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60C87" w14:textId="5FEEF825" w:rsidR="00512E7A" w:rsidRDefault="003854BF" w:rsidP="00704F23">
      <w:pPr>
        <w:pStyle w:val="Kitname"/>
        <w:spacing w:line="240" w:lineRule="auto"/>
      </w:pPr>
      <w:r>
        <w:t>a</w:t>
      </w:r>
      <w:r w:rsidR="00FC2765" w:rsidRPr="00FC2765">
        <w:t>b</w:t>
      </w:r>
      <w:r>
        <w:t>1432</w:t>
      </w:r>
      <w:r w:rsidR="00FC2765">
        <w:t xml:space="preserve"> </w:t>
      </w:r>
      <w:r w:rsidR="00E944E2" w:rsidRPr="008E0192">
        <w:t>–</w:t>
      </w:r>
      <w:r w:rsidR="000C392E" w:rsidRPr="000C392E">
        <w:t xml:space="preserve"> </w:t>
      </w:r>
      <w:r w:rsidRPr="003854BF">
        <w:t>HDAC Activity Assay Kit (</w:t>
      </w:r>
      <w:r>
        <w:t>C</w:t>
      </w:r>
      <w:r w:rsidRPr="003854BF">
        <w:t>olorimetric)</w:t>
      </w:r>
    </w:p>
    <w:p w14:paraId="0DCE033F" w14:textId="77777777" w:rsidR="003854BF" w:rsidRDefault="003854BF" w:rsidP="003854BF">
      <w:pPr>
        <w:pStyle w:val="Kitname"/>
        <w:spacing w:line="240" w:lineRule="auto"/>
        <w:rPr>
          <w:rStyle w:val="normaltextrun"/>
          <w:rFonts w:cs="Segoe UI"/>
          <w:b w:val="0"/>
          <w:bCs/>
          <w:sz w:val="16"/>
          <w:szCs w:val="16"/>
        </w:rPr>
      </w:pPr>
    </w:p>
    <w:p w14:paraId="0F7DB8DF" w14:textId="2C4D64DC" w:rsidR="00512E7A" w:rsidRDefault="003854BF" w:rsidP="003854BF">
      <w:pPr>
        <w:pStyle w:val="Kitname"/>
        <w:spacing w:line="240" w:lineRule="auto"/>
        <w:rPr>
          <w:rStyle w:val="normaltextrun"/>
          <w:rFonts w:cs="Segoe UI"/>
          <w:b w:val="0"/>
          <w:bCs/>
          <w:sz w:val="16"/>
          <w:szCs w:val="16"/>
        </w:rPr>
      </w:pPr>
      <w:r>
        <w:rPr>
          <w:rStyle w:val="normaltextrun"/>
          <w:rFonts w:cs="Segoe UI"/>
          <w:b w:val="0"/>
          <w:bCs/>
          <w:sz w:val="16"/>
          <w:szCs w:val="16"/>
        </w:rPr>
        <w:t>F</w:t>
      </w:r>
      <w:r w:rsidRPr="003854BF">
        <w:rPr>
          <w:rStyle w:val="normaltextrun"/>
          <w:rFonts w:cs="Segoe UI"/>
          <w:b w:val="0"/>
          <w:bCs/>
          <w:sz w:val="16"/>
          <w:szCs w:val="16"/>
        </w:rPr>
        <w:t xml:space="preserve">or </w:t>
      </w:r>
      <w:r>
        <w:rPr>
          <w:rStyle w:val="normaltextrun"/>
          <w:rFonts w:cs="Segoe UI"/>
          <w:b w:val="0"/>
          <w:bCs/>
          <w:sz w:val="16"/>
          <w:szCs w:val="16"/>
        </w:rPr>
        <w:t xml:space="preserve">the </w:t>
      </w:r>
      <w:r w:rsidRPr="003854BF">
        <w:rPr>
          <w:rStyle w:val="normaltextrun"/>
          <w:rFonts w:cs="Segoe UI"/>
          <w:b w:val="0"/>
          <w:bCs/>
          <w:sz w:val="16"/>
          <w:szCs w:val="16"/>
        </w:rPr>
        <w:t>high throughput</w:t>
      </w:r>
      <w:r>
        <w:rPr>
          <w:rStyle w:val="normaltextrun"/>
          <w:rFonts w:cs="Segoe UI"/>
          <w:b w:val="0"/>
          <w:bCs/>
          <w:sz w:val="16"/>
          <w:szCs w:val="16"/>
        </w:rPr>
        <w:t xml:space="preserve"> </w:t>
      </w:r>
      <w:r w:rsidRPr="003854BF">
        <w:rPr>
          <w:rStyle w:val="normaltextrun"/>
          <w:rFonts w:cs="Segoe UI"/>
          <w:b w:val="0"/>
          <w:bCs/>
          <w:sz w:val="16"/>
          <w:szCs w:val="16"/>
        </w:rPr>
        <w:t>screening</w:t>
      </w:r>
      <w:r w:rsidR="005E26D2" w:rsidRPr="008E0192">
        <w:rPr>
          <w:rStyle w:val="normaltextrun"/>
          <w:rFonts w:cs="Segoe UI"/>
          <w:b w:val="0"/>
          <w:bCs/>
          <w:sz w:val="16"/>
          <w:szCs w:val="16"/>
        </w:rPr>
        <w:t xml:space="preserve"> of </w:t>
      </w:r>
      <w:r>
        <w:rPr>
          <w:rStyle w:val="normaltextrun"/>
          <w:rFonts w:cs="Segoe UI"/>
          <w:b w:val="0"/>
          <w:bCs/>
          <w:sz w:val="16"/>
          <w:szCs w:val="16"/>
        </w:rPr>
        <w:t>histone deacetylase (HDACs)</w:t>
      </w:r>
      <w:r w:rsidR="00ED34CB" w:rsidRPr="00ED34CB">
        <w:rPr>
          <w:rStyle w:val="normaltextrun"/>
          <w:rFonts w:cs="Segoe UI"/>
          <w:b w:val="0"/>
          <w:bCs/>
          <w:sz w:val="16"/>
          <w:szCs w:val="16"/>
        </w:rPr>
        <w:t xml:space="preserve"> </w:t>
      </w:r>
      <w:r w:rsidR="0095349B">
        <w:rPr>
          <w:rStyle w:val="normaltextrun"/>
          <w:rFonts w:cs="Segoe UI"/>
          <w:b w:val="0"/>
          <w:bCs/>
          <w:sz w:val="16"/>
          <w:szCs w:val="16"/>
        </w:rPr>
        <w:t>inhibitors</w:t>
      </w:r>
      <w:r w:rsidR="0098363E">
        <w:rPr>
          <w:rStyle w:val="normaltextrun"/>
          <w:rFonts w:cs="Segoe UI"/>
          <w:b w:val="0"/>
          <w:bCs/>
          <w:sz w:val="16"/>
          <w:szCs w:val="16"/>
        </w:rPr>
        <w:t>.</w:t>
      </w:r>
      <w:r w:rsidR="005E26D2" w:rsidRPr="008E0192">
        <w:rPr>
          <w:rStyle w:val="normaltextrun"/>
          <w:rFonts w:cs="Segoe UI"/>
          <w:b w:val="0"/>
          <w:bCs/>
          <w:sz w:val="16"/>
          <w:szCs w:val="16"/>
        </w:rPr>
        <w:cr/>
      </w:r>
      <w:r w:rsidR="000648B5" w:rsidRPr="008E0192">
        <w:rPr>
          <w:rStyle w:val="normaltextrun"/>
          <w:rFonts w:cs="Segoe UI"/>
          <w:b w:val="0"/>
          <w:bCs/>
          <w:sz w:val="16"/>
          <w:szCs w:val="16"/>
        </w:rPr>
        <w:t>For research use only - not intended for diagnostic use.</w:t>
      </w:r>
    </w:p>
    <w:p w14:paraId="30232610" w14:textId="7B40A340" w:rsidR="007B41AA" w:rsidRPr="007B41AA" w:rsidRDefault="007B41AA" w:rsidP="003854BF">
      <w:pPr>
        <w:pStyle w:val="Kitname"/>
        <w:spacing w:line="240" w:lineRule="auto"/>
        <w:rPr>
          <w:rStyle w:val="normaltextrun"/>
          <w:rFonts w:cs="Segoe UI"/>
          <w:b w:val="0"/>
          <w:bCs/>
          <w:sz w:val="10"/>
          <w:szCs w:val="10"/>
        </w:rPr>
      </w:pPr>
      <w:r w:rsidRPr="007B41AA">
        <w:rPr>
          <w:rStyle w:val="ui-provider"/>
          <w:b w:val="0"/>
          <w:bCs/>
          <w:sz w:val="16"/>
          <w:szCs w:val="16"/>
        </w:rPr>
        <w:t>PLEASE NOTE: With the acquisition of BioVision by Abcam, we have made some changes to component names and packaging to better align with our global standards as we work towards environmental-friendly and efficient growth. You are receiving the same high-quality products as always, with no changes to specifications or protocols.</w:t>
      </w:r>
    </w:p>
    <w:p w14:paraId="633E94A9" w14:textId="77777777" w:rsidR="00512E7A" w:rsidRDefault="00512E7A" w:rsidP="00704F23">
      <w:pPr>
        <w:pStyle w:val="Kitname"/>
        <w:spacing w:line="240" w:lineRule="auto"/>
        <w:rPr>
          <w:rStyle w:val="normaltextrun"/>
          <w:rFonts w:cs="Segoe UI"/>
          <w:b w:val="0"/>
          <w:bCs/>
          <w:sz w:val="16"/>
          <w:szCs w:val="16"/>
        </w:rPr>
      </w:pPr>
    </w:p>
    <w:p w14:paraId="03781A17" w14:textId="4157DF83" w:rsidR="00BF452A" w:rsidRPr="00F539E5" w:rsidRDefault="00E944E2" w:rsidP="00704F23">
      <w:pPr>
        <w:pStyle w:val="Kitname"/>
        <w:spacing w:line="240" w:lineRule="auto"/>
        <w:jc w:val="left"/>
        <w:rPr>
          <w:rFonts w:cs="Segoe UI"/>
          <w:sz w:val="16"/>
          <w:szCs w:val="16"/>
        </w:rPr>
      </w:pPr>
      <w:r w:rsidRPr="008E0192">
        <w:rPr>
          <w:sz w:val="16"/>
          <w:szCs w:val="18"/>
        </w:rPr>
        <w:t>For overview, typical data and additional information please visit:</w:t>
      </w:r>
      <w:r w:rsidR="00F539E5">
        <w:rPr>
          <w:sz w:val="16"/>
          <w:szCs w:val="18"/>
        </w:rPr>
        <w:t xml:space="preserve"> </w:t>
      </w:r>
      <w:hyperlink r:id="rId7" w:history="1">
        <w:r w:rsidR="00F539E5" w:rsidRPr="00FC2762">
          <w:rPr>
            <w:rStyle w:val="Hyperlink"/>
            <w:b w:val="0"/>
            <w:bCs/>
            <w:sz w:val="16"/>
            <w:szCs w:val="18"/>
          </w:rPr>
          <w:t>http://www</w:t>
        </w:r>
      </w:hyperlink>
      <w:r w:rsidR="005C2262" w:rsidRPr="00F539E5">
        <w:rPr>
          <w:b w:val="0"/>
          <w:bCs/>
          <w:color w:val="0000FF"/>
          <w:sz w:val="16"/>
          <w:szCs w:val="18"/>
          <w:u w:val="single"/>
        </w:rPr>
        <w:t>.</w:t>
      </w:r>
      <w:hyperlink r:id="rId8" w:history="1">
        <w:r w:rsidR="005C2262" w:rsidRPr="0095349B">
          <w:rPr>
            <w:rStyle w:val="Hyperlink"/>
            <w:b w:val="0"/>
            <w:bCs/>
            <w:sz w:val="16"/>
            <w:szCs w:val="18"/>
          </w:rPr>
          <w:t>abcam</w:t>
        </w:r>
      </w:hyperlink>
      <w:r w:rsidR="005C2262" w:rsidRPr="00F539E5">
        <w:rPr>
          <w:b w:val="0"/>
          <w:bCs/>
          <w:color w:val="0000FF"/>
          <w:sz w:val="16"/>
          <w:szCs w:val="18"/>
          <w:u w:val="single"/>
        </w:rPr>
        <w:t>.com/</w:t>
      </w:r>
      <w:hyperlink r:id="rId9" w:history="1">
        <w:r w:rsidR="005C2262" w:rsidRPr="009D3692">
          <w:rPr>
            <w:rStyle w:val="Hyperlink"/>
            <w:b w:val="0"/>
            <w:bCs/>
            <w:sz w:val="16"/>
            <w:szCs w:val="18"/>
          </w:rPr>
          <w:t>ab</w:t>
        </w:r>
        <w:r w:rsidR="003854BF">
          <w:rPr>
            <w:rStyle w:val="Hyperlink"/>
            <w:b w:val="0"/>
            <w:bCs/>
            <w:sz w:val="16"/>
            <w:szCs w:val="18"/>
          </w:rPr>
          <w:t>1432</w:t>
        </w:r>
      </w:hyperlink>
    </w:p>
    <w:p w14:paraId="3013C6F1" w14:textId="270F9085" w:rsidR="00512E7A" w:rsidRDefault="00512E7A" w:rsidP="00704F23">
      <w:pPr>
        <w:spacing w:after="0" w:line="240" w:lineRule="auto"/>
        <w:jc w:val="both"/>
        <w:rPr>
          <w:rFonts w:ascii="Century Gothic" w:hAnsi="Century Gothic"/>
          <w:b/>
          <w:sz w:val="18"/>
          <w:szCs w:val="20"/>
          <w:u w:val="single"/>
        </w:rPr>
      </w:pPr>
    </w:p>
    <w:p w14:paraId="7FAC4BDB" w14:textId="303CEEEF" w:rsidR="00E944E2" w:rsidRPr="009D3692" w:rsidRDefault="00E944E2" w:rsidP="00704F23">
      <w:pPr>
        <w:spacing w:after="0" w:line="240" w:lineRule="auto"/>
        <w:jc w:val="both"/>
        <w:rPr>
          <w:rFonts w:ascii="Century Gothic" w:hAnsi="Century Gothic"/>
          <w:b/>
          <w:sz w:val="18"/>
          <w:szCs w:val="20"/>
        </w:rPr>
      </w:pPr>
      <w:r w:rsidRPr="009D3692">
        <w:rPr>
          <w:rFonts w:ascii="Century Gothic" w:hAnsi="Century Gothic"/>
          <w:b/>
          <w:sz w:val="18"/>
          <w:szCs w:val="20"/>
        </w:rPr>
        <w:t>Storage and Stability</w:t>
      </w:r>
    </w:p>
    <w:p w14:paraId="26812DC4" w14:textId="4B494ACE" w:rsidR="00F539E5" w:rsidRDefault="009D3692" w:rsidP="00704F23">
      <w:pPr>
        <w:spacing w:line="240" w:lineRule="auto"/>
        <w:jc w:val="both"/>
        <w:rPr>
          <w:rFonts w:ascii="Century Gothic" w:hAnsi="Century Gothic"/>
          <w:sz w:val="16"/>
          <w:szCs w:val="18"/>
        </w:rPr>
      </w:pPr>
      <w:r>
        <w:rPr>
          <w:rFonts w:ascii="Century Gothic" w:hAnsi="Century Gothic"/>
          <w:sz w:val="16"/>
          <w:szCs w:val="18"/>
        </w:rPr>
        <w:t>On receipt e</w:t>
      </w:r>
      <w:r w:rsidR="005E26D2" w:rsidRPr="008E0192">
        <w:rPr>
          <w:rFonts w:ascii="Century Gothic" w:hAnsi="Century Gothic"/>
          <w:sz w:val="16"/>
          <w:szCs w:val="18"/>
        </w:rPr>
        <w:t>ntire assay kit should be stored at -</w:t>
      </w:r>
      <w:r w:rsidR="003854BF">
        <w:rPr>
          <w:rFonts w:ascii="Century Gothic" w:hAnsi="Century Gothic"/>
          <w:sz w:val="16"/>
          <w:szCs w:val="18"/>
        </w:rPr>
        <w:t>80</w:t>
      </w:r>
      <w:r w:rsidR="005E26D2" w:rsidRPr="008E0192">
        <w:rPr>
          <w:rFonts w:ascii="Century Gothic" w:hAnsi="Century Gothic"/>
          <w:sz w:val="16"/>
          <w:szCs w:val="18"/>
        </w:rPr>
        <w:t>°C</w:t>
      </w:r>
    </w:p>
    <w:p w14:paraId="2F0D7411" w14:textId="41650D27" w:rsidR="00E944E2" w:rsidRDefault="00F539E5" w:rsidP="00704F23">
      <w:pPr>
        <w:spacing w:after="0" w:line="240" w:lineRule="auto"/>
        <w:jc w:val="both"/>
        <w:rPr>
          <w:rFonts w:ascii="Century Gothic" w:hAnsi="Century Gothic"/>
          <w:b/>
          <w:sz w:val="18"/>
          <w:szCs w:val="20"/>
        </w:rPr>
      </w:pPr>
      <w:r w:rsidRPr="009D3692">
        <w:rPr>
          <w:rFonts w:ascii="Century Gothic" w:hAnsi="Century Gothic"/>
          <w:b/>
          <w:sz w:val="18"/>
          <w:szCs w:val="20"/>
        </w:rPr>
        <w:t>M</w:t>
      </w:r>
      <w:r w:rsidR="00E944E2" w:rsidRPr="009D3692">
        <w:rPr>
          <w:rFonts w:ascii="Century Gothic" w:hAnsi="Century Gothic"/>
          <w:b/>
          <w:sz w:val="18"/>
          <w:szCs w:val="20"/>
        </w:rPr>
        <w:t>aterials Supplied</w:t>
      </w:r>
    </w:p>
    <w:p w14:paraId="5CB65ABF" w14:textId="77777777" w:rsidR="007B41AA" w:rsidRPr="009D3692" w:rsidRDefault="007B41AA" w:rsidP="00704F23">
      <w:pPr>
        <w:spacing w:after="0" w:line="240" w:lineRule="auto"/>
        <w:jc w:val="both"/>
        <w:rPr>
          <w:rFonts w:ascii="Century Gothic" w:hAnsi="Century Gothic"/>
          <w:b/>
          <w:sz w:val="18"/>
          <w:szCs w:val="20"/>
        </w:rPr>
      </w:pPr>
    </w:p>
    <w:tbl>
      <w:tblPr>
        <w:tblStyle w:val="TableGrid"/>
        <w:tblW w:w="0" w:type="auto"/>
        <w:jc w:val="center"/>
        <w:tblLook w:val="04A0" w:firstRow="1" w:lastRow="0" w:firstColumn="1" w:lastColumn="0" w:noHBand="0" w:noVBand="1"/>
      </w:tblPr>
      <w:tblGrid>
        <w:gridCol w:w="3059"/>
        <w:gridCol w:w="1226"/>
        <w:gridCol w:w="2299"/>
      </w:tblGrid>
      <w:tr w:rsidR="00E944E2" w:rsidRPr="008E0192" w14:paraId="263FE8FB" w14:textId="77777777" w:rsidTr="003854BF">
        <w:trPr>
          <w:trHeight w:val="158"/>
          <w:jc w:val="center"/>
        </w:trPr>
        <w:tc>
          <w:tcPr>
            <w:tcW w:w="3059" w:type="dxa"/>
          </w:tcPr>
          <w:p w14:paraId="2442B588" w14:textId="77777777" w:rsidR="00E944E2" w:rsidRPr="008E0192" w:rsidRDefault="00E944E2" w:rsidP="00704F23">
            <w:pPr>
              <w:jc w:val="center"/>
              <w:rPr>
                <w:rFonts w:ascii="Century Gothic" w:hAnsi="Century Gothic"/>
                <w:b/>
                <w:sz w:val="18"/>
                <w:szCs w:val="20"/>
              </w:rPr>
            </w:pPr>
            <w:r w:rsidRPr="008E0192">
              <w:rPr>
                <w:rFonts w:ascii="Century Gothic" w:hAnsi="Century Gothic"/>
                <w:b/>
                <w:sz w:val="18"/>
                <w:szCs w:val="20"/>
              </w:rPr>
              <w:t>Item</w:t>
            </w:r>
          </w:p>
        </w:tc>
        <w:tc>
          <w:tcPr>
            <w:tcW w:w="1226" w:type="dxa"/>
          </w:tcPr>
          <w:p w14:paraId="2E3AFB1F" w14:textId="77777777" w:rsidR="00E944E2" w:rsidRPr="008E0192" w:rsidRDefault="00E944E2" w:rsidP="00704F23">
            <w:pPr>
              <w:jc w:val="center"/>
              <w:rPr>
                <w:rFonts w:ascii="Century Gothic" w:hAnsi="Century Gothic"/>
                <w:b/>
                <w:sz w:val="18"/>
                <w:szCs w:val="20"/>
              </w:rPr>
            </w:pPr>
            <w:r w:rsidRPr="008E0192">
              <w:rPr>
                <w:rFonts w:ascii="Century Gothic" w:hAnsi="Century Gothic"/>
                <w:b/>
                <w:sz w:val="18"/>
                <w:szCs w:val="20"/>
              </w:rPr>
              <w:t>Quantity</w:t>
            </w:r>
          </w:p>
        </w:tc>
        <w:tc>
          <w:tcPr>
            <w:tcW w:w="2299" w:type="dxa"/>
          </w:tcPr>
          <w:p w14:paraId="27C0B080" w14:textId="77777777" w:rsidR="00E944E2" w:rsidRPr="008E0192" w:rsidRDefault="00E944E2" w:rsidP="00704F23">
            <w:pPr>
              <w:jc w:val="center"/>
              <w:rPr>
                <w:rFonts w:ascii="Century Gothic" w:hAnsi="Century Gothic"/>
                <w:b/>
                <w:sz w:val="18"/>
                <w:szCs w:val="20"/>
              </w:rPr>
            </w:pPr>
            <w:r w:rsidRPr="008E0192">
              <w:rPr>
                <w:rFonts w:ascii="Century Gothic" w:hAnsi="Century Gothic"/>
                <w:b/>
                <w:sz w:val="18"/>
                <w:szCs w:val="20"/>
              </w:rPr>
              <w:t>Storage Condition</w:t>
            </w:r>
          </w:p>
        </w:tc>
      </w:tr>
      <w:tr w:rsidR="00E944E2" w:rsidRPr="008E0192" w14:paraId="270C9815" w14:textId="77777777" w:rsidTr="003854BF">
        <w:trPr>
          <w:trHeight w:val="221"/>
          <w:jc w:val="center"/>
        </w:trPr>
        <w:tc>
          <w:tcPr>
            <w:tcW w:w="3059" w:type="dxa"/>
          </w:tcPr>
          <w:p w14:paraId="7CD9ADC9" w14:textId="4DB6741C" w:rsidR="00E944E2" w:rsidRPr="008E0192" w:rsidRDefault="007B41AA" w:rsidP="006A0383">
            <w:pPr>
              <w:jc w:val="center"/>
              <w:rPr>
                <w:rFonts w:ascii="Century Gothic" w:hAnsi="Century Gothic"/>
                <w:sz w:val="16"/>
              </w:rPr>
            </w:pPr>
            <w:r>
              <w:rPr>
                <w:rFonts w:ascii="Century Gothic" w:hAnsi="Century Gothic"/>
                <w:sz w:val="16"/>
              </w:rPr>
              <w:t>HDAC Substrate I/</w:t>
            </w:r>
            <w:r w:rsidR="003854BF">
              <w:rPr>
                <w:rFonts w:ascii="Century Gothic" w:hAnsi="Century Gothic"/>
                <w:sz w:val="16"/>
              </w:rPr>
              <w:t>HDAC Substrate</w:t>
            </w:r>
          </w:p>
        </w:tc>
        <w:tc>
          <w:tcPr>
            <w:tcW w:w="1226" w:type="dxa"/>
          </w:tcPr>
          <w:p w14:paraId="45ECF899" w14:textId="7EA2551F" w:rsidR="00E944E2" w:rsidRPr="008E0192" w:rsidRDefault="003854BF" w:rsidP="00704F23">
            <w:pPr>
              <w:jc w:val="center"/>
              <w:rPr>
                <w:rFonts w:ascii="Century Gothic" w:hAnsi="Century Gothic"/>
                <w:sz w:val="16"/>
              </w:rPr>
            </w:pPr>
            <w:r>
              <w:rPr>
                <w:rFonts w:ascii="Century Gothic" w:hAnsi="Century Gothic"/>
                <w:sz w:val="16"/>
              </w:rPr>
              <w:t>500</w:t>
            </w:r>
            <w:r w:rsidRPr="0098363E">
              <w:rPr>
                <w:rFonts w:ascii="Century Gothic" w:hAnsi="Century Gothic"/>
                <w:sz w:val="16"/>
              </w:rPr>
              <w:t xml:space="preserve"> µl</w:t>
            </w:r>
          </w:p>
        </w:tc>
        <w:tc>
          <w:tcPr>
            <w:tcW w:w="2299" w:type="dxa"/>
          </w:tcPr>
          <w:p w14:paraId="2F09D3BC" w14:textId="3B560C3F" w:rsidR="00E944E2" w:rsidRPr="008E0192" w:rsidRDefault="003854BF" w:rsidP="00704F23">
            <w:pPr>
              <w:jc w:val="center"/>
              <w:rPr>
                <w:rFonts w:ascii="Century Gothic" w:hAnsi="Century Gothic"/>
                <w:sz w:val="16"/>
              </w:rPr>
            </w:pPr>
            <w:r>
              <w:rPr>
                <w:rFonts w:ascii="Century Gothic" w:hAnsi="Century Gothic"/>
                <w:sz w:val="16"/>
                <w:szCs w:val="18"/>
              </w:rPr>
              <w:t>-80</w:t>
            </w:r>
            <w:r w:rsidRPr="008E0192">
              <w:rPr>
                <w:rFonts w:ascii="Century Gothic" w:hAnsi="Century Gothic"/>
                <w:sz w:val="16"/>
                <w:szCs w:val="18"/>
              </w:rPr>
              <w:t>°C</w:t>
            </w:r>
          </w:p>
        </w:tc>
      </w:tr>
      <w:tr w:rsidR="0090209C" w:rsidRPr="008E0192" w14:paraId="52AA5695" w14:textId="77777777" w:rsidTr="003854BF">
        <w:trPr>
          <w:trHeight w:val="221"/>
          <w:jc w:val="center"/>
        </w:trPr>
        <w:tc>
          <w:tcPr>
            <w:tcW w:w="3059" w:type="dxa"/>
          </w:tcPr>
          <w:p w14:paraId="29332DBB" w14:textId="74E75338" w:rsidR="0090209C" w:rsidRPr="008E0192" w:rsidRDefault="007B41AA" w:rsidP="0090209C">
            <w:pPr>
              <w:jc w:val="center"/>
              <w:rPr>
                <w:rFonts w:ascii="Century Gothic" w:hAnsi="Century Gothic"/>
                <w:sz w:val="16"/>
              </w:rPr>
            </w:pPr>
            <w:r>
              <w:rPr>
                <w:rFonts w:ascii="Century Gothic" w:hAnsi="Century Gothic"/>
                <w:sz w:val="16"/>
              </w:rPr>
              <w:t>10X Assay Buffer XXX/</w:t>
            </w:r>
            <w:r w:rsidR="003854BF">
              <w:rPr>
                <w:rFonts w:ascii="Century Gothic" w:hAnsi="Century Gothic"/>
                <w:sz w:val="16"/>
              </w:rPr>
              <w:t>10X HDAC Assay Buffer</w:t>
            </w:r>
          </w:p>
        </w:tc>
        <w:tc>
          <w:tcPr>
            <w:tcW w:w="1226" w:type="dxa"/>
          </w:tcPr>
          <w:p w14:paraId="2B6E1914" w14:textId="05DFA8BB" w:rsidR="0090209C" w:rsidRPr="008E0192" w:rsidRDefault="003854BF" w:rsidP="0090209C">
            <w:pPr>
              <w:jc w:val="center"/>
              <w:rPr>
                <w:rFonts w:ascii="Century Gothic" w:hAnsi="Century Gothic"/>
                <w:sz w:val="16"/>
              </w:rPr>
            </w:pPr>
            <w:r>
              <w:rPr>
                <w:rFonts w:ascii="Century Gothic" w:hAnsi="Century Gothic"/>
                <w:sz w:val="16"/>
              </w:rPr>
              <w:t>1</w:t>
            </w:r>
            <w:r w:rsidR="0090209C">
              <w:rPr>
                <w:rFonts w:ascii="Century Gothic" w:hAnsi="Century Gothic"/>
                <w:sz w:val="16"/>
              </w:rPr>
              <w:t>.</w:t>
            </w:r>
            <w:r>
              <w:rPr>
                <w:rFonts w:ascii="Century Gothic" w:hAnsi="Century Gothic"/>
                <w:sz w:val="16"/>
              </w:rPr>
              <w:t>0</w:t>
            </w:r>
            <w:r w:rsidR="0090209C">
              <w:rPr>
                <w:rFonts w:ascii="Century Gothic" w:hAnsi="Century Gothic"/>
                <w:sz w:val="16"/>
              </w:rPr>
              <w:t xml:space="preserve"> mL</w:t>
            </w:r>
          </w:p>
        </w:tc>
        <w:tc>
          <w:tcPr>
            <w:tcW w:w="2299" w:type="dxa"/>
          </w:tcPr>
          <w:p w14:paraId="39C4EC4F" w14:textId="58DB6025" w:rsidR="0090209C" w:rsidRPr="008E0192" w:rsidRDefault="003854BF" w:rsidP="0090209C">
            <w:pPr>
              <w:jc w:val="center"/>
              <w:rPr>
                <w:rFonts w:ascii="Century Gothic" w:hAnsi="Century Gothic"/>
                <w:sz w:val="16"/>
              </w:rPr>
            </w:pPr>
            <w:r>
              <w:rPr>
                <w:rFonts w:ascii="Century Gothic" w:hAnsi="Century Gothic"/>
                <w:sz w:val="16"/>
                <w:szCs w:val="18"/>
              </w:rPr>
              <w:t>-80</w:t>
            </w:r>
            <w:r w:rsidRPr="008E0192">
              <w:rPr>
                <w:rFonts w:ascii="Century Gothic" w:hAnsi="Century Gothic"/>
                <w:sz w:val="16"/>
                <w:szCs w:val="18"/>
              </w:rPr>
              <w:t>°C</w:t>
            </w:r>
          </w:p>
        </w:tc>
      </w:tr>
      <w:tr w:rsidR="0090209C" w:rsidRPr="008E0192" w14:paraId="5F4BF23F" w14:textId="77777777" w:rsidTr="003854BF">
        <w:trPr>
          <w:trHeight w:val="221"/>
          <w:jc w:val="center"/>
        </w:trPr>
        <w:tc>
          <w:tcPr>
            <w:tcW w:w="3059" w:type="dxa"/>
          </w:tcPr>
          <w:p w14:paraId="6BC881B2" w14:textId="4E411801" w:rsidR="0090209C" w:rsidRPr="008E0192" w:rsidRDefault="007B41AA" w:rsidP="0090209C">
            <w:pPr>
              <w:jc w:val="center"/>
              <w:rPr>
                <w:rFonts w:ascii="Century Gothic" w:hAnsi="Century Gothic"/>
                <w:sz w:val="16"/>
              </w:rPr>
            </w:pPr>
            <w:r>
              <w:rPr>
                <w:rFonts w:ascii="Century Gothic" w:hAnsi="Century Gothic"/>
                <w:sz w:val="16"/>
              </w:rPr>
              <w:t>Developer II/</w:t>
            </w:r>
            <w:r w:rsidR="003854BF">
              <w:rPr>
                <w:rFonts w:ascii="Century Gothic" w:hAnsi="Century Gothic"/>
                <w:sz w:val="16"/>
              </w:rPr>
              <w:t>Lysine Developer</w:t>
            </w:r>
          </w:p>
        </w:tc>
        <w:tc>
          <w:tcPr>
            <w:tcW w:w="1226" w:type="dxa"/>
          </w:tcPr>
          <w:p w14:paraId="06247544" w14:textId="191A5E25" w:rsidR="0090209C" w:rsidRPr="008E0192" w:rsidRDefault="00766835" w:rsidP="0090209C">
            <w:pPr>
              <w:jc w:val="center"/>
              <w:rPr>
                <w:rFonts w:ascii="Century Gothic" w:hAnsi="Century Gothic"/>
                <w:sz w:val="16"/>
              </w:rPr>
            </w:pPr>
            <w:r>
              <w:rPr>
                <w:rFonts w:ascii="Century Gothic" w:hAnsi="Century Gothic"/>
                <w:sz w:val="16"/>
              </w:rPr>
              <w:t>1</w:t>
            </w:r>
            <w:r w:rsidR="003854BF">
              <w:rPr>
                <w:rFonts w:ascii="Century Gothic" w:hAnsi="Century Gothic"/>
                <w:sz w:val="16"/>
              </w:rPr>
              <w:t>.0</w:t>
            </w:r>
            <w:r>
              <w:rPr>
                <w:rFonts w:ascii="Century Gothic" w:hAnsi="Century Gothic"/>
                <w:sz w:val="16"/>
              </w:rPr>
              <w:t xml:space="preserve"> mL</w:t>
            </w:r>
          </w:p>
        </w:tc>
        <w:tc>
          <w:tcPr>
            <w:tcW w:w="2299" w:type="dxa"/>
          </w:tcPr>
          <w:p w14:paraId="3FB35EE3" w14:textId="06BD2301" w:rsidR="0090209C" w:rsidRPr="008E0192" w:rsidRDefault="003854BF" w:rsidP="0090209C">
            <w:pPr>
              <w:jc w:val="center"/>
              <w:rPr>
                <w:rFonts w:ascii="Century Gothic" w:hAnsi="Century Gothic"/>
                <w:sz w:val="16"/>
              </w:rPr>
            </w:pPr>
            <w:r>
              <w:rPr>
                <w:rFonts w:ascii="Century Gothic" w:hAnsi="Century Gothic"/>
                <w:sz w:val="16"/>
                <w:szCs w:val="18"/>
              </w:rPr>
              <w:t>-80</w:t>
            </w:r>
            <w:r w:rsidRPr="008E0192">
              <w:rPr>
                <w:rFonts w:ascii="Century Gothic" w:hAnsi="Century Gothic"/>
                <w:sz w:val="16"/>
                <w:szCs w:val="18"/>
              </w:rPr>
              <w:t>°C</w:t>
            </w:r>
          </w:p>
        </w:tc>
      </w:tr>
      <w:tr w:rsidR="0090209C" w:rsidRPr="008E0192" w14:paraId="46747473" w14:textId="77777777" w:rsidTr="003854BF">
        <w:trPr>
          <w:trHeight w:val="274"/>
          <w:jc w:val="center"/>
        </w:trPr>
        <w:tc>
          <w:tcPr>
            <w:tcW w:w="3059" w:type="dxa"/>
          </w:tcPr>
          <w:p w14:paraId="7F99352C" w14:textId="7BB78732" w:rsidR="0090209C" w:rsidRPr="008E0192" w:rsidRDefault="007B41AA" w:rsidP="0090209C">
            <w:pPr>
              <w:jc w:val="center"/>
              <w:rPr>
                <w:rFonts w:ascii="Century Gothic" w:hAnsi="Century Gothic"/>
                <w:sz w:val="16"/>
              </w:rPr>
            </w:pPr>
            <w:r>
              <w:rPr>
                <w:rFonts w:ascii="Century Gothic" w:hAnsi="Century Gothic"/>
                <w:sz w:val="16"/>
              </w:rPr>
              <w:t>HDAC Inhibitor/</w:t>
            </w:r>
            <w:r w:rsidR="003854BF">
              <w:rPr>
                <w:rFonts w:ascii="Century Gothic" w:hAnsi="Century Gothic"/>
                <w:sz w:val="16"/>
              </w:rPr>
              <w:t>HDAC Inhibitor (</w:t>
            </w:r>
            <w:proofErr w:type="spellStart"/>
            <w:r w:rsidR="003854BF">
              <w:rPr>
                <w:rFonts w:ascii="Century Gothic" w:hAnsi="Century Gothic"/>
                <w:sz w:val="16"/>
              </w:rPr>
              <w:t>Trichostatin</w:t>
            </w:r>
            <w:proofErr w:type="spellEnd"/>
            <w:r w:rsidR="003854BF">
              <w:rPr>
                <w:rFonts w:ascii="Century Gothic" w:hAnsi="Century Gothic"/>
                <w:sz w:val="16"/>
              </w:rPr>
              <w:t xml:space="preserve"> A, 1 mM)</w:t>
            </w:r>
          </w:p>
        </w:tc>
        <w:tc>
          <w:tcPr>
            <w:tcW w:w="1226" w:type="dxa"/>
          </w:tcPr>
          <w:p w14:paraId="3399D478" w14:textId="1F7B63C7" w:rsidR="0090209C" w:rsidRPr="008E0192" w:rsidRDefault="003854BF" w:rsidP="0090209C">
            <w:pPr>
              <w:jc w:val="center"/>
              <w:rPr>
                <w:rFonts w:ascii="Century Gothic" w:hAnsi="Century Gothic"/>
                <w:sz w:val="16"/>
              </w:rPr>
            </w:pPr>
            <w:r>
              <w:rPr>
                <w:rFonts w:ascii="Century Gothic" w:hAnsi="Century Gothic"/>
                <w:sz w:val="16"/>
              </w:rPr>
              <w:t>10</w:t>
            </w:r>
            <w:r w:rsidRPr="0098363E">
              <w:rPr>
                <w:rFonts w:ascii="Century Gothic" w:hAnsi="Century Gothic"/>
                <w:sz w:val="16"/>
              </w:rPr>
              <w:t xml:space="preserve"> µl</w:t>
            </w:r>
          </w:p>
        </w:tc>
        <w:tc>
          <w:tcPr>
            <w:tcW w:w="2299" w:type="dxa"/>
          </w:tcPr>
          <w:p w14:paraId="2F78C042" w14:textId="60686528" w:rsidR="0090209C" w:rsidRPr="008E0192" w:rsidRDefault="003854BF" w:rsidP="0090209C">
            <w:pPr>
              <w:jc w:val="center"/>
              <w:rPr>
                <w:rFonts w:ascii="Century Gothic" w:hAnsi="Century Gothic"/>
                <w:sz w:val="16"/>
              </w:rPr>
            </w:pPr>
            <w:r>
              <w:rPr>
                <w:rFonts w:ascii="Century Gothic" w:hAnsi="Century Gothic"/>
                <w:sz w:val="16"/>
                <w:szCs w:val="18"/>
              </w:rPr>
              <w:t>-80</w:t>
            </w:r>
            <w:r w:rsidRPr="008E0192">
              <w:rPr>
                <w:rFonts w:ascii="Century Gothic" w:hAnsi="Century Gothic"/>
                <w:sz w:val="16"/>
                <w:szCs w:val="18"/>
              </w:rPr>
              <w:t>°C</w:t>
            </w:r>
          </w:p>
        </w:tc>
      </w:tr>
      <w:tr w:rsidR="0090209C" w:rsidRPr="008E0192" w14:paraId="0224F435" w14:textId="77777777" w:rsidTr="003854BF">
        <w:trPr>
          <w:trHeight w:val="221"/>
          <w:jc w:val="center"/>
        </w:trPr>
        <w:tc>
          <w:tcPr>
            <w:tcW w:w="3059" w:type="dxa"/>
          </w:tcPr>
          <w:p w14:paraId="7CA43CC3" w14:textId="5284006D" w:rsidR="0090209C" w:rsidRPr="008E0192" w:rsidRDefault="007B41AA" w:rsidP="0090209C">
            <w:pPr>
              <w:jc w:val="center"/>
              <w:rPr>
                <w:rFonts w:ascii="Century Gothic" w:hAnsi="Century Gothic"/>
                <w:sz w:val="16"/>
              </w:rPr>
            </w:pPr>
            <w:r>
              <w:rPr>
                <w:rFonts w:ascii="Century Gothic" w:hAnsi="Century Gothic"/>
                <w:sz w:val="16"/>
              </w:rPr>
              <w:t>HeLa Nuclear Extract/</w:t>
            </w:r>
            <w:r w:rsidR="003854BF">
              <w:rPr>
                <w:rFonts w:ascii="Century Gothic" w:hAnsi="Century Gothic"/>
                <w:sz w:val="16"/>
              </w:rPr>
              <w:t>HeLa Nuclear Extract (5 mg/mL)</w:t>
            </w:r>
          </w:p>
        </w:tc>
        <w:tc>
          <w:tcPr>
            <w:tcW w:w="1226" w:type="dxa"/>
          </w:tcPr>
          <w:p w14:paraId="43BBEEA4" w14:textId="6F75BDD1" w:rsidR="0090209C" w:rsidRPr="008E0192" w:rsidRDefault="003854BF" w:rsidP="0090209C">
            <w:pPr>
              <w:jc w:val="center"/>
              <w:rPr>
                <w:rFonts w:ascii="Century Gothic" w:hAnsi="Century Gothic"/>
                <w:sz w:val="16"/>
              </w:rPr>
            </w:pPr>
            <w:r>
              <w:rPr>
                <w:rFonts w:ascii="Century Gothic" w:hAnsi="Century Gothic"/>
                <w:sz w:val="16"/>
              </w:rPr>
              <w:t>50</w:t>
            </w:r>
            <w:r w:rsidRPr="0098363E">
              <w:rPr>
                <w:rFonts w:ascii="Century Gothic" w:hAnsi="Century Gothic"/>
                <w:sz w:val="16"/>
              </w:rPr>
              <w:t xml:space="preserve"> µl</w:t>
            </w:r>
          </w:p>
        </w:tc>
        <w:tc>
          <w:tcPr>
            <w:tcW w:w="2299" w:type="dxa"/>
          </w:tcPr>
          <w:p w14:paraId="1BBECF57" w14:textId="5F1575F4" w:rsidR="0090209C" w:rsidRPr="008E0192" w:rsidRDefault="003854BF" w:rsidP="0090209C">
            <w:pPr>
              <w:jc w:val="center"/>
              <w:rPr>
                <w:rFonts w:ascii="Century Gothic" w:hAnsi="Century Gothic"/>
                <w:sz w:val="16"/>
              </w:rPr>
            </w:pPr>
            <w:r>
              <w:rPr>
                <w:rFonts w:ascii="Century Gothic" w:hAnsi="Century Gothic"/>
                <w:sz w:val="16"/>
                <w:szCs w:val="18"/>
              </w:rPr>
              <w:t>-80</w:t>
            </w:r>
            <w:r w:rsidRPr="008E0192">
              <w:rPr>
                <w:rFonts w:ascii="Century Gothic" w:hAnsi="Century Gothic"/>
                <w:sz w:val="16"/>
                <w:szCs w:val="18"/>
              </w:rPr>
              <w:t>°C</w:t>
            </w:r>
          </w:p>
        </w:tc>
      </w:tr>
      <w:tr w:rsidR="0090209C" w:rsidRPr="008E0192" w14:paraId="4EE3EF9E" w14:textId="77777777" w:rsidTr="003854BF">
        <w:trPr>
          <w:trHeight w:val="221"/>
          <w:jc w:val="center"/>
        </w:trPr>
        <w:tc>
          <w:tcPr>
            <w:tcW w:w="3059" w:type="dxa"/>
          </w:tcPr>
          <w:p w14:paraId="2CC717E8" w14:textId="34C63C1D" w:rsidR="0090209C" w:rsidRPr="007A397A" w:rsidRDefault="007B41AA" w:rsidP="0090209C">
            <w:pPr>
              <w:jc w:val="center"/>
              <w:rPr>
                <w:rFonts w:ascii="Century Gothic" w:hAnsi="Century Gothic"/>
                <w:sz w:val="16"/>
              </w:rPr>
            </w:pPr>
            <w:r>
              <w:rPr>
                <w:rFonts w:ascii="Century Gothic" w:hAnsi="Century Gothic"/>
                <w:sz w:val="16"/>
              </w:rPr>
              <w:t>Deacetylated Standard/</w:t>
            </w:r>
            <w:r w:rsidR="003854BF">
              <w:rPr>
                <w:rFonts w:ascii="Century Gothic" w:hAnsi="Century Gothic"/>
                <w:sz w:val="16"/>
              </w:rPr>
              <w:t>Deacetylated Standard (10 mM)</w:t>
            </w:r>
          </w:p>
        </w:tc>
        <w:tc>
          <w:tcPr>
            <w:tcW w:w="1226" w:type="dxa"/>
          </w:tcPr>
          <w:p w14:paraId="6CECF778" w14:textId="24E5F993" w:rsidR="0090209C" w:rsidRDefault="0090209C" w:rsidP="0090209C">
            <w:pPr>
              <w:jc w:val="center"/>
              <w:rPr>
                <w:rFonts w:ascii="Century Gothic" w:hAnsi="Century Gothic"/>
                <w:sz w:val="16"/>
              </w:rPr>
            </w:pPr>
            <w:r>
              <w:rPr>
                <w:rFonts w:ascii="Century Gothic" w:hAnsi="Century Gothic"/>
                <w:sz w:val="16"/>
              </w:rPr>
              <w:t xml:space="preserve">20 </w:t>
            </w:r>
            <w:r w:rsidRPr="0098363E">
              <w:rPr>
                <w:rFonts w:ascii="Century Gothic" w:hAnsi="Century Gothic"/>
                <w:sz w:val="16"/>
              </w:rPr>
              <w:t>µl</w:t>
            </w:r>
          </w:p>
        </w:tc>
        <w:tc>
          <w:tcPr>
            <w:tcW w:w="2299" w:type="dxa"/>
          </w:tcPr>
          <w:p w14:paraId="59DEAEC7" w14:textId="716414C8" w:rsidR="0090209C" w:rsidRPr="008E0192" w:rsidRDefault="003854BF" w:rsidP="0090209C">
            <w:pPr>
              <w:jc w:val="center"/>
              <w:rPr>
                <w:rFonts w:ascii="Century Gothic" w:hAnsi="Century Gothic"/>
                <w:sz w:val="16"/>
              </w:rPr>
            </w:pPr>
            <w:r>
              <w:rPr>
                <w:rFonts w:ascii="Century Gothic" w:hAnsi="Century Gothic"/>
                <w:sz w:val="16"/>
                <w:szCs w:val="18"/>
              </w:rPr>
              <w:t>-80</w:t>
            </w:r>
            <w:r w:rsidRPr="008E0192">
              <w:rPr>
                <w:rFonts w:ascii="Century Gothic" w:hAnsi="Century Gothic"/>
                <w:sz w:val="16"/>
                <w:szCs w:val="18"/>
              </w:rPr>
              <w:t>°C</w:t>
            </w:r>
          </w:p>
        </w:tc>
      </w:tr>
    </w:tbl>
    <w:p w14:paraId="66CBEC58" w14:textId="77777777" w:rsidR="00F539E5" w:rsidRDefault="00F539E5" w:rsidP="00704F23">
      <w:pPr>
        <w:spacing w:after="0" w:line="240" w:lineRule="auto"/>
        <w:jc w:val="both"/>
        <w:rPr>
          <w:rFonts w:ascii="Century Gothic" w:hAnsi="Century Gothic"/>
          <w:b/>
          <w:sz w:val="18"/>
        </w:rPr>
      </w:pPr>
    </w:p>
    <w:p w14:paraId="2F195C04" w14:textId="77777777" w:rsidR="007124F8" w:rsidRDefault="007124F8" w:rsidP="00704F23">
      <w:pPr>
        <w:spacing w:after="0" w:line="240" w:lineRule="auto"/>
        <w:jc w:val="both"/>
        <w:rPr>
          <w:rFonts w:ascii="Century Gothic" w:hAnsi="Century Gothic"/>
          <w:b/>
          <w:sz w:val="18"/>
          <w:szCs w:val="20"/>
        </w:rPr>
      </w:pPr>
    </w:p>
    <w:p w14:paraId="2233A547" w14:textId="7A47C9E5" w:rsidR="00E033F9" w:rsidRPr="009D3692" w:rsidRDefault="00E033F9" w:rsidP="00704F23">
      <w:pPr>
        <w:spacing w:after="0" w:line="240" w:lineRule="auto"/>
        <w:jc w:val="both"/>
        <w:rPr>
          <w:rFonts w:ascii="Century Gothic" w:hAnsi="Century Gothic"/>
          <w:b/>
          <w:color w:val="FF0000"/>
          <w:sz w:val="18"/>
          <w:szCs w:val="20"/>
        </w:rPr>
      </w:pPr>
      <w:r w:rsidRPr="009D3692">
        <w:rPr>
          <w:rFonts w:ascii="Century Gothic" w:hAnsi="Century Gothic"/>
          <w:b/>
          <w:sz w:val="18"/>
          <w:szCs w:val="20"/>
        </w:rPr>
        <w:t xml:space="preserve">Materials Required, </w:t>
      </w:r>
      <w:r w:rsidRPr="009D3692">
        <w:rPr>
          <w:rFonts w:ascii="Century Gothic" w:hAnsi="Century Gothic"/>
          <w:b/>
          <w:color w:val="FF0000"/>
          <w:sz w:val="18"/>
          <w:szCs w:val="20"/>
        </w:rPr>
        <w:t>Not Supplied</w:t>
      </w:r>
    </w:p>
    <w:p w14:paraId="019F7C4F" w14:textId="78461BA9" w:rsidR="00E033F9" w:rsidRPr="008E0192" w:rsidRDefault="00E033F9" w:rsidP="00704F23">
      <w:pPr>
        <w:spacing w:after="0" w:line="240" w:lineRule="auto"/>
        <w:jc w:val="both"/>
        <w:rPr>
          <w:rFonts w:ascii="Century Gothic" w:hAnsi="Century Gothic"/>
          <w:sz w:val="16"/>
          <w:szCs w:val="16"/>
        </w:rPr>
      </w:pPr>
      <w:r w:rsidRPr="008E0192">
        <w:rPr>
          <w:rFonts w:ascii="Century Gothic" w:hAnsi="Century Gothic"/>
          <w:sz w:val="16"/>
          <w:szCs w:val="16"/>
        </w:rPr>
        <w:t>These materials are not included in the kit, but will be required to successfully utilize this assay:</w:t>
      </w:r>
    </w:p>
    <w:p w14:paraId="2AD34AE7" w14:textId="12518254" w:rsidR="00F539E5" w:rsidRPr="00004172" w:rsidRDefault="00A038AD" w:rsidP="007B1812">
      <w:pPr>
        <w:pStyle w:val="ListParagraph"/>
        <w:numPr>
          <w:ilvl w:val="0"/>
          <w:numId w:val="5"/>
        </w:numPr>
        <w:spacing w:after="0" w:line="240" w:lineRule="auto"/>
        <w:jc w:val="both"/>
        <w:rPr>
          <w:rFonts w:ascii="Century Gothic" w:hAnsi="Century Gothic"/>
          <w:b/>
          <w:sz w:val="18"/>
          <w:szCs w:val="20"/>
          <w:u w:val="single"/>
        </w:rPr>
      </w:pPr>
      <w:r w:rsidRPr="00A038AD">
        <w:rPr>
          <w:rFonts w:ascii="Century Gothic" w:hAnsi="Century Gothic"/>
          <w:bCs/>
          <w:sz w:val="16"/>
          <w:szCs w:val="16"/>
          <w:lang w:val="en-US"/>
        </w:rPr>
        <w:t xml:space="preserve">96-well clear plate with </w:t>
      </w:r>
      <w:r w:rsidR="00004172">
        <w:rPr>
          <w:rFonts w:ascii="Century Gothic" w:hAnsi="Century Gothic"/>
          <w:bCs/>
          <w:sz w:val="16"/>
          <w:szCs w:val="16"/>
          <w:lang w:val="en-US"/>
        </w:rPr>
        <w:t>U-shape bottom</w:t>
      </w:r>
      <w:r>
        <w:rPr>
          <w:rFonts w:ascii="Century Gothic" w:hAnsi="Century Gothic"/>
          <w:bCs/>
          <w:sz w:val="16"/>
          <w:szCs w:val="16"/>
          <w:lang w:val="en-US"/>
        </w:rPr>
        <w:t>.</w:t>
      </w:r>
    </w:p>
    <w:p w14:paraId="4073C17B" w14:textId="77777777" w:rsidR="00004172" w:rsidRDefault="00004172" w:rsidP="00004172">
      <w:pPr>
        <w:pStyle w:val="KIT-materialsnotsupplied"/>
        <w:numPr>
          <w:ilvl w:val="0"/>
          <w:numId w:val="5"/>
        </w:numPr>
      </w:pPr>
      <w:r>
        <w:t>Microplate reader capable of measuring absorbance at 450 nm</w:t>
      </w:r>
    </w:p>
    <w:p w14:paraId="33D26885" w14:textId="77777777" w:rsidR="00004172" w:rsidRDefault="00004172" w:rsidP="00004172">
      <w:pPr>
        <w:pStyle w:val="KIT-materialsnotsupplied"/>
        <w:numPr>
          <w:ilvl w:val="0"/>
          <w:numId w:val="5"/>
        </w:numPr>
      </w:pPr>
      <w:r>
        <w:t>37°C incubator</w:t>
      </w:r>
    </w:p>
    <w:p w14:paraId="5C017F0B" w14:textId="56C87450" w:rsidR="00004172" w:rsidRDefault="00004172" w:rsidP="00004172">
      <w:pPr>
        <w:pStyle w:val="KIT-materialsnotsupplied"/>
        <w:numPr>
          <w:ilvl w:val="0"/>
          <w:numId w:val="5"/>
        </w:numPr>
      </w:pPr>
      <w:r>
        <w:t>Clean Eppendorf tubes for preparing standards or sample dilutions</w:t>
      </w:r>
    </w:p>
    <w:p w14:paraId="53DA353B" w14:textId="77777777" w:rsidR="00004172" w:rsidRDefault="00004172" w:rsidP="00004172">
      <w:pPr>
        <w:pStyle w:val="KIT-materialsnotsupplied"/>
        <w:numPr>
          <w:ilvl w:val="0"/>
          <w:numId w:val="5"/>
        </w:numPr>
      </w:pPr>
      <w:r>
        <w:t>Distilled or deionized water</w:t>
      </w:r>
    </w:p>
    <w:p w14:paraId="136B7B59" w14:textId="71655F98" w:rsidR="00A038AD" w:rsidRPr="00004172" w:rsidRDefault="00004172" w:rsidP="00004172">
      <w:pPr>
        <w:pStyle w:val="KIT-materialsnotsupplied"/>
        <w:numPr>
          <w:ilvl w:val="0"/>
          <w:numId w:val="5"/>
        </w:numPr>
      </w:pPr>
      <w:r>
        <w:t>Precision pipettes with disposable tips</w:t>
      </w:r>
    </w:p>
    <w:p w14:paraId="4283B8B7" w14:textId="77777777" w:rsidR="007124F8" w:rsidRDefault="007124F8" w:rsidP="00704F23">
      <w:pPr>
        <w:spacing w:after="0" w:line="240" w:lineRule="auto"/>
        <w:jc w:val="both"/>
        <w:rPr>
          <w:rFonts w:ascii="Century Gothic" w:hAnsi="Century Gothic"/>
          <w:b/>
          <w:sz w:val="18"/>
          <w:szCs w:val="20"/>
        </w:rPr>
      </w:pPr>
    </w:p>
    <w:p w14:paraId="6A514667" w14:textId="62466C08" w:rsidR="00C160E0" w:rsidRDefault="00004172" w:rsidP="00704F23">
      <w:pPr>
        <w:spacing w:after="0" w:line="240" w:lineRule="auto"/>
        <w:jc w:val="both"/>
        <w:rPr>
          <w:rFonts w:ascii="Century Gothic" w:hAnsi="Century Gothic"/>
          <w:b/>
          <w:sz w:val="18"/>
          <w:szCs w:val="20"/>
        </w:rPr>
      </w:pPr>
      <w:r>
        <w:rPr>
          <w:rFonts w:ascii="Century Gothic" w:hAnsi="Century Gothic"/>
          <w:b/>
          <w:sz w:val="18"/>
          <w:szCs w:val="20"/>
        </w:rPr>
        <w:t>General Notes</w:t>
      </w:r>
    </w:p>
    <w:p w14:paraId="6B487581" w14:textId="494F120F" w:rsidR="00D82CAB" w:rsidRPr="00D82CAB" w:rsidRDefault="00D82CAB" w:rsidP="00D82CAB">
      <w:pPr>
        <w:pStyle w:val="ListParagraph"/>
        <w:numPr>
          <w:ilvl w:val="0"/>
          <w:numId w:val="5"/>
        </w:numPr>
        <w:spacing w:after="0" w:line="240" w:lineRule="auto"/>
        <w:jc w:val="both"/>
        <w:rPr>
          <w:rFonts w:ascii="Century Gothic" w:hAnsi="Century Gothic"/>
          <w:b/>
          <w:sz w:val="18"/>
          <w:szCs w:val="20"/>
          <w:u w:val="single"/>
        </w:rPr>
      </w:pPr>
      <w:r w:rsidRPr="00522F06">
        <w:rPr>
          <w:rFonts w:ascii="Century Gothic" w:hAnsi="Century Gothic"/>
          <w:sz w:val="16"/>
          <w:szCs w:val="16"/>
        </w:rPr>
        <w:t xml:space="preserve">Read the entire protocol before performing the assay. </w:t>
      </w:r>
    </w:p>
    <w:p w14:paraId="36942365" w14:textId="770C221B" w:rsidR="00004172" w:rsidRPr="00004172" w:rsidRDefault="00004172" w:rsidP="00004172">
      <w:pPr>
        <w:pStyle w:val="ListParagraph"/>
        <w:numPr>
          <w:ilvl w:val="0"/>
          <w:numId w:val="5"/>
        </w:numPr>
        <w:spacing w:after="0" w:line="240" w:lineRule="auto"/>
        <w:jc w:val="both"/>
        <w:rPr>
          <w:rFonts w:ascii="Century Gothic" w:hAnsi="Century Gothic"/>
          <w:bCs/>
          <w:sz w:val="16"/>
          <w:szCs w:val="16"/>
        </w:rPr>
      </w:pPr>
      <w:r w:rsidRPr="00004172">
        <w:rPr>
          <w:rFonts w:ascii="Century Gothic" w:hAnsi="Century Gothic"/>
          <w:bCs/>
          <w:sz w:val="16"/>
          <w:szCs w:val="16"/>
        </w:rPr>
        <w:t xml:space="preserve">The HeLa nuclear extract and </w:t>
      </w:r>
      <w:r w:rsidR="007B41AA">
        <w:rPr>
          <w:rFonts w:ascii="Century Gothic" w:hAnsi="Century Gothic"/>
          <w:bCs/>
          <w:sz w:val="16"/>
          <w:szCs w:val="16"/>
        </w:rPr>
        <w:t>Developer II/</w:t>
      </w:r>
      <w:r w:rsidRPr="00004172">
        <w:rPr>
          <w:rFonts w:ascii="Century Gothic" w:hAnsi="Century Gothic"/>
          <w:bCs/>
          <w:sz w:val="16"/>
          <w:szCs w:val="16"/>
        </w:rPr>
        <w:t xml:space="preserve">Lysine Developer should be </w:t>
      </w:r>
      <w:r w:rsidR="00AE64F9" w:rsidRPr="00004172">
        <w:rPr>
          <w:rFonts w:ascii="Century Gothic" w:hAnsi="Century Gothic"/>
          <w:bCs/>
          <w:sz w:val="16"/>
          <w:szCs w:val="16"/>
        </w:rPr>
        <w:t>refrozen</w:t>
      </w:r>
      <w:r w:rsidRPr="00004172">
        <w:rPr>
          <w:rFonts w:ascii="Century Gothic" w:hAnsi="Century Gothic"/>
          <w:bCs/>
          <w:sz w:val="16"/>
          <w:szCs w:val="16"/>
        </w:rPr>
        <w:t xml:space="preserve"> immediately at –20</w:t>
      </w:r>
      <w:r w:rsidRPr="008E0192">
        <w:rPr>
          <w:rFonts w:ascii="Century Gothic" w:hAnsi="Century Gothic"/>
          <w:sz w:val="16"/>
          <w:szCs w:val="18"/>
        </w:rPr>
        <w:t>°C</w:t>
      </w:r>
      <w:r w:rsidRPr="00004172">
        <w:rPr>
          <w:rFonts w:ascii="Century Gothic" w:hAnsi="Century Gothic"/>
          <w:bCs/>
          <w:sz w:val="16"/>
          <w:szCs w:val="16"/>
        </w:rPr>
        <w:t xml:space="preserve"> or -70</w:t>
      </w:r>
      <w:r w:rsidRPr="008E0192">
        <w:rPr>
          <w:rFonts w:ascii="Century Gothic" w:hAnsi="Century Gothic"/>
          <w:sz w:val="16"/>
          <w:szCs w:val="18"/>
        </w:rPr>
        <w:t>°C</w:t>
      </w:r>
      <w:r w:rsidRPr="00004172">
        <w:rPr>
          <w:rFonts w:ascii="Century Gothic" w:hAnsi="Century Gothic"/>
          <w:bCs/>
          <w:sz w:val="16"/>
          <w:szCs w:val="16"/>
        </w:rPr>
        <w:t xml:space="preserve"> after each use to avoid loss of activity. </w:t>
      </w:r>
    </w:p>
    <w:p w14:paraId="6DE07C59" w14:textId="5E24D778" w:rsidR="00004172" w:rsidRPr="00004172" w:rsidRDefault="00004172" w:rsidP="00004172">
      <w:pPr>
        <w:pStyle w:val="ListParagraph"/>
        <w:numPr>
          <w:ilvl w:val="0"/>
          <w:numId w:val="5"/>
        </w:numPr>
        <w:spacing w:after="0" w:line="240" w:lineRule="auto"/>
        <w:jc w:val="both"/>
        <w:rPr>
          <w:rFonts w:ascii="Century Gothic" w:hAnsi="Century Gothic"/>
          <w:bCs/>
          <w:sz w:val="16"/>
          <w:szCs w:val="16"/>
        </w:rPr>
      </w:pPr>
      <w:r w:rsidRPr="00004172">
        <w:rPr>
          <w:rFonts w:ascii="Century Gothic" w:hAnsi="Century Gothic"/>
          <w:bCs/>
          <w:sz w:val="16"/>
          <w:szCs w:val="16"/>
        </w:rPr>
        <w:t xml:space="preserve">If positive and negative controls are designed, the kit provides sufficient reagents for 5 positive control assays with the HeLa Nuclear Extract and 5 Negative Control assays with the HDAC Inhibitor, </w:t>
      </w:r>
      <w:proofErr w:type="spellStart"/>
      <w:r w:rsidRPr="00004172">
        <w:rPr>
          <w:rFonts w:ascii="Century Gothic" w:hAnsi="Century Gothic"/>
          <w:bCs/>
          <w:sz w:val="16"/>
          <w:szCs w:val="16"/>
        </w:rPr>
        <w:t>Trichostatin</w:t>
      </w:r>
      <w:proofErr w:type="spellEnd"/>
      <w:r w:rsidRPr="00004172">
        <w:rPr>
          <w:rFonts w:ascii="Century Gothic" w:hAnsi="Century Gothic"/>
          <w:bCs/>
          <w:sz w:val="16"/>
          <w:szCs w:val="16"/>
        </w:rPr>
        <w:t xml:space="preserve"> A. </w:t>
      </w:r>
    </w:p>
    <w:p w14:paraId="51705164" w14:textId="7974AAC7" w:rsidR="00004172" w:rsidRPr="00D82CAB" w:rsidRDefault="00004172" w:rsidP="00004172">
      <w:pPr>
        <w:pStyle w:val="ListParagraph"/>
        <w:numPr>
          <w:ilvl w:val="0"/>
          <w:numId w:val="5"/>
        </w:numPr>
        <w:spacing w:after="0" w:line="240" w:lineRule="auto"/>
        <w:jc w:val="both"/>
        <w:rPr>
          <w:rFonts w:ascii="Century Gothic" w:hAnsi="Century Gothic"/>
          <w:b/>
          <w:sz w:val="18"/>
          <w:szCs w:val="20"/>
          <w:u w:val="single"/>
        </w:rPr>
      </w:pPr>
      <w:r w:rsidRPr="00004172">
        <w:rPr>
          <w:rFonts w:ascii="Century Gothic" w:hAnsi="Century Gothic"/>
          <w:bCs/>
          <w:sz w:val="16"/>
          <w:szCs w:val="16"/>
        </w:rPr>
        <w:t>Using 96-well plates with U-shape bottom. Flat bottom may give a low value.</w:t>
      </w:r>
    </w:p>
    <w:p w14:paraId="6F5FB6C8" w14:textId="5AC43976" w:rsidR="00A038AD" w:rsidRPr="007B41AA" w:rsidRDefault="00D82CAB" w:rsidP="00704F23">
      <w:pPr>
        <w:pStyle w:val="ListParagraph"/>
        <w:numPr>
          <w:ilvl w:val="0"/>
          <w:numId w:val="5"/>
        </w:numPr>
        <w:spacing w:after="0" w:line="240" w:lineRule="auto"/>
        <w:jc w:val="both"/>
        <w:rPr>
          <w:rFonts w:ascii="Century Gothic" w:hAnsi="Century Gothic"/>
          <w:b/>
          <w:sz w:val="18"/>
          <w:szCs w:val="20"/>
          <w:u w:val="single"/>
        </w:rPr>
      </w:pPr>
      <w:r>
        <w:rPr>
          <w:rFonts w:ascii="Century Gothic" w:hAnsi="Century Gothic"/>
          <w:bCs/>
          <w:sz w:val="16"/>
          <w:szCs w:val="16"/>
        </w:rPr>
        <w:t>Assay Buffer must be at room temperature</w:t>
      </w:r>
    </w:p>
    <w:p w14:paraId="34DD492C" w14:textId="7200F68D" w:rsidR="007B41AA" w:rsidRDefault="007B41AA" w:rsidP="007B41AA">
      <w:pPr>
        <w:spacing w:after="0" w:line="240" w:lineRule="auto"/>
        <w:jc w:val="both"/>
        <w:rPr>
          <w:rFonts w:ascii="Century Gothic" w:hAnsi="Century Gothic"/>
          <w:b/>
          <w:sz w:val="18"/>
          <w:szCs w:val="20"/>
          <w:u w:val="single"/>
        </w:rPr>
      </w:pPr>
    </w:p>
    <w:p w14:paraId="29FF71A4" w14:textId="77777777" w:rsidR="007B41AA" w:rsidRPr="007B41AA" w:rsidRDefault="007B41AA" w:rsidP="007B41AA">
      <w:pPr>
        <w:spacing w:after="0" w:line="240" w:lineRule="auto"/>
        <w:jc w:val="both"/>
        <w:rPr>
          <w:rFonts w:ascii="Century Gothic" w:hAnsi="Century Gothic"/>
          <w:b/>
          <w:sz w:val="18"/>
          <w:szCs w:val="20"/>
          <w:u w:val="single"/>
        </w:rPr>
      </w:pPr>
    </w:p>
    <w:p w14:paraId="34A3F2FA" w14:textId="77777777" w:rsidR="007124F8" w:rsidRDefault="007124F8" w:rsidP="00704F23">
      <w:pPr>
        <w:spacing w:after="0" w:line="240" w:lineRule="auto"/>
        <w:jc w:val="both"/>
        <w:rPr>
          <w:rFonts w:ascii="Century Gothic" w:hAnsi="Century Gothic"/>
          <w:b/>
          <w:sz w:val="18"/>
          <w:szCs w:val="20"/>
        </w:rPr>
      </w:pPr>
    </w:p>
    <w:p w14:paraId="5E89D2E7" w14:textId="2FB361ED" w:rsidR="00BF452A" w:rsidRPr="009D3692" w:rsidRDefault="00BE07A7" w:rsidP="00704F23">
      <w:pPr>
        <w:spacing w:after="0" w:line="240" w:lineRule="auto"/>
        <w:jc w:val="both"/>
        <w:rPr>
          <w:rFonts w:ascii="Century Gothic" w:hAnsi="Century Gothic"/>
          <w:b/>
          <w:sz w:val="18"/>
          <w:szCs w:val="20"/>
        </w:rPr>
      </w:pPr>
      <w:r w:rsidRPr="009D3692">
        <w:rPr>
          <w:rFonts w:ascii="Century Gothic" w:hAnsi="Century Gothic"/>
          <w:b/>
          <w:sz w:val="18"/>
          <w:szCs w:val="20"/>
        </w:rPr>
        <w:t>Assay Protocol</w:t>
      </w:r>
    </w:p>
    <w:p w14:paraId="7EE09FED" w14:textId="77777777" w:rsidR="00004172" w:rsidRDefault="00004172" w:rsidP="00704F23">
      <w:pPr>
        <w:spacing w:after="0" w:line="240" w:lineRule="auto"/>
        <w:jc w:val="both"/>
        <w:rPr>
          <w:rFonts w:ascii="Century Gothic" w:hAnsi="Century Gothic"/>
          <w:b/>
          <w:sz w:val="16"/>
          <w:szCs w:val="18"/>
        </w:rPr>
      </w:pPr>
    </w:p>
    <w:p w14:paraId="4640AD93" w14:textId="50C22724" w:rsidR="00004172" w:rsidRPr="00004172" w:rsidRDefault="00004172" w:rsidP="00004172">
      <w:pPr>
        <w:pStyle w:val="ListParagraph"/>
        <w:numPr>
          <w:ilvl w:val="0"/>
          <w:numId w:val="45"/>
        </w:numPr>
        <w:spacing w:after="0" w:line="240" w:lineRule="auto"/>
        <w:jc w:val="both"/>
        <w:rPr>
          <w:rFonts w:ascii="Century Gothic" w:hAnsi="Century Gothic"/>
          <w:bCs/>
          <w:sz w:val="16"/>
          <w:szCs w:val="18"/>
        </w:rPr>
      </w:pPr>
      <w:r w:rsidRPr="00004172">
        <w:rPr>
          <w:rFonts w:ascii="Century Gothic" w:hAnsi="Century Gothic"/>
          <w:bCs/>
          <w:sz w:val="16"/>
          <w:szCs w:val="18"/>
        </w:rPr>
        <w:t xml:space="preserve">Dilute test samples (50-200 µg of nuclear extract or cell lysate) to 85 µl (final volume) of ddH20 in each well (For background reading, add 85 µl ddH20 only). For positive control, dilute 10 µl of HeLa nuclear extract with 75 µl ddH20. For negative control, dilute your sample into 83 µl of ddH20 and then add 2 µl of </w:t>
      </w:r>
      <w:proofErr w:type="spellStart"/>
      <w:r w:rsidRPr="00004172">
        <w:rPr>
          <w:rFonts w:ascii="Century Gothic" w:hAnsi="Century Gothic"/>
          <w:bCs/>
          <w:sz w:val="16"/>
          <w:szCs w:val="18"/>
        </w:rPr>
        <w:t>Trichostatin</w:t>
      </w:r>
      <w:proofErr w:type="spellEnd"/>
      <w:r w:rsidRPr="00004172">
        <w:rPr>
          <w:rFonts w:ascii="Century Gothic" w:hAnsi="Century Gothic"/>
          <w:bCs/>
          <w:sz w:val="16"/>
          <w:szCs w:val="18"/>
        </w:rPr>
        <w:t xml:space="preserve">, or use a known sample containing no HDAC activity. </w:t>
      </w:r>
    </w:p>
    <w:p w14:paraId="21FBB36D" w14:textId="64E73F0B" w:rsidR="00004172" w:rsidRPr="00004172" w:rsidRDefault="00004172" w:rsidP="00004172">
      <w:pPr>
        <w:pStyle w:val="ListParagraph"/>
        <w:numPr>
          <w:ilvl w:val="0"/>
          <w:numId w:val="45"/>
        </w:numPr>
        <w:spacing w:after="0" w:line="240" w:lineRule="auto"/>
        <w:jc w:val="both"/>
        <w:rPr>
          <w:rFonts w:ascii="Century Gothic" w:hAnsi="Century Gothic"/>
          <w:bCs/>
          <w:sz w:val="16"/>
          <w:szCs w:val="18"/>
        </w:rPr>
      </w:pPr>
      <w:r w:rsidRPr="00004172">
        <w:rPr>
          <w:rFonts w:ascii="Century Gothic" w:hAnsi="Century Gothic"/>
          <w:bCs/>
          <w:sz w:val="16"/>
          <w:szCs w:val="18"/>
        </w:rPr>
        <w:t xml:space="preserve">Add 10 µl of the </w:t>
      </w:r>
      <w:r w:rsidR="007B41AA">
        <w:rPr>
          <w:rFonts w:ascii="Century Gothic" w:hAnsi="Century Gothic"/>
          <w:bCs/>
          <w:sz w:val="16"/>
          <w:szCs w:val="18"/>
        </w:rPr>
        <w:t>10X Assay Buffer XXX/</w:t>
      </w:r>
      <w:r w:rsidRPr="00004172">
        <w:rPr>
          <w:rFonts w:ascii="Century Gothic" w:hAnsi="Century Gothic"/>
          <w:bCs/>
          <w:sz w:val="16"/>
          <w:szCs w:val="18"/>
        </w:rPr>
        <w:t xml:space="preserve">10X HDAC Assay Buffer to each well. </w:t>
      </w:r>
    </w:p>
    <w:p w14:paraId="570B28C8" w14:textId="6FA362B5" w:rsidR="00004172" w:rsidRPr="00004172" w:rsidRDefault="00004172" w:rsidP="00004172">
      <w:pPr>
        <w:pStyle w:val="ListParagraph"/>
        <w:numPr>
          <w:ilvl w:val="0"/>
          <w:numId w:val="45"/>
        </w:numPr>
        <w:spacing w:after="0" w:line="240" w:lineRule="auto"/>
        <w:jc w:val="both"/>
        <w:rPr>
          <w:rFonts w:ascii="Century Gothic" w:hAnsi="Century Gothic"/>
          <w:bCs/>
          <w:sz w:val="16"/>
          <w:szCs w:val="18"/>
        </w:rPr>
      </w:pPr>
      <w:r w:rsidRPr="00004172">
        <w:rPr>
          <w:rFonts w:ascii="Century Gothic" w:hAnsi="Century Gothic"/>
          <w:bCs/>
          <w:sz w:val="16"/>
          <w:szCs w:val="18"/>
        </w:rPr>
        <w:t xml:space="preserve">Add 5 µl of the HDAC colorimetric substrate to each well. Mix thoroughly. </w:t>
      </w:r>
    </w:p>
    <w:p w14:paraId="44C50209" w14:textId="32AD7DA2" w:rsidR="00004172" w:rsidRPr="00004172" w:rsidRDefault="00004172" w:rsidP="00004172">
      <w:pPr>
        <w:pStyle w:val="ListParagraph"/>
        <w:numPr>
          <w:ilvl w:val="0"/>
          <w:numId w:val="45"/>
        </w:numPr>
        <w:spacing w:after="0" w:line="240" w:lineRule="auto"/>
        <w:jc w:val="both"/>
        <w:rPr>
          <w:rFonts w:ascii="Century Gothic" w:hAnsi="Century Gothic"/>
          <w:bCs/>
          <w:sz w:val="16"/>
          <w:szCs w:val="18"/>
        </w:rPr>
      </w:pPr>
      <w:r w:rsidRPr="00004172">
        <w:rPr>
          <w:rFonts w:ascii="Century Gothic" w:hAnsi="Century Gothic"/>
          <w:bCs/>
          <w:sz w:val="16"/>
          <w:szCs w:val="18"/>
        </w:rPr>
        <w:t>Incubate plates at 37</w:t>
      </w:r>
      <w:r w:rsidR="00D82CAB" w:rsidRPr="008E0192">
        <w:rPr>
          <w:rFonts w:ascii="Century Gothic" w:hAnsi="Century Gothic"/>
          <w:sz w:val="16"/>
          <w:szCs w:val="18"/>
        </w:rPr>
        <w:t>°C</w:t>
      </w:r>
      <w:r w:rsidRPr="00004172">
        <w:rPr>
          <w:rFonts w:ascii="Century Gothic" w:hAnsi="Century Gothic"/>
          <w:bCs/>
          <w:sz w:val="16"/>
          <w:szCs w:val="18"/>
        </w:rPr>
        <w:t xml:space="preserve"> for 1 hour (or longer if desired). </w:t>
      </w:r>
    </w:p>
    <w:p w14:paraId="7BA06992" w14:textId="439E7680" w:rsidR="00004172" w:rsidRPr="00004172" w:rsidRDefault="00004172" w:rsidP="00004172">
      <w:pPr>
        <w:pStyle w:val="ListParagraph"/>
        <w:numPr>
          <w:ilvl w:val="0"/>
          <w:numId w:val="45"/>
        </w:numPr>
        <w:spacing w:after="0" w:line="240" w:lineRule="auto"/>
        <w:jc w:val="both"/>
        <w:rPr>
          <w:rFonts w:ascii="Century Gothic" w:hAnsi="Century Gothic"/>
          <w:bCs/>
          <w:sz w:val="16"/>
          <w:szCs w:val="18"/>
        </w:rPr>
      </w:pPr>
      <w:r w:rsidRPr="00004172">
        <w:rPr>
          <w:rFonts w:ascii="Century Gothic" w:hAnsi="Century Gothic"/>
          <w:bCs/>
          <w:sz w:val="16"/>
          <w:szCs w:val="18"/>
        </w:rPr>
        <w:t xml:space="preserve">Stop the reaction by adding 10 µl of </w:t>
      </w:r>
      <w:r w:rsidR="007B41AA">
        <w:rPr>
          <w:rFonts w:ascii="Century Gothic" w:hAnsi="Century Gothic"/>
          <w:bCs/>
          <w:sz w:val="16"/>
          <w:szCs w:val="18"/>
        </w:rPr>
        <w:t>Developer II/</w:t>
      </w:r>
      <w:r w:rsidRPr="00004172">
        <w:rPr>
          <w:rFonts w:ascii="Century Gothic" w:hAnsi="Century Gothic"/>
          <w:bCs/>
          <w:sz w:val="16"/>
          <w:szCs w:val="18"/>
        </w:rPr>
        <w:t>Lysine Developer and mix well. Incubate the plate at 37</w:t>
      </w:r>
      <w:r w:rsidR="00D82CAB" w:rsidRPr="008E0192">
        <w:rPr>
          <w:rFonts w:ascii="Century Gothic" w:hAnsi="Century Gothic"/>
          <w:sz w:val="16"/>
          <w:szCs w:val="18"/>
        </w:rPr>
        <w:t>°C</w:t>
      </w:r>
      <w:r w:rsidR="00D82CAB" w:rsidRPr="00004172">
        <w:rPr>
          <w:rFonts w:ascii="Century Gothic" w:hAnsi="Century Gothic"/>
          <w:bCs/>
          <w:sz w:val="16"/>
          <w:szCs w:val="18"/>
        </w:rPr>
        <w:t xml:space="preserve"> </w:t>
      </w:r>
      <w:r w:rsidRPr="00004172">
        <w:rPr>
          <w:rFonts w:ascii="Century Gothic" w:hAnsi="Century Gothic"/>
          <w:bCs/>
          <w:sz w:val="16"/>
          <w:szCs w:val="18"/>
        </w:rPr>
        <w:t xml:space="preserve">for 30 min. </w:t>
      </w:r>
    </w:p>
    <w:p w14:paraId="087EA92F" w14:textId="5E5D348B" w:rsidR="007124F8" w:rsidRPr="00AE64F9" w:rsidRDefault="00004172" w:rsidP="00704F23">
      <w:pPr>
        <w:pStyle w:val="ListParagraph"/>
        <w:numPr>
          <w:ilvl w:val="0"/>
          <w:numId w:val="45"/>
        </w:numPr>
        <w:spacing w:after="0" w:line="240" w:lineRule="auto"/>
        <w:jc w:val="both"/>
        <w:rPr>
          <w:rFonts w:ascii="Century Gothic" w:hAnsi="Century Gothic"/>
          <w:bCs/>
          <w:sz w:val="18"/>
          <w:szCs w:val="18"/>
          <w:lang w:val="en-US"/>
        </w:rPr>
      </w:pPr>
      <w:r w:rsidRPr="00004172">
        <w:rPr>
          <w:rFonts w:ascii="Century Gothic" w:hAnsi="Century Gothic"/>
          <w:bCs/>
          <w:sz w:val="16"/>
          <w:szCs w:val="18"/>
        </w:rPr>
        <w:t>Read sample in an ELISA plate reader at 400 or 405 nm. Signal is stable for several hours at room temperature. HDAC activity can be expressed as the relative O.D. value per µg protein sample.</w:t>
      </w:r>
    </w:p>
    <w:p w14:paraId="55128295" w14:textId="77777777" w:rsidR="00455DF3" w:rsidRDefault="00455DF3" w:rsidP="00704F23">
      <w:pPr>
        <w:spacing w:after="0" w:line="240" w:lineRule="auto"/>
        <w:jc w:val="both"/>
        <w:rPr>
          <w:rFonts w:ascii="Century Gothic" w:hAnsi="Century Gothic"/>
          <w:b/>
          <w:sz w:val="18"/>
          <w:szCs w:val="20"/>
        </w:rPr>
      </w:pPr>
    </w:p>
    <w:p w14:paraId="668E7256" w14:textId="158AED32" w:rsidR="006F41E6" w:rsidRPr="008E0192" w:rsidRDefault="00796BA8" w:rsidP="00704F23">
      <w:pPr>
        <w:spacing w:after="0" w:line="240" w:lineRule="auto"/>
        <w:jc w:val="both"/>
        <w:rPr>
          <w:rFonts w:ascii="Century Gothic" w:hAnsi="Century Gothic"/>
          <w:b/>
          <w:sz w:val="18"/>
          <w:szCs w:val="20"/>
        </w:rPr>
      </w:pPr>
      <w:r w:rsidRPr="008E0192">
        <w:rPr>
          <w:rFonts w:ascii="Century Gothic" w:hAnsi="Century Gothic"/>
          <w:b/>
          <w:sz w:val="18"/>
          <w:szCs w:val="20"/>
        </w:rPr>
        <w:t xml:space="preserve">Calculation: </w:t>
      </w:r>
    </w:p>
    <w:p w14:paraId="6A4AF424" w14:textId="50E80B8E" w:rsidR="00004172" w:rsidRDefault="00004172" w:rsidP="00D82CAB">
      <w:pPr>
        <w:pStyle w:val="KIT-extrainfo"/>
        <w:numPr>
          <w:ilvl w:val="0"/>
          <w:numId w:val="47"/>
        </w:numPr>
        <w:rPr>
          <w:lang w:val="en-GB"/>
        </w:rPr>
      </w:pPr>
      <w:r w:rsidRPr="00004172">
        <w:rPr>
          <w:lang w:val="en-GB"/>
        </w:rPr>
        <w:t xml:space="preserve">If desired, a standard curve can be prepared using the known amount of the Deacetylated Standard included in the kit. The exact concentration range of the Deacetylase Standard will vary depending on </w:t>
      </w:r>
      <w:r w:rsidR="00AE64F9" w:rsidRPr="00004172">
        <w:rPr>
          <w:lang w:val="en-GB"/>
        </w:rPr>
        <w:t>each</w:t>
      </w:r>
      <w:r w:rsidRPr="00004172">
        <w:rPr>
          <w:lang w:val="en-GB"/>
        </w:rPr>
        <w:t xml:space="preserve"> individual plate reader and the exact wavelength used. We recommend starting with a dilution range of 10-100 µM in Assay Buffer. </w:t>
      </w:r>
    </w:p>
    <w:p w14:paraId="001E5F39" w14:textId="09F1D0D9" w:rsidR="00004172" w:rsidRDefault="00004172" w:rsidP="00D82CAB">
      <w:pPr>
        <w:pStyle w:val="KIT-extrainfo"/>
        <w:numPr>
          <w:ilvl w:val="0"/>
          <w:numId w:val="47"/>
        </w:numPr>
        <w:rPr>
          <w:lang w:val="en-GB"/>
        </w:rPr>
      </w:pPr>
      <w:r w:rsidRPr="00004172">
        <w:rPr>
          <w:lang w:val="en-GB"/>
        </w:rPr>
        <w:t xml:space="preserve">Add 90 µl each of the dilutions </w:t>
      </w:r>
      <w:proofErr w:type="gramStart"/>
      <w:r w:rsidRPr="00004172">
        <w:rPr>
          <w:lang w:val="en-GB"/>
        </w:rPr>
        <w:t>and also</w:t>
      </w:r>
      <w:proofErr w:type="gramEnd"/>
      <w:r w:rsidRPr="00004172">
        <w:rPr>
          <w:lang w:val="en-GB"/>
        </w:rPr>
        <w:t xml:space="preserve"> 10 µl of the </w:t>
      </w:r>
      <w:r w:rsidR="007B41AA">
        <w:rPr>
          <w:lang w:val="en-GB"/>
        </w:rPr>
        <w:t>10X Assay Buffer XXX/</w:t>
      </w:r>
      <w:r w:rsidRPr="00004172">
        <w:rPr>
          <w:lang w:val="en-GB"/>
        </w:rPr>
        <w:t xml:space="preserve">10X Assay Buffer into a set of wells on the microtiter plate. Use 90 µl of H2O and 10 µl of </w:t>
      </w:r>
      <w:r w:rsidR="007B41AA">
        <w:rPr>
          <w:lang w:val="en-GB"/>
        </w:rPr>
        <w:t>10X Assay Buffer XXX/</w:t>
      </w:r>
      <w:r w:rsidRPr="00004172">
        <w:rPr>
          <w:lang w:val="en-GB"/>
        </w:rPr>
        <w:t xml:space="preserve">10X Assay Buffer as zero </w:t>
      </w:r>
    </w:p>
    <w:p w14:paraId="769DEEA2" w14:textId="6B86C556" w:rsidR="00D82CAB" w:rsidRDefault="00004172" w:rsidP="00D82CAB">
      <w:pPr>
        <w:pStyle w:val="KIT-extrainfo"/>
        <w:numPr>
          <w:ilvl w:val="0"/>
          <w:numId w:val="47"/>
        </w:numPr>
        <w:rPr>
          <w:lang w:val="en-GB"/>
        </w:rPr>
      </w:pPr>
      <w:r w:rsidRPr="00004172">
        <w:rPr>
          <w:lang w:val="en-GB"/>
        </w:rPr>
        <w:t xml:space="preserve">Add 10 µl of </w:t>
      </w:r>
      <w:r w:rsidR="007B41AA">
        <w:rPr>
          <w:lang w:val="en-GB"/>
        </w:rPr>
        <w:t>Developer II/</w:t>
      </w:r>
      <w:r w:rsidRPr="00004172">
        <w:rPr>
          <w:lang w:val="en-GB"/>
        </w:rPr>
        <w:t>Lysine Developer to each well and incubate at 37</w:t>
      </w:r>
      <w:r w:rsidR="00D82CAB" w:rsidRPr="008E0192">
        <w:t>°C</w:t>
      </w:r>
      <w:r w:rsidR="00D82CAB" w:rsidRPr="00004172">
        <w:rPr>
          <w:lang w:val="en-GB"/>
        </w:rPr>
        <w:t xml:space="preserve"> </w:t>
      </w:r>
      <w:r w:rsidRPr="00004172">
        <w:rPr>
          <w:lang w:val="en-GB"/>
        </w:rPr>
        <w:t xml:space="preserve">for 30 min (Note: Incubation time should be kept the same for both standard and test samples.) </w:t>
      </w:r>
    </w:p>
    <w:p w14:paraId="48EE610B" w14:textId="04ADF14F" w:rsidR="00D82CAB" w:rsidRDefault="00004172" w:rsidP="00D82CAB">
      <w:pPr>
        <w:pStyle w:val="KIT-extrainfo"/>
        <w:numPr>
          <w:ilvl w:val="0"/>
          <w:numId w:val="47"/>
        </w:numPr>
        <w:rPr>
          <w:lang w:val="en-GB"/>
        </w:rPr>
      </w:pPr>
      <w:r w:rsidRPr="00004172">
        <w:rPr>
          <w:lang w:val="en-GB"/>
        </w:rPr>
        <w:t xml:space="preserve">Read samples in an ELISA plate reader at 400 or 405 nm. </w:t>
      </w:r>
    </w:p>
    <w:p w14:paraId="392E8607" w14:textId="0D87756E" w:rsidR="00C160E0" w:rsidRDefault="00004172" w:rsidP="00E81ABE">
      <w:pPr>
        <w:pStyle w:val="KIT-extrainfo"/>
        <w:numPr>
          <w:ilvl w:val="0"/>
          <w:numId w:val="47"/>
        </w:numPr>
      </w:pPr>
      <w:r w:rsidRPr="00004172">
        <w:rPr>
          <w:lang w:val="en-GB"/>
        </w:rPr>
        <w:t>Plot O.D. value (y-axis) versus concentration of the Deacetylated Standard (x-axis). Determine the slope as ∆O.D./µM. 6. Based on the slope, you can determine the absolute amount of deacetylated lysine generated in your sample</w:t>
      </w:r>
    </w:p>
    <w:p w14:paraId="3814A186" w14:textId="77777777" w:rsidR="00C160E0" w:rsidRDefault="00C160E0" w:rsidP="00E81ABE">
      <w:pPr>
        <w:pStyle w:val="KIT-extrainfo"/>
      </w:pPr>
    </w:p>
    <w:p w14:paraId="66595BEB" w14:textId="0A785A80" w:rsidR="008E0192" w:rsidRPr="007B41AA" w:rsidRDefault="008E0192" w:rsidP="00704F23">
      <w:pPr>
        <w:spacing w:after="0" w:line="240" w:lineRule="auto"/>
        <w:jc w:val="both"/>
        <w:rPr>
          <w:rFonts w:ascii="Century Gothic" w:hAnsi="Century Gothic"/>
          <w:b/>
          <w:sz w:val="18"/>
          <w:szCs w:val="20"/>
        </w:rPr>
      </w:pPr>
      <w:r w:rsidRPr="007B41AA">
        <w:rPr>
          <w:rFonts w:ascii="Century Gothic" w:hAnsi="Century Gothic"/>
          <w:b/>
          <w:sz w:val="18"/>
          <w:szCs w:val="20"/>
        </w:rPr>
        <w:t xml:space="preserve">Technical Support </w:t>
      </w:r>
    </w:p>
    <w:p w14:paraId="590396CB" w14:textId="06F89DE6" w:rsidR="008E0192" w:rsidRPr="008E0192" w:rsidRDefault="008E0192" w:rsidP="00E81ABE">
      <w:pPr>
        <w:pStyle w:val="KIT-extrainfo"/>
      </w:pPr>
      <w:r w:rsidRPr="008E0192">
        <w:t>Copyright © 202</w:t>
      </w:r>
      <w:r w:rsidR="007B41AA">
        <w:t>3</w:t>
      </w:r>
      <w:r w:rsidRPr="008E0192">
        <w:t xml:space="preserve"> Abcam. All Rights Reserved. The Abcam logo is a registered trademark. All information / detail is correct at time of going to print. </w:t>
      </w:r>
    </w:p>
    <w:p w14:paraId="5D42D9A6" w14:textId="77777777" w:rsidR="008E0192" w:rsidRPr="008E0192" w:rsidRDefault="008E0192" w:rsidP="00E81ABE">
      <w:pPr>
        <w:pStyle w:val="KIT-extrainfo"/>
      </w:pPr>
      <w:r w:rsidRPr="008E0192">
        <w:t xml:space="preserve">For all technical or commercial enquiries please go to: </w:t>
      </w:r>
    </w:p>
    <w:p w14:paraId="0EFFAE7E" w14:textId="2CA9B9FD" w:rsidR="008E0192" w:rsidRPr="003854BF" w:rsidRDefault="007B41AA" w:rsidP="00E81ABE">
      <w:pPr>
        <w:pStyle w:val="KIT-extrainfo"/>
        <w:rPr>
          <w:lang w:val="it-IT"/>
        </w:rPr>
      </w:pPr>
      <w:hyperlink r:id="rId10" w:history="1">
        <w:r w:rsidR="00E81ABE" w:rsidRPr="003854BF">
          <w:rPr>
            <w:rStyle w:val="Hyperlink"/>
            <w:lang w:val="it-IT"/>
          </w:rPr>
          <w:t>www.abcam.com/contactus</w:t>
        </w:r>
      </w:hyperlink>
      <w:r w:rsidR="008E0192" w:rsidRPr="003854BF">
        <w:rPr>
          <w:lang w:val="it-IT"/>
        </w:rPr>
        <w:t xml:space="preserve"> </w:t>
      </w:r>
    </w:p>
    <w:p w14:paraId="654A910B" w14:textId="77777777" w:rsidR="008E0192" w:rsidRPr="003854BF" w:rsidRDefault="008E0192" w:rsidP="00E81ABE">
      <w:pPr>
        <w:pStyle w:val="KIT-extrainfo"/>
        <w:rPr>
          <w:lang w:val="it-IT"/>
        </w:rPr>
      </w:pPr>
      <w:r w:rsidRPr="003854BF">
        <w:rPr>
          <w:rStyle w:val="Hyperlink"/>
          <w:lang w:val="it-IT"/>
        </w:rPr>
        <w:t>www.abcam.cn/contactus</w:t>
      </w:r>
      <w:r w:rsidRPr="003854BF">
        <w:rPr>
          <w:lang w:val="it-IT"/>
        </w:rPr>
        <w:t xml:space="preserve"> (China) </w:t>
      </w:r>
    </w:p>
    <w:p w14:paraId="1667A7EB" w14:textId="1D65444C" w:rsidR="00E944E2" w:rsidRPr="003854BF" w:rsidRDefault="008E0192" w:rsidP="00E81ABE">
      <w:pPr>
        <w:pStyle w:val="KIT-extrainfo"/>
        <w:rPr>
          <w:rFonts w:eastAsia="Century Gothic" w:cs="Century Gothic"/>
          <w:color w:val="000000" w:themeColor="text1"/>
          <w:sz w:val="14"/>
          <w:szCs w:val="14"/>
          <w:lang w:val="fr-FR"/>
        </w:rPr>
      </w:pPr>
      <w:r w:rsidRPr="003854BF">
        <w:rPr>
          <w:rStyle w:val="Hyperlink"/>
          <w:lang w:val="fr-FR"/>
        </w:rPr>
        <w:t>www.abcam.co.jp/contactus</w:t>
      </w:r>
      <w:r w:rsidRPr="003854BF">
        <w:rPr>
          <w:lang w:val="fr-FR"/>
        </w:rPr>
        <w:t xml:space="preserve"> (Japan</w:t>
      </w:r>
      <w:r w:rsidR="00512E7A" w:rsidRPr="003854BF">
        <w:rPr>
          <w:lang w:val="fr-FR"/>
        </w:rPr>
        <w:t>)</w:t>
      </w:r>
    </w:p>
    <w:sectPr w:rsidR="00E944E2" w:rsidRPr="003854BF" w:rsidSect="00A261EB">
      <w:footerReference w:type="default" r:id="rId11"/>
      <w:pgSz w:w="16838" w:h="11906" w:orient="landscape"/>
      <w:pgMar w:top="397" w:right="680" w:bottom="397" w:left="567" w:header="708"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FE7BA" w14:textId="77777777" w:rsidR="0017774E" w:rsidRDefault="0017774E" w:rsidP="00512E7A">
      <w:pPr>
        <w:spacing w:after="0" w:line="240" w:lineRule="auto"/>
      </w:pPr>
      <w:r>
        <w:separator/>
      </w:r>
    </w:p>
  </w:endnote>
  <w:endnote w:type="continuationSeparator" w:id="0">
    <w:p w14:paraId="130F8770" w14:textId="77777777" w:rsidR="0017774E" w:rsidRDefault="0017774E" w:rsidP="00512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CA4F1" w14:textId="0A5386BF" w:rsidR="00512E7A" w:rsidRPr="008E0192" w:rsidRDefault="00512E7A" w:rsidP="00E81ABE">
    <w:pPr>
      <w:pStyle w:val="KIT-extrainfo"/>
    </w:pPr>
    <w:r>
      <w:t xml:space="preserve">Version </w:t>
    </w:r>
    <w:r w:rsidR="007B41AA">
      <w:t>2a</w:t>
    </w:r>
    <w:r>
      <w:t xml:space="preserve">, Last updated </w:t>
    </w:r>
    <w:r w:rsidR="007B41AA">
      <w:fldChar w:fldCharType="begin"/>
    </w:r>
    <w:r w:rsidR="007B41AA">
      <w:instrText xml:space="preserve"> DATE \@ "d MMMM yyyy" </w:instrText>
    </w:r>
    <w:r w:rsidR="007B41AA">
      <w:fldChar w:fldCharType="separate"/>
    </w:r>
    <w:r w:rsidR="007B41AA">
      <w:rPr>
        <w:noProof/>
      </w:rPr>
      <w:t>18 May 2023</w:t>
    </w:r>
    <w:r w:rsidR="007B41AA">
      <w:fldChar w:fldCharType="end"/>
    </w:r>
  </w:p>
  <w:p w14:paraId="0CC69A73" w14:textId="77777777" w:rsidR="00512E7A" w:rsidRDefault="00512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D8687" w14:textId="77777777" w:rsidR="0017774E" w:rsidRDefault="0017774E" w:rsidP="00512E7A">
      <w:pPr>
        <w:spacing w:after="0" w:line="240" w:lineRule="auto"/>
      </w:pPr>
      <w:r>
        <w:separator/>
      </w:r>
    </w:p>
  </w:footnote>
  <w:footnote w:type="continuationSeparator" w:id="0">
    <w:p w14:paraId="1CEE49D9" w14:textId="77777777" w:rsidR="0017774E" w:rsidRDefault="0017774E" w:rsidP="00512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06D5"/>
    <w:multiLevelType w:val="hybridMultilevel"/>
    <w:tmpl w:val="F5F2ECE6"/>
    <w:lvl w:ilvl="0" w:tplc="9E68873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96D89"/>
    <w:multiLevelType w:val="hybridMultilevel"/>
    <w:tmpl w:val="03147BD4"/>
    <w:lvl w:ilvl="0" w:tplc="598CDB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97F9B"/>
    <w:multiLevelType w:val="hybridMultilevel"/>
    <w:tmpl w:val="5D0E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F3649"/>
    <w:multiLevelType w:val="hybridMultilevel"/>
    <w:tmpl w:val="3296FB12"/>
    <w:lvl w:ilvl="0" w:tplc="0809000F">
      <w:start w:val="1"/>
      <w:numFmt w:val="decimal"/>
      <w:lvlText w:val="%1."/>
      <w:lvlJc w:val="left"/>
      <w:pPr>
        <w:ind w:left="1080" w:hanging="360"/>
      </w:pPr>
    </w:lvl>
    <w:lvl w:ilvl="1" w:tplc="9C202440">
      <w:start w:val="9"/>
      <w:numFmt w:val="bullet"/>
      <w:lvlText w:val=""/>
      <w:lvlJc w:val="left"/>
      <w:pPr>
        <w:ind w:left="1800" w:hanging="360"/>
      </w:pPr>
      <w:rPr>
        <w:rFonts w:ascii="Century Gothic" w:eastAsiaTheme="minorHAnsi" w:hAnsi="Century Gothic" w:cstheme="minorBidi"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794837"/>
    <w:multiLevelType w:val="hybridMultilevel"/>
    <w:tmpl w:val="17081612"/>
    <w:lvl w:ilvl="0" w:tplc="C340FB16">
      <w:start w:val="4"/>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B4611"/>
    <w:multiLevelType w:val="hybridMultilevel"/>
    <w:tmpl w:val="61BCC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6F3DA2"/>
    <w:multiLevelType w:val="hybridMultilevel"/>
    <w:tmpl w:val="C832DE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B78C3"/>
    <w:multiLevelType w:val="hybridMultilevel"/>
    <w:tmpl w:val="48C05E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252AD6"/>
    <w:multiLevelType w:val="hybridMultilevel"/>
    <w:tmpl w:val="7E502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17814"/>
    <w:multiLevelType w:val="hybridMultilevel"/>
    <w:tmpl w:val="BBC88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B7233F"/>
    <w:multiLevelType w:val="hybridMultilevel"/>
    <w:tmpl w:val="CF18571A"/>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B0D06E8"/>
    <w:multiLevelType w:val="hybridMultilevel"/>
    <w:tmpl w:val="3C9A2A4A"/>
    <w:lvl w:ilvl="0" w:tplc="598CDB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4E2FB9"/>
    <w:multiLevelType w:val="hybridMultilevel"/>
    <w:tmpl w:val="1E4CD0B2"/>
    <w:lvl w:ilvl="0" w:tplc="04090001">
      <w:start w:val="1"/>
      <w:numFmt w:val="bullet"/>
      <w:lvlText w:val=""/>
      <w:lvlJc w:val="left"/>
      <w:pPr>
        <w:ind w:left="1080" w:hanging="360"/>
      </w:pPr>
      <w:rPr>
        <w:rFonts w:ascii="Symbol" w:hAnsi="Symbol" w:hint="default"/>
      </w:rPr>
    </w:lvl>
    <w:lvl w:ilvl="1" w:tplc="68423074">
      <w:numFmt w:val="bullet"/>
      <w:lvlText w:val="•"/>
      <w:lvlJc w:val="left"/>
      <w:pPr>
        <w:ind w:left="1800" w:hanging="360"/>
      </w:pPr>
      <w:rPr>
        <w:rFonts w:ascii="Century Gothic" w:eastAsiaTheme="minorHAnsi" w:hAnsi="Century Gothic" w:cstheme="minorBidi" w:hint="default"/>
        <w:b w:val="0"/>
        <w:sz w:val="16"/>
        <w:u w:val="none"/>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890993"/>
    <w:multiLevelType w:val="hybridMultilevel"/>
    <w:tmpl w:val="5DDADB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DC2896"/>
    <w:multiLevelType w:val="hybridMultilevel"/>
    <w:tmpl w:val="4BD2165A"/>
    <w:lvl w:ilvl="0" w:tplc="9E6887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875F4B"/>
    <w:multiLevelType w:val="hybridMultilevel"/>
    <w:tmpl w:val="8FAE6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2424D4"/>
    <w:multiLevelType w:val="hybridMultilevel"/>
    <w:tmpl w:val="1F58C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637EAC"/>
    <w:multiLevelType w:val="hybridMultilevel"/>
    <w:tmpl w:val="6E6A6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052FF8"/>
    <w:multiLevelType w:val="hybridMultilevel"/>
    <w:tmpl w:val="16228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6A0FC7"/>
    <w:multiLevelType w:val="hybridMultilevel"/>
    <w:tmpl w:val="E794B3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6E243E"/>
    <w:multiLevelType w:val="hybridMultilevel"/>
    <w:tmpl w:val="C07CDA04"/>
    <w:lvl w:ilvl="0" w:tplc="BA0E3B84">
      <w:start w:val="200"/>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4A7608"/>
    <w:multiLevelType w:val="hybridMultilevel"/>
    <w:tmpl w:val="CF56C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5072C2"/>
    <w:multiLevelType w:val="hybridMultilevel"/>
    <w:tmpl w:val="7D56C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5E552C"/>
    <w:multiLevelType w:val="hybridMultilevel"/>
    <w:tmpl w:val="7D98B4C6"/>
    <w:lvl w:ilvl="0" w:tplc="B22825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32266E"/>
    <w:multiLevelType w:val="hybridMultilevel"/>
    <w:tmpl w:val="02EE9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B6740A"/>
    <w:multiLevelType w:val="hybridMultilevel"/>
    <w:tmpl w:val="C3E482A4"/>
    <w:lvl w:ilvl="0" w:tplc="0809000F">
      <w:start w:val="1"/>
      <w:numFmt w:val="decimal"/>
      <w:lvlText w:val="%1."/>
      <w:lvlJc w:val="left"/>
      <w:pPr>
        <w:ind w:left="1080" w:hanging="360"/>
      </w:p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B0661CC"/>
    <w:multiLevelType w:val="hybridMultilevel"/>
    <w:tmpl w:val="1A8A6414"/>
    <w:lvl w:ilvl="0" w:tplc="598CDB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FE7984"/>
    <w:multiLevelType w:val="hybridMultilevel"/>
    <w:tmpl w:val="1CF40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160102"/>
    <w:multiLevelType w:val="hybridMultilevel"/>
    <w:tmpl w:val="4D5AC37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6028DB"/>
    <w:multiLevelType w:val="hybridMultilevel"/>
    <w:tmpl w:val="3AB6D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BE51CD"/>
    <w:multiLevelType w:val="hybridMultilevel"/>
    <w:tmpl w:val="B816A1D2"/>
    <w:lvl w:ilvl="0" w:tplc="57CA3CB0">
      <w:start w:val="3"/>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733AFA"/>
    <w:multiLevelType w:val="hybridMultilevel"/>
    <w:tmpl w:val="3A346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0E1820"/>
    <w:multiLevelType w:val="hybridMultilevel"/>
    <w:tmpl w:val="7D56C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1F2569"/>
    <w:multiLevelType w:val="hybridMultilevel"/>
    <w:tmpl w:val="CD387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AF3368"/>
    <w:multiLevelType w:val="hybridMultilevel"/>
    <w:tmpl w:val="12CA29E8"/>
    <w:lvl w:ilvl="0" w:tplc="232CB4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5E02EA"/>
    <w:multiLevelType w:val="hybridMultilevel"/>
    <w:tmpl w:val="0960F9DE"/>
    <w:lvl w:ilvl="0" w:tplc="598CDB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64B4136A"/>
    <w:multiLevelType w:val="hybridMultilevel"/>
    <w:tmpl w:val="727464B2"/>
    <w:lvl w:ilvl="0" w:tplc="9EF0E206">
      <w:start w:val="1"/>
      <w:numFmt w:val="bullet"/>
      <w:pStyle w:val="KIT-materialsnotsuppli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317F9F"/>
    <w:multiLevelType w:val="hybridMultilevel"/>
    <w:tmpl w:val="9FB805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304569"/>
    <w:multiLevelType w:val="hybridMultilevel"/>
    <w:tmpl w:val="1CF440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C996E85"/>
    <w:multiLevelType w:val="hybridMultilevel"/>
    <w:tmpl w:val="BC5E03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1">
    <w:nsid w:val="6DCE38A3"/>
    <w:multiLevelType w:val="hybridMultilevel"/>
    <w:tmpl w:val="D5665E18"/>
    <w:lvl w:ilvl="0" w:tplc="1A30F498">
      <w:start w:val="1"/>
      <w:numFmt w:val="decimal"/>
      <w:pStyle w:val="KIT-assaystep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1B0C9F"/>
    <w:multiLevelType w:val="hybridMultilevel"/>
    <w:tmpl w:val="DAD83D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4715892"/>
    <w:multiLevelType w:val="hybridMultilevel"/>
    <w:tmpl w:val="3EC22660"/>
    <w:lvl w:ilvl="0" w:tplc="598CDB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FC077E"/>
    <w:multiLevelType w:val="hybridMultilevel"/>
    <w:tmpl w:val="4692AB80"/>
    <w:lvl w:ilvl="0" w:tplc="9E68873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0C3528"/>
    <w:multiLevelType w:val="hybridMultilevel"/>
    <w:tmpl w:val="1CD43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CA1496"/>
    <w:multiLevelType w:val="hybridMultilevel"/>
    <w:tmpl w:val="DFF6744A"/>
    <w:lvl w:ilvl="0" w:tplc="598CDB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BE3935"/>
    <w:multiLevelType w:val="hybridMultilevel"/>
    <w:tmpl w:val="CE24E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4476872">
    <w:abstractNumId w:val="36"/>
  </w:num>
  <w:num w:numId="2" w16cid:durableId="1855727290">
    <w:abstractNumId w:val="40"/>
  </w:num>
  <w:num w:numId="3" w16cid:durableId="881675022">
    <w:abstractNumId w:val="35"/>
  </w:num>
  <w:num w:numId="4" w16cid:durableId="1676375755">
    <w:abstractNumId w:val="30"/>
  </w:num>
  <w:num w:numId="5" w16cid:durableId="207229271">
    <w:abstractNumId w:val="45"/>
  </w:num>
  <w:num w:numId="6" w16cid:durableId="2035762460">
    <w:abstractNumId w:val="18"/>
  </w:num>
  <w:num w:numId="7" w16cid:durableId="989358938">
    <w:abstractNumId w:val="15"/>
  </w:num>
  <w:num w:numId="8" w16cid:durableId="617105438">
    <w:abstractNumId w:val="16"/>
  </w:num>
  <w:num w:numId="9" w16cid:durableId="202210809">
    <w:abstractNumId w:val="11"/>
  </w:num>
  <w:num w:numId="10" w16cid:durableId="1266764524">
    <w:abstractNumId w:val="1"/>
  </w:num>
  <w:num w:numId="11" w16cid:durableId="458644141">
    <w:abstractNumId w:val="22"/>
  </w:num>
  <w:num w:numId="12" w16cid:durableId="474491833">
    <w:abstractNumId w:val="13"/>
  </w:num>
  <w:num w:numId="13" w16cid:durableId="668795864">
    <w:abstractNumId w:val="3"/>
  </w:num>
  <w:num w:numId="14" w16cid:durableId="1693409145">
    <w:abstractNumId w:val="25"/>
  </w:num>
  <w:num w:numId="15" w16cid:durableId="1204635804">
    <w:abstractNumId w:val="31"/>
  </w:num>
  <w:num w:numId="16" w16cid:durableId="667683138">
    <w:abstractNumId w:val="32"/>
  </w:num>
  <w:num w:numId="17" w16cid:durableId="1221861941">
    <w:abstractNumId w:val="46"/>
  </w:num>
  <w:num w:numId="18" w16cid:durableId="1020856987">
    <w:abstractNumId w:val="42"/>
  </w:num>
  <w:num w:numId="19" w16cid:durableId="466747815">
    <w:abstractNumId w:val="33"/>
  </w:num>
  <w:num w:numId="20" w16cid:durableId="791093532">
    <w:abstractNumId w:val="37"/>
  </w:num>
  <w:num w:numId="21" w16cid:durableId="1857309909">
    <w:abstractNumId w:val="7"/>
  </w:num>
  <w:num w:numId="22" w16cid:durableId="288825057">
    <w:abstractNumId w:val="43"/>
  </w:num>
  <w:num w:numId="23" w16cid:durableId="916137761">
    <w:abstractNumId w:val="0"/>
  </w:num>
  <w:num w:numId="24" w16cid:durableId="105740973">
    <w:abstractNumId w:val="2"/>
  </w:num>
  <w:num w:numId="25" w16cid:durableId="2023555314">
    <w:abstractNumId w:val="34"/>
  </w:num>
  <w:num w:numId="26" w16cid:durableId="1714890299">
    <w:abstractNumId w:val="34"/>
    <w:lvlOverride w:ilvl="0">
      <w:startOverride w:val="1"/>
    </w:lvlOverride>
  </w:num>
  <w:num w:numId="27" w16cid:durableId="388577641">
    <w:abstractNumId w:val="14"/>
  </w:num>
  <w:num w:numId="28" w16cid:durableId="288979549">
    <w:abstractNumId w:val="5"/>
  </w:num>
  <w:num w:numId="29" w16cid:durableId="1454321714">
    <w:abstractNumId w:val="39"/>
  </w:num>
  <w:num w:numId="30" w16cid:durableId="424502401">
    <w:abstractNumId w:val="29"/>
  </w:num>
  <w:num w:numId="31" w16cid:durableId="440803773">
    <w:abstractNumId w:val="24"/>
  </w:num>
  <w:num w:numId="32" w16cid:durableId="171069527">
    <w:abstractNumId w:val="6"/>
  </w:num>
  <w:num w:numId="33" w16cid:durableId="1245844019">
    <w:abstractNumId w:val="28"/>
  </w:num>
  <w:num w:numId="34" w16cid:durableId="934895869">
    <w:abstractNumId w:val="10"/>
  </w:num>
  <w:num w:numId="35" w16cid:durableId="1212111839">
    <w:abstractNumId w:val="9"/>
  </w:num>
  <w:num w:numId="36" w16cid:durableId="430901293">
    <w:abstractNumId w:val="21"/>
  </w:num>
  <w:num w:numId="37" w16cid:durableId="1946425504">
    <w:abstractNumId w:val="4"/>
  </w:num>
  <w:num w:numId="38" w16cid:durableId="442267546">
    <w:abstractNumId w:val="23"/>
  </w:num>
  <w:num w:numId="39" w16cid:durableId="589780444">
    <w:abstractNumId w:val="38"/>
  </w:num>
  <w:num w:numId="40" w16cid:durableId="1362515947">
    <w:abstractNumId w:val="26"/>
  </w:num>
  <w:num w:numId="41" w16cid:durableId="1267150912">
    <w:abstractNumId w:val="19"/>
  </w:num>
  <w:num w:numId="42" w16cid:durableId="966744392">
    <w:abstractNumId w:val="41"/>
  </w:num>
  <w:num w:numId="43" w16cid:durableId="606470567">
    <w:abstractNumId w:val="12"/>
  </w:num>
  <w:num w:numId="44" w16cid:durableId="1047026002">
    <w:abstractNumId w:val="27"/>
  </w:num>
  <w:num w:numId="45" w16cid:durableId="852456943">
    <w:abstractNumId w:val="17"/>
  </w:num>
  <w:num w:numId="46" w16cid:durableId="237860567">
    <w:abstractNumId w:val="44"/>
  </w:num>
  <w:num w:numId="47" w16cid:durableId="615211371">
    <w:abstractNumId w:val="8"/>
  </w:num>
  <w:num w:numId="48" w16cid:durableId="2478884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4E2"/>
    <w:rsid w:val="00004172"/>
    <w:rsid w:val="00064203"/>
    <w:rsid w:val="000648B5"/>
    <w:rsid w:val="00095D42"/>
    <w:rsid w:val="000A4138"/>
    <w:rsid w:val="000C392E"/>
    <w:rsid w:val="000F2AE5"/>
    <w:rsid w:val="001155CD"/>
    <w:rsid w:val="0017774E"/>
    <w:rsid w:val="00187E22"/>
    <w:rsid w:val="001E5736"/>
    <w:rsid w:val="002269A3"/>
    <w:rsid w:val="00232943"/>
    <w:rsid w:val="003854BF"/>
    <w:rsid w:val="003A4CD7"/>
    <w:rsid w:val="003C2ED8"/>
    <w:rsid w:val="0044395D"/>
    <w:rsid w:val="00455DF3"/>
    <w:rsid w:val="004B1C50"/>
    <w:rsid w:val="004C7613"/>
    <w:rsid w:val="004E4424"/>
    <w:rsid w:val="004F25FA"/>
    <w:rsid w:val="00512E7A"/>
    <w:rsid w:val="005B27B0"/>
    <w:rsid w:val="005C2262"/>
    <w:rsid w:val="005C7860"/>
    <w:rsid w:val="005E26D2"/>
    <w:rsid w:val="006534B5"/>
    <w:rsid w:val="006A0383"/>
    <w:rsid w:val="006F41E6"/>
    <w:rsid w:val="00703A97"/>
    <w:rsid w:val="00704F23"/>
    <w:rsid w:val="007124F8"/>
    <w:rsid w:val="00766835"/>
    <w:rsid w:val="00796BA8"/>
    <w:rsid w:val="007A397A"/>
    <w:rsid w:val="007B41AA"/>
    <w:rsid w:val="00846144"/>
    <w:rsid w:val="008B7A4E"/>
    <w:rsid w:val="008C47F4"/>
    <w:rsid w:val="008E0192"/>
    <w:rsid w:val="008F7F4A"/>
    <w:rsid w:val="0090209C"/>
    <w:rsid w:val="00913309"/>
    <w:rsid w:val="00945A9C"/>
    <w:rsid w:val="0095349B"/>
    <w:rsid w:val="009710BA"/>
    <w:rsid w:val="0098363E"/>
    <w:rsid w:val="009D3692"/>
    <w:rsid w:val="009F0C08"/>
    <w:rsid w:val="00A038AD"/>
    <w:rsid w:val="00A23323"/>
    <w:rsid w:val="00A261EB"/>
    <w:rsid w:val="00A47022"/>
    <w:rsid w:val="00A8572F"/>
    <w:rsid w:val="00AE397A"/>
    <w:rsid w:val="00AE64F9"/>
    <w:rsid w:val="00B5263F"/>
    <w:rsid w:val="00BA7D21"/>
    <w:rsid w:val="00BD0B3E"/>
    <w:rsid w:val="00BE07A7"/>
    <w:rsid w:val="00BF0E41"/>
    <w:rsid w:val="00BF452A"/>
    <w:rsid w:val="00C160E0"/>
    <w:rsid w:val="00C16ED8"/>
    <w:rsid w:val="00D626A8"/>
    <w:rsid w:val="00D82CAB"/>
    <w:rsid w:val="00DA0B55"/>
    <w:rsid w:val="00DA6C8A"/>
    <w:rsid w:val="00E033F9"/>
    <w:rsid w:val="00E03551"/>
    <w:rsid w:val="00E81ABE"/>
    <w:rsid w:val="00E905FF"/>
    <w:rsid w:val="00E944E2"/>
    <w:rsid w:val="00EA59F7"/>
    <w:rsid w:val="00ED34CB"/>
    <w:rsid w:val="00EE0FBA"/>
    <w:rsid w:val="00F2493A"/>
    <w:rsid w:val="00F539E5"/>
    <w:rsid w:val="00FC2765"/>
    <w:rsid w:val="00FF4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DD061"/>
  <w15:chartTrackingRefBased/>
  <w15:docId w15:val="{BB38D4EA-2C9C-466F-A8D6-4C2BDFBDF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3F9"/>
    <w:rPr>
      <w:rFonts w:eastAsiaTheme="minorHAnsi"/>
      <w:lang w:eastAsia="en-US"/>
    </w:rPr>
  </w:style>
  <w:style w:type="paragraph" w:styleId="Heading1">
    <w:name w:val="heading 1"/>
    <w:basedOn w:val="Normal"/>
    <w:next w:val="Normal"/>
    <w:link w:val="Heading1Char"/>
    <w:uiPriority w:val="9"/>
    <w:qFormat/>
    <w:rsid w:val="00E944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4E2"/>
    <w:rPr>
      <w:rFonts w:asciiTheme="majorHAnsi" w:eastAsiaTheme="majorEastAsia" w:hAnsiTheme="majorHAnsi" w:cstheme="majorBidi"/>
      <w:color w:val="2F5496" w:themeColor="accent1" w:themeShade="BF"/>
      <w:sz w:val="32"/>
      <w:szCs w:val="32"/>
      <w:lang w:eastAsia="en-US"/>
    </w:rPr>
  </w:style>
  <w:style w:type="paragraph" w:styleId="Header">
    <w:name w:val="header"/>
    <w:basedOn w:val="Normal"/>
    <w:link w:val="HeaderChar"/>
    <w:uiPriority w:val="99"/>
    <w:unhideWhenUsed/>
    <w:rsid w:val="00E944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44E2"/>
    <w:rPr>
      <w:rFonts w:eastAsiaTheme="minorHAnsi"/>
      <w:lang w:eastAsia="en-US"/>
    </w:rPr>
  </w:style>
  <w:style w:type="table" w:styleId="TableGrid">
    <w:name w:val="Table Grid"/>
    <w:basedOn w:val="TableNormal"/>
    <w:uiPriority w:val="39"/>
    <w:rsid w:val="00E033F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44E2"/>
    <w:rPr>
      <w:color w:val="0000FF"/>
      <w:u w:val="single"/>
    </w:rPr>
  </w:style>
  <w:style w:type="paragraph" w:styleId="ListParagraph">
    <w:name w:val="List Paragraph"/>
    <w:basedOn w:val="Normal"/>
    <w:uiPriority w:val="34"/>
    <w:qFormat/>
    <w:rsid w:val="00E944E2"/>
    <w:pPr>
      <w:ind w:left="720"/>
      <w:contextualSpacing/>
    </w:pPr>
  </w:style>
  <w:style w:type="paragraph" w:customStyle="1" w:styleId="Kitname">
    <w:name w:val="Kit name"/>
    <w:basedOn w:val="Normal"/>
    <w:link w:val="KitnameChar"/>
    <w:qFormat/>
    <w:rsid w:val="00E033F9"/>
    <w:pPr>
      <w:keepNext/>
      <w:keepLines/>
      <w:spacing w:after="0"/>
      <w:jc w:val="center"/>
      <w:outlineLvl w:val="0"/>
    </w:pPr>
    <w:rPr>
      <w:rFonts w:ascii="Century Gothic" w:eastAsiaTheme="majorEastAsia" w:hAnsi="Century Gothic" w:cstheme="majorBidi"/>
      <w:b/>
      <w:noProof/>
    </w:rPr>
  </w:style>
  <w:style w:type="paragraph" w:customStyle="1" w:styleId="KIT-extrainfo">
    <w:name w:val="KIT-extra info"/>
    <w:basedOn w:val="Normal"/>
    <w:link w:val="KIT-extrainfoChar"/>
    <w:autoRedefine/>
    <w:qFormat/>
    <w:rsid w:val="00E81ABE"/>
    <w:pPr>
      <w:spacing w:after="0" w:line="240" w:lineRule="auto"/>
    </w:pPr>
    <w:rPr>
      <w:rFonts w:ascii="Century Gothic" w:hAnsi="Century Gothic"/>
      <w:bCs/>
      <w:sz w:val="16"/>
      <w:szCs w:val="18"/>
      <w:lang w:val="en-US" w:eastAsia="en-GB"/>
    </w:rPr>
  </w:style>
  <w:style w:type="character" w:customStyle="1" w:styleId="KitnameChar">
    <w:name w:val="Kit name Char"/>
    <w:basedOn w:val="DefaultParagraphFont"/>
    <w:link w:val="Kitname"/>
    <w:rsid w:val="00E033F9"/>
    <w:rPr>
      <w:rFonts w:ascii="Century Gothic" w:eastAsiaTheme="majorEastAsia" w:hAnsi="Century Gothic" w:cstheme="majorBidi"/>
      <w:b/>
      <w:noProof/>
      <w:lang w:eastAsia="en-US"/>
    </w:rPr>
  </w:style>
  <w:style w:type="paragraph" w:customStyle="1" w:styleId="KIT-introduction">
    <w:name w:val="KIT-introduction"/>
    <w:basedOn w:val="Normal"/>
    <w:link w:val="KIT-introductionChar"/>
    <w:autoRedefine/>
    <w:qFormat/>
    <w:rsid w:val="00E033F9"/>
    <w:pPr>
      <w:tabs>
        <w:tab w:val="center" w:pos="4513"/>
        <w:tab w:val="right" w:pos="9026"/>
      </w:tabs>
      <w:spacing w:after="120" w:line="240" w:lineRule="auto"/>
      <w:jc w:val="both"/>
    </w:pPr>
    <w:rPr>
      <w:rFonts w:ascii="Century Gothic" w:hAnsi="Century Gothic"/>
      <w:noProof/>
      <w:sz w:val="16"/>
      <w:szCs w:val="16"/>
      <w:lang w:val="en-US"/>
    </w:rPr>
  </w:style>
  <w:style w:type="character" w:customStyle="1" w:styleId="KIT-extrainfoChar">
    <w:name w:val="KIT-extra info Char"/>
    <w:basedOn w:val="DefaultParagraphFont"/>
    <w:link w:val="KIT-extrainfo"/>
    <w:rsid w:val="00E81ABE"/>
    <w:rPr>
      <w:rFonts w:ascii="Century Gothic" w:eastAsiaTheme="minorHAnsi" w:hAnsi="Century Gothic"/>
      <w:bCs/>
      <w:sz w:val="16"/>
      <w:szCs w:val="18"/>
      <w:lang w:val="en-US"/>
    </w:rPr>
  </w:style>
  <w:style w:type="paragraph" w:customStyle="1" w:styleId="KIT-sections">
    <w:name w:val="KIT-sections"/>
    <w:basedOn w:val="Normal"/>
    <w:link w:val="KIT-sectionsChar"/>
    <w:autoRedefine/>
    <w:qFormat/>
    <w:rsid w:val="00BE07A7"/>
    <w:pPr>
      <w:spacing w:after="0"/>
      <w:jc w:val="both"/>
    </w:pPr>
    <w:rPr>
      <w:rFonts w:ascii="Century Gothic" w:hAnsi="Century Gothic"/>
      <w:sz w:val="18"/>
      <w:szCs w:val="20"/>
      <w:u w:val="single"/>
    </w:rPr>
  </w:style>
  <w:style w:type="character" w:customStyle="1" w:styleId="KIT-introductionChar">
    <w:name w:val="KIT-introduction Char"/>
    <w:basedOn w:val="DefaultParagraphFont"/>
    <w:link w:val="KIT-introduction"/>
    <w:rsid w:val="00E033F9"/>
    <w:rPr>
      <w:rFonts w:ascii="Century Gothic" w:eastAsiaTheme="minorHAnsi" w:hAnsi="Century Gothic"/>
      <w:noProof/>
      <w:sz w:val="16"/>
      <w:szCs w:val="16"/>
      <w:lang w:val="en-US" w:eastAsia="en-US"/>
    </w:rPr>
  </w:style>
  <w:style w:type="paragraph" w:customStyle="1" w:styleId="KIT-text">
    <w:name w:val="KIT-text"/>
    <w:basedOn w:val="Normal"/>
    <w:link w:val="KIT-textChar"/>
    <w:qFormat/>
    <w:rsid w:val="00E033F9"/>
    <w:pPr>
      <w:spacing w:after="0"/>
      <w:jc w:val="both"/>
    </w:pPr>
    <w:rPr>
      <w:rFonts w:ascii="Century Gothic" w:eastAsiaTheme="minorEastAsia" w:hAnsi="Century Gothic"/>
      <w:sz w:val="16"/>
      <w:szCs w:val="18"/>
      <w:lang w:eastAsia="en-GB"/>
    </w:rPr>
  </w:style>
  <w:style w:type="character" w:customStyle="1" w:styleId="KIT-sectionsChar">
    <w:name w:val="KIT-sections Char"/>
    <w:basedOn w:val="DefaultParagraphFont"/>
    <w:link w:val="KIT-sections"/>
    <w:rsid w:val="00BE07A7"/>
    <w:rPr>
      <w:rFonts w:ascii="Century Gothic" w:eastAsiaTheme="minorHAnsi" w:hAnsi="Century Gothic"/>
      <w:sz w:val="18"/>
      <w:szCs w:val="20"/>
      <w:u w:val="single"/>
      <w:lang w:eastAsia="en-US"/>
    </w:rPr>
  </w:style>
  <w:style w:type="paragraph" w:customStyle="1" w:styleId="KIT-reagentpreparation">
    <w:name w:val="KIT-reagent preparation"/>
    <w:basedOn w:val="KIT-text"/>
    <w:link w:val="KIT-reagentpreparationChar"/>
    <w:qFormat/>
    <w:rsid w:val="00E033F9"/>
    <w:rPr>
      <w:u w:val="single"/>
      <w:lang w:val="en-US"/>
    </w:rPr>
  </w:style>
  <w:style w:type="character" w:customStyle="1" w:styleId="KIT-textChar">
    <w:name w:val="KIT-text Char"/>
    <w:basedOn w:val="DefaultParagraphFont"/>
    <w:link w:val="KIT-text"/>
    <w:rsid w:val="00E033F9"/>
    <w:rPr>
      <w:rFonts w:ascii="Century Gothic" w:hAnsi="Century Gothic"/>
      <w:sz w:val="16"/>
      <w:szCs w:val="18"/>
    </w:rPr>
  </w:style>
  <w:style w:type="paragraph" w:customStyle="1" w:styleId="KIT-assaysteps">
    <w:name w:val="KIT-assay steps"/>
    <w:basedOn w:val="Normal"/>
    <w:link w:val="KIT-assaystepsChar"/>
    <w:qFormat/>
    <w:rsid w:val="00E033F9"/>
    <w:pPr>
      <w:numPr>
        <w:numId w:val="2"/>
      </w:numPr>
      <w:tabs>
        <w:tab w:val="center" w:pos="4513"/>
        <w:tab w:val="right" w:pos="9026"/>
      </w:tabs>
      <w:spacing w:after="0" w:line="240" w:lineRule="auto"/>
      <w:ind w:left="360"/>
    </w:pPr>
    <w:rPr>
      <w:rFonts w:ascii="Century Gothic" w:hAnsi="Century Gothic"/>
      <w:sz w:val="16"/>
      <w:szCs w:val="16"/>
      <w:lang w:val="en-US"/>
    </w:rPr>
  </w:style>
  <w:style w:type="character" w:customStyle="1" w:styleId="KIT-reagentpreparationChar">
    <w:name w:val="KIT-reagent preparation Char"/>
    <w:basedOn w:val="KIT-textChar"/>
    <w:link w:val="KIT-reagentpreparation"/>
    <w:rsid w:val="00E033F9"/>
    <w:rPr>
      <w:rFonts w:ascii="Century Gothic" w:hAnsi="Century Gothic"/>
      <w:sz w:val="16"/>
      <w:szCs w:val="18"/>
      <w:u w:val="single"/>
      <w:lang w:val="en-US"/>
    </w:rPr>
  </w:style>
  <w:style w:type="paragraph" w:customStyle="1" w:styleId="KIT-Copyright">
    <w:name w:val="KIT-Copyright"/>
    <w:basedOn w:val="Normal"/>
    <w:link w:val="KIT-CopyrightChar"/>
    <w:autoRedefine/>
    <w:qFormat/>
    <w:rsid w:val="00E033F9"/>
    <w:pPr>
      <w:spacing w:before="480" w:after="0"/>
    </w:pPr>
    <w:rPr>
      <w:rFonts w:ascii="Century Gothic" w:eastAsia="Century Gothic" w:hAnsi="Century Gothic" w:cs="Century Gothic"/>
      <w:color w:val="000000" w:themeColor="text1"/>
      <w:sz w:val="14"/>
      <w:szCs w:val="14"/>
      <w:lang w:eastAsia="en-GB"/>
    </w:rPr>
  </w:style>
  <w:style w:type="character" w:customStyle="1" w:styleId="KIT-assaystepsChar">
    <w:name w:val="KIT-assay steps Char"/>
    <w:basedOn w:val="DefaultParagraphFont"/>
    <w:link w:val="KIT-assaysteps"/>
    <w:rsid w:val="00E033F9"/>
    <w:rPr>
      <w:rFonts w:ascii="Century Gothic" w:eastAsiaTheme="minorHAnsi" w:hAnsi="Century Gothic"/>
      <w:sz w:val="16"/>
      <w:szCs w:val="16"/>
      <w:lang w:val="en-US" w:eastAsia="en-US"/>
    </w:rPr>
  </w:style>
  <w:style w:type="paragraph" w:customStyle="1" w:styleId="KIT-version">
    <w:name w:val="KIT-version"/>
    <w:basedOn w:val="Normal"/>
    <w:link w:val="KIT-versionChar"/>
    <w:qFormat/>
    <w:rsid w:val="00E033F9"/>
    <w:pPr>
      <w:spacing w:after="0"/>
    </w:pPr>
    <w:rPr>
      <w:rFonts w:ascii="Century Gothic" w:eastAsia="Century Gothic" w:hAnsi="Century Gothic" w:cs="Century Gothic"/>
      <w:color w:val="000000" w:themeColor="text1"/>
      <w:sz w:val="14"/>
      <w:szCs w:val="14"/>
      <w:lang w:eastAsia="en-GB"/>
    </w:rPr>
  </w:style>
  <w:style w:type="character" w:customStyle="1" w:styleId="KIT-CopyrightChar">
    <w:name w:val="KIT-Copyright Char"/>
    <w:basedOn w:val="DefaultParagraphFont"/>
    <w:link w:val="KIT-Copyright"/>
    <w:rsid w:val="00E033F9"/>
    <w:rPr>
      <w:rFonts w:ascii="Century Gothic" w:eastAsia="Century Gothic" w:hAnsi="Century Gothic" w:cs="Century Gothic"/>
      <w:color w:val="000000" w:themeColor="text1"/>
      <w:sz w:val="14"/>
      <w:szCs w:val="14"/>
    </w:rPr>
  </w:style>
  <w:style w:type="paragraph" w:customStyle="1" w:styleId="KIT-materialsnotsupplied">
    <w:name w:val="KIT-materials not supplied"/>
    <w:basedOn w:val="Normal"/>
    <w:link w:val="KIT-materialsnotsuppliedChar"/>
    <w:qFormat/>
    <w:rsid w:val="00E033F9"/>
    <w:pPr>
      <w:numPr>
        <w:numId w:val="1"/>
      </w:numPr>
      <w:spacing w:after="0"/>
      <w:contextualSpacing/>
      <w:jc w:val="both"/>
    </w:pPr>
    <w:rPr>
      <w:rFonts w:ascii="Century Gothic" w:hAnsi="Century Gothic"/>
      <w:sz w:val="16"/>
      <w:szCs w:val="16"/>
    </w:rPr>
  </w:style>
  <w:style w:type="character" w:customStyle="1" w:styleId="KIT-versionChar">
    <w:name w:val="KIT-version Char"/>
    <w:basedOn w:val="DefaultParagraphFont"/>
    <w:link w:val="KIT-version"/>
    <w:rsid w:val="00E033F9"/>
    <w:rPr>
      <w:rFonts w:ascii="Century Gothic" w:eastAsia="Century Gothic" w:hAnsi="Century Gothic" w:cs="Century Gothic"/>
      <w:color w:val="000000" w:themeColor="text1"/>
      <w:sz w:val="14"/>
      <w:szCs w:val="14"/>
    </w:rPr>
  </w:style>
  <w:style w:type="paragraph" w:customStyle="1" w:styleId="KIT-tableitem">
    <w:name w:val="KIT-table item"/>
    <w:basedOn w:val="Normal"/>
    <w:link w:val="KIT-tableitemChar"/>
    <w:rsid w:val="00E033F9"/>
    <w:pPr>
      <w:spacing w:after="0" w:line="240" w:lineRule="auto"/>
    </w:pPr>
    <w:rPr>
      <w:rFonts w:ascii="Century Gothic" w:hAnsi="Century Gothic" w:cs="Arial"/>
      <w:color w:val="000000"/>
      <w:sz w:val="16"/>
      <w:szCs w:val="16"/>
      <w:shd w:val="clear" w:color="auto" w:fill="FFFFFF"/>
    </w:rPr>
  </w:style>
  <w:style w:type="character" w:customStyle="1" w:styleId="KIT-materialsnotsuppliedChar">
    <w:name w:val="KIT-materials not supplied Char"/>
    <w:basedOn w:val="DefaultParagraphFont"/>
    <w:link w:val="KIT-materialsnotsupplied"/>
    <w:rsid w:val="00E033F9"/>
    <w:rPr>
      <w:rFonts w:ascii="Century Gothic" w:eastAsiaTheme="minorHAnsi" w:hAnsi="Century Gothic"/>
      <w:sz w:val="16"/>
      <w:szCs w:val="16"/>
      <w:lang w:eastAsia="en-US"/>
    </w:rPr>
  </w:style>
  <w:style w:type="paragraph" w:customStyle="1" w:styleId="KIT-itemdetail">
    <w:name w:val="KIT-item detail"/>
    <w:basedOn w:val="Normal"/>
    <w:link w:val="KIT-itemdetailChar"/>
    <w:autoRedefine/>
    <w:qFormat/>
    <w:rsid w:val="00E033F9"/>
    <w:pPr>
      <w:spacing w:after="0" w:line="240" w:lineRule="auto"/>
      <w:jc w:val="center"/>
    </w:pPr>
    <w:rPr>
      <w:rFonts w:ascii="Century Gothic" w:hAnsi="Century Gothic"/>
      <w:sz w:val="16"/>
    </w:rPr>
  </w:style>
  <w:style w:type="character" w:customStyle="1" w:styleId="KIT-tableitemChar">
    <w:name w:val="KIT-table item Char"/>
    <w:basedOn w:val="DefaultParagraphFont"/>
    <w:link w:val="KIT-tableitem"/>
    <w:rsid w:val="00E033F9"/>
    <w:rPr>
      <w:rFonts w:ascii="Century Gothic" w:eastAsiaTheme="minorHAnsi" w:hAnsi="Century Gothic" w:cs="Arial"/>
      <w:color w:val="000000"/>
      <w:sz w:val="16"/>
      <w:szCs w:val="16"/>
      <w:lang w:eastAsia="en-US"/>
    </w:rPr>
  </w:style>
  <w:style w:type="paragraph" w:customStyle="1" w:styleId="tabletitleItem">
    <w:name w:val="table title Item"/>
    <w:basedOn w:val="Normal"/>
    <w:link w:val="tabletitleItemChar"/>
    <w:rsid w:val="00E033F9"/>
    <w:pPr>
      <w:spacing w:after="0" w:line="240" w:lineRule="auto"/>
      <w:jc w:val="both"/>
    </w:pPr>
    <w:rPr>
      <w:rFonts w:ascii="Century Gothic" w:hAnsi="Century Gothic"/>
      <w:b/>
      <w:sz w:val="18"/>
      <w:szCs w:val="20"/>
    </w:rPr>
  </w:style>
  <w:style w:type="character" w:customStyle="1" w:styleId="KIT-itemdetailChar">
    <w:name w:val="KIT-item detail Char"/>
    <w:basedOn w:val="DefaultParagraphFont"/>
    <w:link w:val="KIT-itemdetail"/>
    <w:rsid w:val="00E033F9"/>
    <w:rPr>
      <w:rFonts w:ascii="Century Gothic" w:eastAsiaTheme="minorHAnsi" w:hAnsi="Century Gothic"/>
      <w:sz w:val="16"/>
      <w:lang w:eastAsia="en-US"/>
    </w:rPr>
  </w:style>
  <w:style w:type="paragraph" w:customStyle="1" w:styleId="KIT-tabletitle">
    <w:name w:val="KIT-table title"/>
    <w:basedOn w:val="tabletitleItem"/>
    <w:link w:val="KIT-tabletitleChar"/>
    <w:qFormat/>
    <w:rsid w:val="00E033F9"/>
  </w:style>
  <w:style w:type="character" w:customStyle="1" w:styleId="tabletitleItemChar">
    <w:name w:val="table title Item Char"/>
    <w:basedOn w:val="DefaultParagraphFont"/>
    <w:link w:val="tabletitleItem"/>
    <w:rsid w:val="00E033F9"/>
    <w:rPr>
      <w:rFonts w:ascii="Century Gothic" w:eastAsiaTheme="minorHAnsi" w:hAnsi="Century Gothic"/>
      <w:b/>
      <w:sz w:val="18"/>
      <w:szCs w:val="20"/>
      <w:lang w:eastAsia="en-US"/>
    </w:rPr>
  </w:style>
  <w:style w:type="character" w:customStyle="1" w:styleId="KIT-tabletitleChar">
    <w:name w:val="KIT-table title Char"/>
    <w:basedOn w:val="tabletitleItemChar"/>
    <w:link w:val="KIT-tabletitle"/>
    <w:rsid w:val="00E033F9"/>
    <w:rPr>
      <w:rFonts w:ascii="Century Gothic" w:eastAsiaTheme="minorHAnsi" w:hAnsi="Century Gothic"/>
      <w:b/>
      <w:sz w:val="18"/>
      <w:szCs w:val="20"/>
      <w:lang w:eastAsia="en-US"/>
    </w:rPr>
  </w:style>
  <w:style w:type="paragraph" w:customStyle="1" w:styleId="KIT-itemname">
    <w:name w:val="KIT-item name"/>
    <w:basedOn w:val="KIT-tableitem"/>
    <w:link w:val="KIT-itemnameChar"/>
    <w:qFormat/>
    <w:rsid w:val="00E033F9"/>
  </w:style>
  <w:style w:type="paragraph" w:customStyle="1" w:styleId="KIT-tiltelitemdetails">
    <w:name w:val="KIT-tiltel item details"/>
    <w:basedOn w:val="KIT-text"/>
    <w:link w:val="KIT-tiltelitemdetailsChar"/>
    <w:qFormat/>
    <w:rsid w:val="00E033F9"/>
    <w:pPr>
      <w:spacing w:line="240" w:lineRule="auto"/>
      <w:jc w:val="center"/>
    </w:pPr>
    <w:rPr>
      <w:b/>
      <w:bCs/>
    </w:rPr>
  </w:style>
  <w:style w:type="character" w:customStyle="1" w:styleId="KIT-itemnameChar">
    <w:name w:val="KIT-item name Char"/>
    <w:basedOn w:val="KIT-tableitemChar"/>
    <w:link w:val="KIT-itemname"/>
    <w:rsid w:val="00E033F9"/>
    <w:rPr>
      <w:rFonts w:ascii="Century Gothic" w:eastAsiaTheme="minorHAnsi" w:hAnsi="Century Gothic" w:cs="Arial"/>
      <w:color w:val="000000"/>
      <w:sz w:val="16"/>
      <w:szCs w:val="16"/>
      <w:lang w:eastAsia="en-US"/>
    </w:rPr>
  </w:style>
  <w:style w:type="paragraph" w:customStyle="1" w:styleId="KIT-titleITEM">
    <w:name w:val="KIT-title ITEM"/>
    <w:basedOn w:val="KIT-tableitem"/>
    <w:link w:val="KIT-titleITEMChar"/>
    <w:qFormat/>
    <w:rsid w:val="00E033F9"/>
    <w:rPr>
      <w:b/>
      <w:bCs/>
    </w:rPr>
  </w:style>
  <w:style w:type="character" w:customStyle="1" w:styleId="KIT-tiltelitemdetailsChar">
    <w:name w:val="KIT-tiltel item details Char"/>
    <w:basedOn w:val="KIT-textChar"/>
    <w:link w:val="KIT-tiltelitemdetails"/>
    <w:rsid w:val="00E033F9"/>
    <w:rPr>
      <w:rFonts w:ascii="Century Gothic" w:hAnsi="Century Gothic"/>
      <w:b/>
      <w:bCs/>
      <w:sz w:val="16"/>
      <w:szCs w:val="18"/>
    </w:rPr>
  </w:style>
  <w:style w:type="paragraph" w:customStyle="1" w:styleId="KIT-BOLDtext">
    <w:name w:val="KIT-BOLD text"/>
    <w:basedOn w:val="KIT-text"/>
    <w:link w:val="KIT-BOLDtextChar"/>
    <w:qFormat/>
    <w:rsid w:val="00E033F9"/>
    <w:rPr>
      <w:b/>
      <w:bCs/>
    </w:rPr>
  </w:style>
  <w:style w:type="character" w:customStyle="1" w:styleId="KIT-titleITEMChar">
    <w:name w:val="KIT-title ITEM Char"/>
    <w:basedOn w:val="KIT-tableitemChar"/>
    <w:link w:val="KIT-titleITEM"/>
    <w:rsid w:val="00E033F9"/>
    <w:rPr>
      <w:rFonts w:ascii="Century Gothic" w:eastAsiaTheme="minorHAnsi" w:hAnsi="Century Gothic" w:cs="Arial"/>
      <w:b/>
      <w:bCs/>
      <w:color w:val="000000"/>
      <w:sz w:val="16"/>
      <w:szCs w:val="16"/>
      <w:lang w:eastAsia="en-US"/>
    </w:rPr>
  </w:style>
  <w:style w:type="character" w:customStyle="1" w:styleId="KIT-BOLDtextChar">
    <w:name w:val="KIT-BOLD text Char"/>
    <w:basedOn w:val="KIT-textChar"/>
    <w:link w:val="KIT-BOLDtext"/>
    <w:rsid w:val="00E033F9"/>
    <w:rPr>
      <w:rFonts w:ascii="Century Gothic" w:hAnsi="Century Gothic"/>
      <w:b/>
      <w:bCs/>
      <w:sz w:val="16"/>
      <w:szCs w:val="18"/>
    </w:rPr>
  </w:style>
  <w:style w:type="paragraph" w:customStyle="1" w:styleId="paragraph">
    <w:name w:val="paragraph"/>
    <w:basedOn w:val="Normal"/>
    <w:rsid w:val="000648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648B5"/>
  </w:style>
  <w:style w:type="character" w:customStyle="1" w:styleId="eop">
    <w:name w:val="eop"/>
    <w:basedOn w:val="DefaultParagraphFont"/>
    <w:rsid w:val="000648B5"/>
  </w:style>
  <w:style w:type="character" w:styleId="UnresolvedMention">
    <w:name w:val="Unresolved Mention"/>
    <w:basedOn w:val="DefaultParagraphFont"/>
    <w:uiPriority w:val="99"/>
    <w:semiHidden/>
    <w:unhideWhenUsed/>
    <w:rsid w:val="008E0192"/>
    <w:rPr>
      <w:color w:val="605E5C"/>
      <w:shd w:val="clear" w:color="auto" w:fill="E1DFDD"/>
    </w:rPr>
  </w:style>
  <w:style w:type="paragraph" w:styleId="Footer">
    <w:name w:val="footer"/>
    <w:basedOn w:val="Normal"/>
    <w:link w:val="FooterChar"/>
    <w:uiPriority w:val="99"/>
    <w:unhideWhenUsed/>
    <w:rsid w:val="00512E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E7A"/>
    <w:rPr>
      <w:rFonts w:eastAsiaTheme="minorHAnsi"/>
      <w:lang w:eastAsia="en-US"/>
    </w:rPr>
  </w:style>
  <w:style w:type="character" w:styleId="PlaceholderText">
    <w:name w:val="Placeholder Text"/>
    <w:basedOn w:val="DefaultParagraphFont"/>
    <w:uiPriority w:val="99"/>
    <w:semiHidden/>
    <w:rsid w:val="00E81ABE"/>
    <w:rPr>
      <w:color w:val="808080"/>
    </w:rPr>
  </w:style>
  <w:style w:type="character" w:styleId="FollowedHyperlink">
    <w:name w:val="FollowedHyperlink"/>
    <w:basedOn w:val="DefaultParagraphFont"/>
    <w:uiPriority w:val="99"/>
    <w:semiHidden/>
    <w:unhideWhenUsed/>
    <w:rsid w:val="009D3692"/>
    <w:rPr>
      <w:color w:val="954F72" w:themeColor="followedHyperlink"/>
      <w:u w:val="single"/>
    </w:rPr>
  </w:style>
  <w:style w:type="character" w:customStyle="1" w:styleId="ui-provider">
    <w:name w:val="ui-provider"/>
    <w:basedOn w:val="DefaultParagraphFont"/>
    <w:rsid w:val="007B4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31940">
      <w:bodyDiv w:val="1"/>
      <w:marLeft w:val="0"/>
      <w:marRight w:val="0"/>
      <w:marTop w:val="0"/>
      <w:marBottom w:val="0"/>
      <w:divBdr>
        <w:top w:val="none" w:sz="0" w:space="0" w:color="auto"/>
        <w:left w:val="none" w:sz="0" w:space="0" w:color="auto"/>
        <w:bottom w:val="none" w:sz="0" w:space="0" w:color="auto"/>
        <w:right w:val="none" w:sz="0" w:space="0" w:color="auto"/>
      </w:divBdr>
    </w:div>
    <w:div w:id="282540287">
      <w:bodyDiv w:val="1"/>
      <w:marLeft w:val="0"/>
      <w:marRight w:val="0"/>
      <w:marTop w:val="0"/>
      <w:marBottom w:val="0"/>
      <w:divBdr>
        <w:top w:val="none" w:sz="0" w:space="0" w:color="auto"/>
        <w:left w:val="none" w:sz="0" w:space="0" w:color="auto"/>
        <w:bottom w:val="none" w:sz="0" w:space="0" w:color="auto"/>
        <w:right w:val="none" w:sz="0" w:space="0" w:color="auto"/>
      </w:divBdr>
      <w:divsChild>
        <w:div w:id="1281913574">
          <w:marLeft w:val="0"/>
          <w:marRight w:val="0"/>
          <w:marTop w:val="0"/>
          <w:marBottom w:val="0"/>
          <w:divBdr>
            <w:top w:val="none" w:sz="0" w:space="0" w:color="auto"/>
            <w:left w:val="none" w:sz="0" w:space="0" w:color="auto"/>
            <w:bottom w:val="none" w:sz="0" w:space="0" w:color="auto"/>
            <w:right w:val="none" w:sz="0" w:space="0" w:color="auto"/>
          </w:divBdr>
        </w:div>
        <w:div w:id="478427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cam.com/aldose-reductase-inhibitor-screening-kit-colorimetric-ab28336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bcam.com/contactus" TargetMode="External"/><Relationship Id="rId4" Type="http://schemas.openxmlformats.org/officeDocument/2006/relationships/webSettings" Target="webSettings.xml"/><Relationship Id="rId9" Type="http://schemas.openxmlformats.org/officeDocument/2006/relationships/hyperlink" Target="http://www.abcam.com/ab28336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ondini\OneDrive%20-%20Abcam%20plc\Mugshot\2021\RayBio%20ELISA%20kit\Template%20ELISA%20Kit%20bookl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ELISA Kit booklet</Template>
  <TotalTime>17</TotalTime>
  <Pages>1</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Gouveia</dc:creator>
  <cp:keywords/>
  <dc:description/>
  <cp:lastModifiedBy>Alexandra Manoylova</cp:lastModifiedBy>
  <cp:revision>2</cp:revision>
  <dcterms:created xsi:type="dcterms:W3CDTF">2023-05-18T13:32:00Z</dcterms:created>
  <dcterms:modified xsi:type="dcterms:W3CDTF">2023-05-18T13:32:00Z</dcterms:modified>
</cp:coreProperties>
</file>