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2F709" w14:textId="1CB75AE3" w:rsidR="004776A9" w:rsidRPr="004776A9" w:rsidRDefault="004776A9" w:rsidP="004776A9">
      <w:pPr>
        <w:spacing w:before="0" w:line="240" w:lineRule="auto"/>
        <w:jc w:val="center"/>
        <w:rPr>
          <w:rFonts w:ascii="Century Gothic" w:hAnsi="Century Gothic"/>
          <w:b/>
          <w:sz w:val="22"/>
          <w:szCs w:val="22"/>
        </w:rPr>
      </w:pPr>
      <w:bookmarkStart w:id="0" w:name="_Hlk58482545"/>
      <w:r w:rsidRPr="004776A9">
        <w:rPr>
          <w:rFonts w:ascii="Century Gothic" w:hAnsi="Century Gothic"/>
          <w:b/>
          <w:sz w:val="22"/>
          <w:szCs w:val="22"/>
        </w:rPr>
        <w:t>ab102530 - Glutathione Peroxidase Assay Kit</w:t>
      </w:r>
      <w:r w:rsidRPr="004776A9">
        <w:rPr>
          <w:rFonts w:ascii="Century Gothic" w:hAnsi="Century Gothic"/>
          <w:b/>
          <w:sz w:val="22"/>
          <w:szCs w:val="22"/>
          <w:lang w:val="en-GB"/>
        </w:rPr>
        <w:t xml:space="preserve"> (Colorimetric)</w:t>
      </w:r>
    </w:p>
    <w:bookmarkEnd w:id="0"/>
    <w:p w14:paraId="1C7E98B3" w14:textId="77777777" w:rsidR="004776A9" w:rsidRPr="009027E6" w:rsidRDefault="004776A9" w:rsidP="004776A9">
      <w:pPr>
        <w:spacing w:before="0" w:line="240" w:lineRule="auto"/>
        <w:jc w:val="center"/>
        <w:rPr>
          <w:rFonts w:ascii="Century Gothic" w:hAnsi="Century Gothic" w:cs="Arial"/>
          <w:sz w:val="16"/>
          <w:szCs w:val="16"/>
          <w:lang w:val="en-GB"/>
        </w:rPr>
      </w:pPr>
      <w:r w:rsidRPr="009027E6">
        <w:rPr>
          <w:rFonts w:ascii="Century Gothic" w:hAnsi="Century Gothic" w:cs="Arial"/>
          <w:sz w:val="16"/>
          <w:szCs w:val="16"/>
          <w:lang w:val="en-GB"/>
        </w:rPr>
        <w:t>Instructions for Use</w:t>
      </w:r>
    </w:p>
    <w:p w14:paraId="137BD25C" w14:textId="2DE521FC" w:rsidR="004776A9" w:rsidRPr="009027E6" w:rsidRDefault="004776A9" w:rsidP="004776A9">
      <w:pPr>
        <w:autoSpaceDE w:val="0"/>
        <w:autoSpaceDN w:val="0"/>
        <w:adjustRightInd w:val="0"/>
        <w:spacing w:before="0" w:line="240" w:lineRule="auto"/>
        <w:jc w:val="center"/>
        <w:rPr>
          <w:rFonts w:ascii="Century Gothic" w:hAnsi="Century Gothic"/>
          <w:b/>
          <w:sz w:val="16"/>
          <w:szCs w:val="16"/>
        </w:rPr>
      </w:pPr>
      <w:bookmarkStart w:id="1" w:name="_Hlk58482563"/>
      <w:r w:rsidRPr="009027E6">
        <w:rPr>
          <w:rFonts w:ascii="Century Gothic" w:hAnsi="Century Gothic" w:cs="Arial"/>
          <w:sz w:val="16"/>
          <w:szCs w:val="16"/>
        </w:rPr>
        <w:t>For the rapid, sensitive and accurate measurement of glutathione peroxidase activity in various samples.</w:t>
      </w:r>
      <w:r w:rsidRPr="009027E6" w:rsidDel="002D5D82">
        <w:rPr>
          <w:rFonts w:ascii="Century Gothic" w:hAnsi="Century Gothic" w:cs="Arial"/>
          <w:sz w:val="16"/>
          <w:szCs w:val="16"/>
        </w:rPr>
        <w:t xml:space="preserve"> </w:t>
      </w:r>
      <w:hyperlink w:history="1">
        <w:r w:rsidRPr="00983EF2">
          <w:rPr>
            <w:rStyle w:val="Hyperlink"/>
            <w:rFonts w:ascii="Century Gothic" w:hAnsi="Century Gothic"/>
            <w:sz w:val="16"/>
            <w:szCs w:val="16"/>
          </w:rPr>
          <w:br/>
          <w:t>View kit datasheet: www.abcam.com/ab102530</w:t>
        </w:r>
      </w:hyperlink>
      <w:r w:rsidRPr="009027E6">
        <w:rPr>
          <w:rFonts w:ascii="Century Gothic" w:hAnsi="Century Gothic"/>
          <w:sz w:val="16"/>
          <w:szCs w:val="16"/>
        </w:rPr>
        <w:br/>
        <w:t xml:space="preserve">(use </w:t>
      </w:r>
      <w:hyperlink r:id="rId7">
        <w:r w:rsidRPr="009027E6">
          <w:rPr>
            <w:rFonts w:ascii="Century Gothic" w:hAnsi="Century Gothic"/>
            <w:color w:val="0563C1" w:themeColor="hyperlink"/>
            <w:sz w:val="16"/>
            <w:szCs w:val="16"/>
            <w:u w:val="single"/>
          </w:rPr>
          <w:t>www.abcam.cn/ab102530</w:t>
        </w:r>
      </w:hyperlink>
      <w:r w:rsidRPr="009027E6">
        <w:rPr>
          <w:rFonts w:ascii="Century Gothic" w:hAnsi="Century Gothic"/>
          <w:sz w:val="16"/>
          <w:szCs w:val="16"/>
        </w:rPr>
        <w:t xml:space="preserve"> for China, or </w:t>
      </w:r>
      <w:hyperlink r:id="rId8">
        <w:r w:rsidRPr="009027E6">
          <w:rPr>
            <w:rFonts w:ascii="Century Gothic" w:hAnsi="Century Gothic"/>
            <w:color w:val="0563C1" w:themeColor="hyperlink"/>
            <w:sz w:val="16"/>
            <w:szCs w:val="16"/>
            <w:u w:val="single"/>
          </w:rPr>
          <w:t>www.abcam.co.jp/ab102530</w:t>
        </w:r>
      </w:hyperlink>
      <w:r w:rsidRPr="009027E6">
        <w:rPr>
          <w:rFonts w:ascii="Century Gothic" w:hAnsi="Century Gothic"/>
          <w:sz w:val="16"/>
          <w:szCs w:val="16"/>
        </w:rPr>
        <w:t xml:space="preserve"> for Japan)</w:t>
      </w:r>
      <w:bookmarkEnd w:id="1"/>
    </w:p>
    <w:p w14:paraId="1041C015" w14:textId="6C631FB7" w:rsidR="004776A9" w:rsidRDefault="004776A9" w:rsidP="004776A9">
      <w:pPr>
        <w:autoSpaceDE w:val="0"/>
        <w:autoSpaceDN w:val="0"/>
        <w:adjustRightInd w:val="0"/>
        <w:spacing w:before="0" w:line="240" w:lineRule="auto"/>
        <w:jc w:val="center"/>
        <w:rPr>
          <w:rFonts w:ascii="Century Gothic" w:hAnsi="Century Gothic" w:cs="Arial"/>
          <w:sz w:val="16"/>
          <w:szCs w:val="16"/>
        </w:rPr>
      </w:pPr>
      <w:r w:rsidRPr="004776A9">
        <w:rPr>
          <w:rFonts w:ascii="Century Gothic" w:hAnsi="Century Gothic" w:cs="Arial"/>
          <w:sz w:val="16"/>
          <w:szCs w:val="16"/>
        </w:rPr>
        <w:t>This product is for research use only and is not intended for diagnostic use.</w:t>
      </w:r>
    </w:p>
    <w:p w14:paraId="31C4960F" w14:textId="395D3808" w:rsidR="007E6AF4" w:rsidRPr="007E6AF4" w:rsidRDefault="007E6AF4" w:rsidP="004776A9">
      <w:pPr>
        <w:autoSpaceDE w:val="0"/>
        <w:autoSpaceDN w:val="0"/>
        <w:adjustRightInd w:val="0"/>
        <w:spacing w:before="0" w:line="240" w:lineRule="auto"/>
        <w:jc w:val="center"/>
        <w:rPr>
          <w:rFonts w:ascii="Century Gothic" w:hAnsi="Century Gothic" w:cs="Arial"/>
          <w:sz w:val="12"/>
          <w:szCs w:val="12"/>
        </w:rPr>
      </w:pPr>
      <w:r w:rsidRPr="007E6AF4">
        <w:rPr>
          <w:rStyle w:val="ui-provider"/>
          <w:rFonts w:ascii="Century Gothic" w:hAnsi="Century Gothic"/>
          <w:sz w:val="16"/>
          <w:szCs w:val="20"/>
        </w:rPr>
        <w:t>PLEASE NOTE: With the acquisition of BioVision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p w14:paraId="4572A2FF" w14:textId="77777777" w:rsidR="004776A9" w:rsidRPr="009027E6" w:rsidRDefault="004776A9" w:rsidP="004776A9">
      <w:pPr>
        <w:spacing w:before="0" w:line="240" w:lineRule="auto"/>
        <w:jc w:val="left"/>
        <w:rPr>
          <w:rFonts w:ascii="Century Gothic" w:hAnsi="Century Gothic"/>
          <w:b/>
          <w:sz w:val="16"/>
          <w:szCs w:val="16"/>
        </w:rPr>
      </w:pPr>
    </w:p>
    <w:p w14:paraId="1604BEC1" w14:textId="13804335" w:rsidR="00700607" w:rsidRPr="004776A9" w:rsidRDefault="004776A9" w:rsidP="004776A9">
      <w:pPr>
        <w:spacing w:before="0" w:line="240" w:lineRule="auto"/>
        <w:rPr>
          <w:rFonts w:ascii="Century Gothic" w:hAnsi="Century Gothic"/>
          <w:b/>
          <w:sz w:val="16"/>
          <w:szCs w:val="16"/>
          <w:u w:val="single"/>
        </w:rPr>
      </w:pPr>
      <w:r w:rsidRPr="004776A9">
        <w:rPr>
          <w:rFonts w:ascii="Century Gothic" w:hAnsi="Century Gothic"/>
          <w:b/>
          <w:sz w:val="16"/>
          <w:szCs w:val="16"/>
          <w:u w:val="single"/>
        </w:rPr>
        <w:t>Storage and Stabilty</w:t>
      </w:r>
    </w:p>
    <w:p w14:paraId="7F0F7368" w14:textId="77777777" w:rsidR="004776A9" w:rsidRPr="004776A9" w:rsidRDefault="004776A9" w:rsidP="004776A9">
      <w:pPr>
        <w:spacing w:before="0" w:line="240" w:lineRule="auto"/>
        <w:rPr>
          <w:rFonts w:ascii="Century Gothic" w:hAnsi="Century Gothic"/>
          <w:bCs/>
          <w:sz w:val="16"/>
          <w:szCs w:val="16"/>
        </w:rPr>
      </w:pPr>
      <w:bookmarkStart w:id="2" w:name="_Hlk58482587"/>
      <w:r w:rsidRPr="004776A9">
        <w:rPr>
          <w:rFonts w:ascii="Century Gothic" w:hAnsi="Century Gothic"/>
          <w:bCs/>
          <w:sz w:val="16"/>
          <w:szCs w:val="16"/>
        </w:rPr>
        <w:t>Store kit at -20</w:t>
      </w:r>
      <w:r w:rsidRPr="004776A9">
        <w:rPr>
          <w:rFonts w:ascii="Century Gothic" w:hAnsi="Century Gothic" w:cs="Arial"/>
          <w:bCs/>
          <w:sz w:val="16"/>
          <w:szCs w:val="16"/>
        </w:rPr>
        <w:t>º</w:t>
      </w:r>
      <w:r w:rsidRPr="004776A9">
        <w:rPr>
          <w:rFonts w:ascii="Century Gothic" w:hAnsi="Century Gothic"/>
          <w:bCs/>
          <w:sz w:val="16"/>
          <w:szCs w:val="16"/>
        </w:rPr>
        <w:t>C in the dark immediately upon receipt. Kit has a storage time of 1 year from receipt, providing components have not been reconstituted.</w:t>
      </w:r>
    </w:p>
    <w:bookmarkEnd w:id="2"/>
    <w:p w14:paraId="28903A55" w14:textId="77777777" w:rsidR="004776A9" w:rsidRPr="004776A9" w:rsidRDefault="004776A9" w:rsidP="004776A9">
      <w:pPr>
        <w:spacing w:before="0" w:line="240" w:lineRule="auto"/>
        <w:rPr>
          <w:rFonts w:ascii="Century Gothic" w:hAnsi="Century Gothic"/>
          <w:bCs/>
          <w:sz w:val="16"/>
          <w:szCs w:val="16"/>
        </w:rPr>
      </w:pPr>
      <w:r w:rsidRPr="004776A9">
        <w:rPr>
          <w:rFonts w:ascii="Century Gothic" w:hAnsi="Century Gothic"/>
          <w:bCs/>
          <w:sz w:val="16"/>
          <w:szCs w:val="16"/>
        </w:rPr>
        <w:t>Aliquot components in working volumes before storing at the recommended temperature. Reconstituted components are stable for 2 months.</w:t>
      </w:r>
    </w:p>
    <w:p w14:paraId="0E66C02D" w14:textId="77777777" w:rsidR="000A2200" w:rsidRDefault="000A2200" w:rsidP="004776A9">
      <w:pPr>
        <w:spacing w:before="0" w:line="240" w:lineRule="auto"/>
        <w:rPr>
          <w:rFonts w:ascii="Century Gothic" w:hAnsi="Century Gothic"/>
          <w:b/>
          <w:sz w:val="16"/>
          <w:szCs w:val="16"/>
          <w:u w:val="single"/>
        </w:rPr>
      </w:pPr>
      <w:bookmarkStart w:id="3" w:name="_Toc364772772"/>
      <w:bookmarkStart w:id="4" w:name="_Toc405461926"/>
    </w:p>
    <w:p w14:paraId="01CECC86" w14:textId="2971D0DF" w:rsidR="004776A9" w:rsidRPr="004776A9" w:rsidRDefault="004776A9" w:rsidP="004776A9">
      <w:pPr>
        <w:spacing w:before="0" w:line="240" w:lineRule="auto"/>
        <w:rPr>
          <w:rFonts w:ascii="Century Gothic" w:hAnsi="Century Gothic"/>
          <w:b/>
          <w:sz w:val="16"/>
          <w:szCs w:val="16"/>
          <w:u w:val="single"/>
        </w:rPr>
      </w:pPr>
      <w:r w:rsidRPr="004776A9">
        <w:rPr>
          <w:rFonts w:ascii="Century Gothic" w:hAnsi="Century Gothic"/>
          <w:b/>
          <w:sz w:val="16"/>
          <w:szCs w:val="16"/>
          <w:u w:val="single"/>
        </w:rPr>
        <w:t>Materials supplied</w:t>
      </w:r>
      <w:bookmarkEnd w:id="3"/>
      <w:bookmarkEnd w:id="4"/>
    </w:p>
    <w:tbl>
      <w:tblPr>
        <w:tblStyle w:val="TableGrid"/>
        <w:tblW w:w="7508" w:type="dxa"/>
        <w:tblLook w:val="04A0" w:firstRow="1" w:lastRow="0" w:firstColumn="1" w:lastColumn="0" w:noHBand="0" w:noVBand="1"/>
      </w:tblPr>
      <w:tblGrid>
        <w:gridCol w:w="3256"/>
        <w:gridCol w:w="828"/>
        <w:gridCol w:w="1766"/>
        <w:gridCol w:w="1658"/>
      </w:tblGrid>
      <w:tr w:rsidR="004776A9" w:rsidRPr="009027E6" w14:paraId="67476EE2" w14:textId="77777777" w:rsidTr="004776A9">
        <w:trPr>
          <w:trHeight w:val="458"/>
        </w:trPr>
        <w:tc>
          <w:tcPr>
            <w:tcW w:w="3256" w:type="dxa"/>
            <w:noWrap/>
            <w:hideMark/>
          </w:tcPr>
          <w:p w14:paraId="7588E13B" w14:textId="77777777" w:rsidR="004776A9" w:rsidRPr="004776A9" w:rsidRDefault="004776A9" w:rsidP="004776A9">
            <w:pPr>
              <w:spacing w:before="0" w:line="240" w:lineRule="auto"/>
              <w:jc w:val="center"/>
              <w:rPr>
                <w:rFonts w:ascii="Century Gothic" w:eastAsia="Times New Roman" w:hAnsi="Century Gothic" w:cs="Arial"/>
                <w:b/>
                <w:bCs/>
                <w:sz w:val="16"/>
                <w:szCs w:val="16"/>
              </w:rPr>
            </w:pPr>
            <w:r w:rsidRPr="004776A9">
              <w:rPr>
                <w:rFonts w:ascii="Century Gothic" w:eastAsia="Times New Roman" w:hAnsi="Century Gothic" w:cs="Arial"/>
                <w:b/>
                <w:bCs/>
                <w:sz w:val="16"/>
                <w:szCs w:val="16"/>
              </w:rPr>
              <w:t>Item</w:t>
            </w:r>
          </w:p>
        </w:tc>
        <w:tc>
          <w:tcPr>
            <w:tcW w:w="785" w:type="dxa"/>
            <w:noWrap/>
            <w:hideMark/>
          </w:tcPr>
          <w:p w14:paraId="1F358940" w14:textId="77777777" w:rsidR="004776A9" w:rsidRPr="004776A9" w:rsidRDefault="004776A9" w:rsidP="004776A9">
            <w:pPr>
              <w:spacing w:before="0" w:line="240" w:lineRule="auto"/>
              <w:jc w:val="center"/>
              <w:rPr>
                <w:rFonts w:ascii="Century Gothic" w:eastAsia="Times New Roman" w:hAnsi="Century Gothic" w:cs="Arial"/>
                <w:b/>
                <w:bCs/>
                <w:sz w:val="16"/>
                <w:szCs w:val="16"/>
              </w:rPr>
            </w:pPr>
            <w:r w:rsidRPr="004776A9">
              <w:rPr>
                <w:rFonts w:ascii="Century Gothic" w:eastAsia="Times New Roman" w:hAnsi="Century Gothic" w:cs="Arial"/>
                <w:b/>
                <w:bCs/>
                <w:sz w:val="16"/>
                <w:szCs w:val="16"/>
              </w:rPr>
              <w:t>Amount</w:t>
            </w:r>
          </w:p>
        </w:tc>
        <w:tc>
          <w:tcPr>
            <w:tcW w:w="1766" w:type="dxa"/>
            <w:hideMark/>
          </w:tcPr>
          <w:p w14:paraId="63DF2D8C" w14:textId="77777777" w:rsidR="004776A9" w:rsidRPr="004776A9" w:rsidRDefault="004776A9" w:rsidP="004776A9">
            <w:pPr>
              <w:spacing w:before="0" w:line="240" w:lineRule="auto"/>
              <w:jc w:val="center"/>
              <w:rPr>
                <w:rFonts w:ascii="Century Gothic" w:eastAsia="Times New Roman" w:hAnsi="Century Gothic" w:cs="Arial"/>
                <w:b/>
                <w:bCs/>
                <w:sz w:val="16"/>
                <w:szCs w:val="16"/>
              </w:rPr>
            </w:pPr>
            <w:r w:rsidRPr="004776A9">
              <w:rPr>
                <w:rFonts w:ascii="Century Gothic" w:eastAsia="Times New Roman" w:hAnsi="Century Gothic" w:cs="Arial"/>
                <w:b/>
                <w:bCs/>
                <w:sz w:val="16"/>
                <w:szCs w:val="16"/>
              </w:rPr>
              <w:t>Storage</w:t>
            </w:r>
          </w:p>
          <w:p w14:paraId="03E330C6" w14:textId="77777777" w:rsidR="004776A9" w:rsidRPr="004776A9" w:rsidRDefault="004776A9" w:rsidP="004776A9">
            <w:pPr>
              <w:spacing w:before="0" w:line="240" w:lineRule="auto"/>
              <w:jc w:val="center"/>
              <w:rPr>
                <w:rFonts w:ascii="Century Gothic" w:eastAsia="Times New Roman" w:hAnsi="Century Gothic" w:cs="Arial"/>
                <w:b/>
                <w:bCs/>
                <w:sz w:val="16"/>
                <w:szCs w:val="16"/>
              </w:rPr>
            </w:pPr>
            <w:r w:rsidRPr="004776A9">
              <w:rPr>
                <w:rFonts w:ascii="Century Gothic" w:eastAsia="Times New Roman" w:hAnsi="Century Gothic" w:cs="Arial"/>
                <w:b/>
                <w:bCs/>
                <w:sz w:val="16"/>
                <w:szCs w:val="16"/>
              </w:rPr>
              <w:t>Condition</w:t>
            </w:r>
          </w:p>
          <w:p w14:paraId="3DD2D866" w14:textId="77777777" w:rsidR="004776A9" w:rsidRPr="004776A9" w:rsidRDefault="004776A9" w:rsidP="004776A9">
            <w:pPr>
              <w:spacing w:before="0" w:line="240" w:lineRule="auto"/>
              <w:rPr>
                <w:rFonts w:ascii="Century Gothic" w:eastAsia="Times New Roman" w:hAnsi="Century Gothic" w:cs="Arial"/>
                <w:b/>
                <w:bCs/>
                <w:sz w:val="16"/>
                <w:szCs w:val="16"/>
              </w:rPr>
            </w:pPr>
            <w:r w:rsidRPr="004776A9">
              <w:rPr>
                <w:rFonts w:ascii="Century Gothic" w:eastAsia="Times New Roman" w:hAnsi="Century Gothic" w:cs="Arial"/>
                <w:b/>
                <w:bCs/>
                <w:sz w:val="16"/>
                <w:szCs w:val="16"/>
              </w:rPr>
              <w:t>(Before Preparation)</w:t>
            </w:r>
          </w:p>
        </w:tc>
        <w:tc>
          <w:tcPr>
            <w:tcW w:w="1701" w:type="dxa"/>
          </w:tcPr>
          <w:p w14:paraId="5CC48AEF" w14:textId="77777777" w:rsidR="004776A9" w:rsidRPr="004776A9" w:rsidRDefault="004776A9" w:rsidP="004776A9">
            <w:pPr>
              <w:spacing w:before="0" w:line="240" w:lineRule="auto"/>
              <w:jc w:val="center"/>
              <w:rPr>
                <w:rFonts w:ascii="Century Gothic" w:eastAsia="Times New Roman" w:hAnsi="Century Gothic" w:cs="Arial"/>
                <w:b/>
                <w:bCs/>
                <w:sz w:val="16"/>
                <w:szCs w:val="16"/>
              </w:rPr>
            </w:pPr>
            <w:r w:rsidRPr="004776A9">
              <w:rPr>
                <w:rFonts w:ascii="Century Gothic" w:eastAsia="Times New Roman" w:hAnsi="Century Gothic" w:cs="Arial"/>
                <w:b/>
                <w:bCs/>
                <w:sz w:val="16"/>
                <w:szCs w:val="16"/>
              </w:rPr>
              <w:t>Storage</w:t>
            </w:r>
          </w:p>
          <w:p w14:paraId="7B12D068" w14:textId="77777777" w:rsidR="004776A9" w:rsidRPr="004776A9" w:rsidRDefault="004776A9" w:rsidP="004776A9">
            <w:pPr>
              <w:spacing w:before="0" w:line="240" w:lineRule="auto"/>
              <w:jc w:val="center"/>
              <w:rPr>
                <w:rFonts w:ascii="Century Gothic" w:eastAsia="Times New Roman" w:hAnsi="Century Gothic" w:cs="Arial"/>
                <w:b/>
                <w:bCs/>
                <w:sz w:val="16"/>
                <w:szCs w:val="16"/>
              </w:rPr>
            </w:pPr>
            <w:r w:rsidRPr="004776A9">
              <w:rPr>
                <w:rFonts w:ascii="Century Gothic" w:eastAsia="Times New Roman" w:hAnsi="Century Gothic" w:cs="Arial"/>
                <w:b/>
                <w:bCs/>
                <w:sz w:val="16"/>
                <w:szCs w:val="16"/>
              </w:rPr>
              <w:t>Condition</w:t>
            </w:r>
          </w:p>
          <w:p w14:paraId="1BD220F7" w14:textId="77777777" w:rsidR="004776A9" w:rsidRPr="004776A9" w:rsidRDefault="004776A9" w:rsidP="004776A9">
            <w:pPr>
              <w:spacing w:before="0" w:line="240" w:lineRule="auto"/>
              <w:jc w:val="center"/>
              <w:rPr>
                <w:rFonts w:ascii="Century Gothic" w:eastAsia="Times New Roman" w:hAnsi="Century Gothic" w:cs="Arial"/>
                <w:b/>
                <w:bCs/>
                <w:sz w:val="16"/>
                <w:szCs w:val="16"/>
              </w:rPr>
            </w:pPr>
            <w:r w:rsidRPr="004776A9">
              <w:rPr>
                <w:rFonts w:ascii="Century Gothic" w:eastAsia="Times New Roman" w:hAnsi="Century Gothic" w:cs="Arial"/>
                <w:b/>
                <w:bCs/>
                <w:sz w:val="16"/>
                <w:szCs w:val="16"/>
              </w:rPr>
              <w:t>(After Preparation)</w:t>
            </w:r>
          </w:p>
        </w:tc>
      </w:tr>
      <w:tr w:rsidR="004776A9" w:rsidRPr="009027E6" w14:paraId="77B33381" w14:textId="77777777" w:rsidTr="004776A9">
        <w:trPr>
          <w:trHeight w:val="50"/>
        </w:trPr>
        <w:tc>
          <w:tcPr>
            <w:tcW w:w="3256" w:type="dxa"/>
          </w:tcPr>
          <w:p w14:paraId="3A75B50F" w14:textId="7BD5A63E" w:rsidR="004776A9" w:rsidRPr="009027E6" w:rsidRDefault="004776A9" w:rsidP="004776A9">
            <w:pPr>
              <w:spacing w:before="0" w:line="240" w:lineRule="auto"/>
              <w:jc w:val="left"/>
              <w:rPr>
                <w:rFonts w:ascii="Century Gothic" w:eastAsia="Times New Roman" w:hAnsi="Century Gothic" w:cs="Arial"/>
                <w:color w:val="000000"/>
                <w:sz w:val="16"/>
                <w:szCs w:val="16"/>
              </w:rPr>
            </w:pPr>
            <w:r w:rsidRPr="009027E6">
              <w:rPr>
                <w:rFonts w:ascii="Century Gothic" w:hAnsi="Century Gothic"/>
                <w:sz w:val="16"/>
                <w:szCs w:val="16"/>
              </w:rPr>
              <w:t>Glutathione Peroxidase Assay Buffer</w:t>
            </w:r>
          </w:p>
        </w:tc>
        <w:tc>
          <w:tcPr>
            <w:tcW w:w="785" w:type="dxa"/>
            <w:noWrap/>
          </w:tcPr>
          <w:p w14:paraId="50AFDBF0" w14:textId="77777777" w:rsidR="004776A9" w:rsidRPr="009027E6" w:rsidRDefault="004776A9" w:rsidP="004776A9">
            <w:pPr>
              <w:spacing w:before="0" w:line="240" w:lineRule="auto"/>
              <w:jc w:val="center"/>
              <w:rPr>
                <w:rFonts w:ascii="Century Gothic" w:eastAsia="Times New Roman" w:hAnsi="Century Gothic" w:cs="Arial"/>
                <w:color w:val="000000"/>
                <w:sz w:val="16"/>
                <w:szCs w:val="16"/>
              </w:rPr>
            </w:pPr>
            <w:r w:rsidRPr="009027E6">
              <w:rPr>
                <w:rFonts w:ascii="Century Gothic" w:eastAsia="Times New Roman" w:hAnsi="Century Gothic" w:cs="Arial"/>
                <w:color w:val="000000"/>
                <w:sz w:val="16"/>
                <w:szCs w:val="16"/>
              </w:rPr>
              <w:t>50 mL</w:t>
            </w:r>
          </w:p>
        </w:tc>
        <w:tc>
          <w:tcPr>
            <w:tcW w:w="1766" w:type="dxa"/>
            <w:noWrap/>
          </w:tcPr>
          <w:p w14:paraId="059557B7" w14:textId="77777777" w:rsidR="004776A9" w:rsidRPr="009027E6" w:rsidRDefault="004776A9" w:rsidP="004776A9">
            <w:pPr>
              <w:autoSpaceDE w:val="0"/>
              <w:autoSpaceDN w:val="0"/>
              <w:adjustRightInd w:val="0"/>
              <w:spacing w:before="0" w:line="240" w:lineRule="auto"/>
              <w:jc w:val="center"/>
              <w:rPr>
                <w:rFonts w:ascii="Century Gothic" w:hAnsi="Century Gothic" w:cs="Arial"/>
                <w:color w:val="000000"/>
                <w:sz w:val="16"/>
                <w:szCs w:val="16"/>
                <w:lang w:val="en-GB"/>
              </w:rPr>
            </w:pPr>
            <w:r w:rsidRPr="009027E6">
              <w:rPr>
                <w:rFonts w:ascii="Century Gothic" w:hAnsi="Century Gothic"/>
                <w:sz w:val="16"/>
                <w:szCs w:val="16"/>
              </w:rPr>
              <w:t>-20°C</w:t>
            </w:r>
          </w:p>
        </w:tc>
        <w:tc>
          <w:tcPr>
            <w:tcW w:w="1701" w:type="dxa"/>
          </w:tcPr>
          <w:p w14:paraId="4D52AC92" w14:textId="77777777" w:rsidR="004776A9" w:rsidRPr="009027E6" w:rsidRDefault="004776A9" w:rsidP="004776A9">
            <w:pPr>
              <w:autoSpaceDE w:val="0"/>
              <w:autoSpaceDN w:val="0"/>
              <w:adjustRightInd w:val="0"/>
              <w:spacing w:before="0" w:line="240" w:lineRule="auto"/>
              <w:jc w:val="center"/>
              <w:rPr>
                <w:rFonts w:ascii="Century Gothic" w:hAnsi="Century Gothic" w:cs="Arial"/>
                <w:sz w:val="16"/>
                <w:szCs w:val="16"/>
                <w:lang w:val="en-GB"/>
              </w:rPr>
            </w:pPr>
            <w:r w:rsidRPr="009027E6">
              <w:rPr>
                <w:rFonts w:ascii="Century Gothic" w:hAnsi="Century Gothic" w:cs="Arial"/>
                <w:sz w:val="16"/>
                <w:szCs w:val="16"/>
                <w:lang w:val="en-GB"/>
              </w:rPr>
              <w:t>-20ºC*</w:t>
            </w:r>
          </w:p>
        </w:tc>
      </w:tr>
      <w:tr w:rsidR="004776A9" w:rsidRPr="009027E6" w14:paraId="01D38CB9" w14:textId="77777777" w:rsidTr="004776A9">
        <w:trPr>
          <w:trHeight w:val="50"/>
        </w:trPr>
        <w:tc>
          <w:tcPr>
            <w:tcW w:w="3256" w:type="dxa"/>
          </w:tcPr>
          <w:p w14:paraId="30CBCD3B" w14:textId="19149357" w:rsidR="004776A9" w:rsidRPr="009027E6" w:rsidRDefault="007E6AF4" w:rsidP="004776A9">
            <w:pPr>
              <w:autoSpaceDE w:val="0"/>
              <w:autoSpaceDN w:val="0"/>
              <w:adjustRightInd w:val="0"/>
              <w:spacing w:before="0" w:line="240" w:lineRule="auto"/>
              <w:jc w:val="left"/>
              <w:rPr>
                <w:rFonts w:ascii="Century Gothic" w:hAnsi="Century Gothic" w:cs="Arial"/>
                <w:b/>
                <w:color w:val="000000"/>
                <w:sz w:val="16"/>
                <w:szCs w:val="16"/>
                <w:lang w:val="en-GB"/>
              </w:rPr>
            </w:pPr>
            <w:r>
              <w:rPr>
                <w:rFonts w:ascii="Century Gothic" w:hAnsi="Century Gothic"/>
                <w:sz w:val="16"/>
                <w:szCs w:val="16"/>
              </w:rPr>
              <w:t>NADPH II/</w:t>
            </w:r>
            <w:r w:rsidR="004776A9" w:rsidRPr="009027E6">
              <w:rPr>
                <w:rFonts w:ascii="Century Gothic" w:hAnsi="Century Gothic"/>
                <w:sz w:val="16"/>
                <w:szCs w:val="16"/>
              </w:rPr>
              <w:t>NADPH (lyophilized)</w:t>
            </w:r>
          </w:p>
        </w:tc>
        <w:tc>
          <w:tcPr>
            <w:tcW w:w="785" w:type="dxa"/>
            <w:noWrap/>
          </w:tcPr>
          <w:p w14:paraId="158D2388" w14:textId="77777777" w:rsidR="004776A9" w:rsidRPr="009027E6" w:rsidRDefault="004776A9" w:rsidP="004776A9">
            <w:pPr>
              <w:spacing w:before="0" w:line="240" w:lineRule="auto"/>
              <w:jc w:val="center"/>
              <w:rPr>
                <w:rFonts w:ascii="Century Gothic" w:eastAsia="Times New Roman" w:hAnsi="Century Gothic" w:cs="Arial"/>
                <w:color w:val="000000"/>
                <w:sz w:val="16"/>
                <w:szCs w:val="16"/>
              </w:rPr>
            </w:pPr>
            <w:r w:rsidRPr="009027E6">
              <w:rPr>
                <w:rFonts w:ascii="Century Gothic" w:eastAsia="Times New Roman" w:hAnsi="Century Gothic" w:cs="Arial"/>
                <w:color w:val="000000"/>
                <w:sz w:val="16"/>
                <w:szCs w:val="16"/>
              </w:rPr>
              <w:t>1 vial</w:t>
            </w:r>
          </w:p>
        </w:tc>
        <w:tc>
          <w:tcPr>
            <w:tcW w:w="1766" w:type="dxa"/>
            <w:noWrap/>
          </w:tcPr>
          <w:p w14:paraId="6298DCBD" w14:textId="77777777" w:rsidR="004776A9" w:rsidRPr="009027E6" w:rsidRDefault="004776A9" w:rsidP="004776A9">
            <w:pPr>
              <w:autoSpaceDE w:val="0"/>
              <w:autoSpaceDN w:val="0"/>
              <w:adjustRightInd w:val="0"/>
              <w:spacing w:before="0" w:line="240" w:lineRule="auto"/>
              <w:jc w:val="center"/>
              <w:rPr>
                <w:rFonts w:ascii="Century Gothic" w:hAnsi="Century Gothic" w:cs="Arial"/>
                <w:color w:val="000000"/>
                <w:sz w:val="16"/>
                <w:szCs w:val="16"/>
                <w:lang w:val="en-GB"/>
              </w:rPr>
            </w:pPr>
            <w:r w:rsidRPr="009027E6">
              <w:rPr>
                <w:rFonts w:ascii="Century Gothic" w:hAnsi="Century Gothic"/>
                <w:sz w:val="16"/>
                <w:szCs w:val="16"/>
              </w:rPr>
              <w:t>-20°C</w:t>
            </w:r>
          </w:p>
        </w:tc>
        <w:tc>
          <w:tcPr>
            <w:tcW w:w="1701" w:type="dxa"/>
          </w:tcPr>
          <w:p w14:paraId="1D5931AD" w14:textId="77777777" w:rsidR="004776A9" w:rsidRPr="009027E6" w:rsidRDefault="004776A9" w:rsidP="004776A9">
            <w:pPr>
              <w:autoSpaceDE w:val="0"/>
              <w:autoSpaceDN w:val="0"/>
              <w:adjustRightInd w:val="0"/>
              <w:spacing w:before="0" w:line="240" w:lineRule="auto"/>
              <w:jc w:val="center"/>
              <w:rPr>
                <w:rFonts w:ascii="Century Gothic" w:hAnsi="Century Gothic" w:cs="Arial"/>
                <w:sz w:val="16"/>
                <w:szCs w:val="16"/>
                <w:lang w:val="en-GB"/>
              </w:rPr>
            </w:pPr>
            <w:r w:rsidRPr="009027E6">
              <w:rPr>
                <w:rFonts w:ascii="Century Gothic" w:hAnsi="Century Gothic" w:cs="Arial"/>
                <w:sz w:val="16"/>
                <w:szCs w:val="16"/>
                <w:lang w:val="en-GB"/>
              </w:rPr>
              <w:t>4ºC or -20ºC*</w:t>
            </w:r>
          </w:p>
        </w:tc>
      </w:tr>
      <w:tr w:rsidR="004776A9" w:rsidRPr="009027E6" w14:paraId="719B9D26" w14:textId="77777777" w:rsidTr="004776A9">
        <w:trPr>
          <w:trHeight w:val="50"/>
        </w:trPr>
        <w:tc>
          <w:tcPr>
            <w:tcW w:w="3256" w:type="dxa"/>
          </w:tcPr>
          <w:p w14:paraId="2BCA44A3" w14:textId="3B4F0313" w:rsidR="004776A9" w:rsidRPr="009027E6" w:rsidRDefault="007E6AF4" w:rsidP="004776A9">
            <w:pPr>
              <w:autoSpaceDE w:val="0"/>
              <w:autoSpaceDN w:val="0"/>
              <w:adjustRightInd w:val="0"/>
              <w:spacing w:before="0" w:line="240" w:lineRule="auto"/>
              <w:jc w:val="left"/>
              <w:rPr>
                <w:rFonts w:ascii="Century Gothic" w:hAnsi="Century Gothic" w:cs="Arial"/>
                <w:b/>
                <w:color w:val="000000"/>
                <w:sz w:val="16"/>
                <w:szCs w:val="16"/>
                <w:lang w:val="en-GB"/>
              </w:rPr>
            </w:pPr>
            <w:r>
              <w:rPr>
                <w:rFonts w:ascii="Century Gothic" w:hAnsi="Century Gothic"/>
                <w:sz w:val="16"/>
                <w:szCs w:val="16"/>
              </w:rPr>
              <w:t>Active Glutathione Reductase/</w:t>
            </w:r>
            <w:r w:rsidR="004776A9" w:rsidRPr="009027E6">
              <w:rPr>
                <w:rFonts w:ascii="Century Gothic" w:hAnsi="Century Gothic"/>
                <w:sz w:val="16"/>
                <w:szCs w:val="16"/>
              </w:rPr>
              <w:t>Glutathione Reductase</w:t>
            </w:r>
          </w:p>
        </w:tc>
        <w:tc>
          <w:tcPr>
            <w:tcW w:w="785" w:type="dxa"/>
            <w:noWrap/>
          </w:tcPr>
          <w:p w14:paraId="09B7FA3C" w14:textId="77777777" w:rsidR="004776A9" w:rsidRPr="009027E6" w:rsidRDefault="004776A9" w:rsidP="004776A9">
            <w:pPr>
              <w:spacing w:before="0" w:line="240" w:lineRule="auto"/>
              <w:jc w:val="center"/>
              <w:rPr>
                <w:rFonts w:ascii="Century Gothic" w:eastAsia="Times New Roman" w:hAnsi="Century Gothic" w:cs="Arial"/>
                <w:color w:val="000000"/>
                <w:sz w:val="16"/>
                <w:szCs w:val="16"/>
              </w:rPr>
            </w:pPr>
            <w:r w:rsidRPr="009027E6">
              <w:rPr>
                <w:rFonts w:ascii="Century Gothic" w:eastAsia="Times New Roman" w:hAnsi="Century Gothic" w:cs="Arial"/>
                <w:color w:val="000000"/>
                <w:sz w:val="16"/>
                <w:szCs w:val="16"/>
              </w:rPr>
              <w:t>1 vial</w:t>
            </w:r>
          </w:p>
        </w:tc>
        <w:tc>
          <w:tcPr>
            <w:tcW w:w="1766" w:type="dxa"/>
            <w:noWrap/>
          </w:tcPr>
          <w:p w14:paraId="7207922E" w14:textId="77777777" w:rsidR="004776A9" w:rsidRPr="009027E6" w:rsidRDefault="004776A9" w:rsidP="004776A9">
            <w:pPr>
              <w:autoSpaceDE w:val="0"/>
              <w:autoSpaceDN w:val="0"/>
              <w:adjustRightInd w:val="0"/>
              <w:spacing w:before="0" w:line="240" w:lineRule="auto"/>
              <w:jc w:val="center"/>
              <w:rPr>
                <w:rFonts w:ascii="Century Gothic" w:hAnsi="Century Gothic" w:cs="Arial"/>
                <w:color w:val="000000"/>
                <w:sz w:val="16"/>
                <w:szCs w:val="16"/>
                <w:lang w:val="en-GB"/>
              </w:rPr>
            </w:pPr>
            <w:r w:rsidRPr="009027E6">
              <w:rPr>
                <w:rFonts w:ascii="Century Gothic" w:hAnsi="Century Gothic"/>
                <w:sz w:val="16"/>
                <w:szCs w:val="16"/>
              </w:rPr>
              <w:t>-20°C</w:t>
            </w:r>
          </w:p>
        </w:tc>
        <w:tc>
          <w:tcPr>
            <w:tcW w:w="1701" w:type="dxa"/>
          </w:tcPr>
          <w:p w14:paraId="277FEC5E" w14:textId="77777777" w:rsidR="004776A9" w:rsidRPr="009027E6" w:rsidRDefault="004776A9" w:rsidP="004776A9">
            <w:pPr>
              <w:autoSpaceDE w:val="0"/>
              <w:autoSpaceDN w:val="0"/>
              <w:adjustRightInd w:val="0"/>
              <w:spacing w:before="0" w:line="240" w:lineRule="auto"/>
              <w:jc w:val="center"/>
              <w:rPr>
                <w:rFonts w:ascii="Century Gothic" w:hAnsi="Century Gothic" w:cs="Arial"/>
                <w:sz w:val="16"/>
                <w:szCs w:val="16"/>
                <w:lang w:val="en-GB"/>
              </w:rPr>
            </w:pPr>
            <w:r w:rsidRPr="009027E6">
              <w:rPr>
                <w:rFonts w:ascii="Century Gothic" w:hAnsi="Century Gothic" w:cs="Arial"/>
                <w:sz w:val="16"/>
                <w:szCs w:val="16"/>
                <w:lang w:val="en-GB"/>
              </w:rPr>
              <w:t>4ºC or -20ºC*</w:t>
            </w:r>
          </w:p>
        </w:tc>
      </w:tr>
      <w:tr w:rsidR="004776A9" w:rsidRPr="009027E6" w14:paraId="6EEF8483" w14:textId="77777777" w:rsidTr="004776A9">
        <w:trPr>
          <w:trHeight w:val="50"/>
        </w:trPr>
        <w:tc>
          <w:tcPr>
            <w:tcW w:w="3256" w:type="dxa"/>
          </w:tcPr>
          <w:p w14:paraId="79E8B42F" w14:textId="2520A479" w:rsidR="004776A9" w:rsidRPr="009027E6" w:rsidRDefault="007E6AF4" w:rsidP="004776A9">
            <w:pPr>
              <w:autoSpaceDE w:val="0"/>
              <w:autoSpaceDN w:val="0"/>
              <w:adjustRightInd w:val="0"/>
              <w:spacing w:before="0" w:line="240" w:lineRule="auto"/>
              <w:jc w:val="left"/>
              <w:rPr>
                <w:rFonts w:ascii="Century Gothic" w:hAnsi="Century Gothic" w:cs="Arial"/>
                <w:b/>
                <w:color w:val="000000"/>
                <w:sz w:val="16"/>
                <w:szCs w:val="16"/>
                <w:lang w:val="en-GB"/>
              </w:rPr>
            </w:pPr>
            <w:r>
              <w:rPr>
                <w:rFonts w:ascii="Century Gothic" w:hAnsi="Century Gothic"/>
                <w:sz w:val="16"/>
                <w:szCs w:val="16"/>
              </w:rPr>
              <w:t>Glutathione/</w:t>
            </w:r>
            <w:r w:rsidR="004776A9" w:rsidRPr="009027E6">
              <w:rPr>
                <w:rFonts w:ascii="Century Gothic" w:hAnsi="Century Gothic"/>
                <w:sz w:val="16"/>
                <w:szCs w:val="16"/>
              </w:rPr>
              <w:t>Glutathione (GSH; lyophilized)</w:t>
            </w:r>
          </w:p>
        </w:tc>
        <w:tc>
          <w:tcPr>
            <w:tcW w:w="785" w:type="dxa"/>
            <w:noWrap/>
          </w:tcPr>
          <w:p w14:paraId="6F55792A" w14:textId="77777777" w:rsidR="004776A9" w:rsidRPr="009027E6" w:rsidRDefault="004776A9" w:rsidP="004776A9">
            <w:pPr>
              <w:spacing w:before="0" w:line="240" w:lineRule="auto"/>
              <w:jc w:val="center"/>
              <w:rPr>
                <w:rFonts w:ascii="Century Gothic" w:eastAsia="Times New Roman" w:hAnsi="Century Gothic" w:cs="Arial"/>
                <w:color w:val="000000"/>
                <w:sz w:val="16"/>
                <w:szCs w:val="16"/>
              </w:rPr>
            </w:pPr>
            <w:r w:rsidRPr="009027E6">
              <w:rPr>
                <w:rFonts w:ascii="Century Gothic" w:eastAsia="Times New Roman" w:hAnsi="Century Gothic" w:cs="Arial"/>
                <w:color w:val="000000"/>
                <w:sz w:val="16"/>
                <w:szCs w:val="16"/>
              </w:rPr>
              <w:t>1 vial</w:t>
            </w:r>
          </w:p>
        </w:tc>
        <w:tc>
          <w:tcPr>
            <w:tcW w:w="1766" w:type="dxa"/>
            <w:noWrap/>
          </w:tcPr>
          <w:p w14:paraId="3D163778" w14:textId="77777777" w:rsidR="004776A9" w:rsidRPr="009027E6" w:rsidRDefault="004776A9" w:rsidP="004776A9">
            <w:pPr>
              <w:autoSpaceDE w:val="0"/>
              <w:autoSpaceDN w:val="0"/>
              <w:adjustRightInd w:val="0"/>
              <w:spacing w:before="0" w:line="240" w:lineRule="auto"/>
              <w:jc w:val="center"/>
              <w:rPr>
                <w:rFonts w:ascii="Century Gothic" w:hAnsi="Century Gothic" w:cs="Arial"/>
                <w:color w:val="000000"/>
                <w:sz w:val="16"/>
                <w:szCs w:val="16"/>
                <w:lang w:val="en-GB"/>
              </w:rPr>
            </w:pPr>
            <w:r w:rsidRPr="009027E6">
              <w:rPr>
                <w:rFonts w:ascii="Century Gothic" w:hAnsi="Century Gothic"/>
                <w:sz w:val="16"/>
                <w:szCs w:val="16"/>
              </w:rPr>
              <w:t>-20°C</w:t>
            </w:r>
          </w:p>
        </w:tc>
        <w:tc>
          <w:tcPr>
            <w:tcW w:w="1701" w:type="dxa"/>
          </w:tcPr>
          <w:p w14:paraId="185AD023" w14:textId="77777777" w:rsidR="004776A9" w:rsidRPr="009027E6" w:rsidRDefault="004776A9" w:rsidP="004776A9">
            <w:pPr>
              <w:autoSpaceDE w:val="0"/>
              <w:autoSpaceDN w:val="0"/>
              <w:adjustRightInd w:val="0"/>
              <w:spacing w:before="0" w:line="240" w:lineRule="auto"/>
              <w:jc w:val="center"/>
              <w:rPr>
                <w:rFonts w:ascii="Century Gothic" w:hAnsi="Century Gothic" w:cs="Arial"/>
                <w:sz w:val="16"/>
                <w:szCs w:val="16"/>
                <w:lang w:val="en-GB"/>
              </w:rPr>
            </w:pPr>
            <w:r w:rsidRPr="009027E6">
              <w:rPr>
                <w:rFonts w:ascii="Century Gothic" w:hAnsi="Century Gothic" w:cs="Arial"/>
                <w:sz w:val="16"/>
                <w:szCs w:val="16"/>
                <w:lang w:val="en-GB"/>
              </w:rPr>
              <w:t>4ºC or -20ºC*</w:t>
            </w:r>
          </w:p>
        </w:tc>
      </w:tr>
      <w:tr w:rsidR="004776A9" w:rsidRPr="009027E6" w14:paraId="18F64C90" w14:textId="77777777" w:rsidTr="004776A9">
        <w:trPr>
          <w:trHeight w:val="50"/>
        </w:trPr>
        <w:tc>
          <w:tcPr>
            <w:tcW w:w="3256" w:type="dxa"/>
          </w:tcPr>
          <w:p w14:paraId="75BB7F76" w14:textId="77777777" w:rsidR="004776A9" w:rsidRPr="009027E6" w:rsidRDefault="004776A9" w:rsidP="004776A9">
            <w:pPr>
              <w:autoSpaceDE w:val="0"/>
              <w:autoSpaceDN w:val="0"/>
              <w:adjustRightInd w:val="0"/>
              <w:spacing w:before="0" w:line="240" w:lineRule="auto"/>
              <w:jc w:val="left"/>
              <w:rPr>
                <w:rFonts w:ascii="Century Gothic" w:hAnsi="Century Gothic"/>
                <w:sz w:val="16"/>
                <w:szCs w:val="16"/>
              </w:rPr>
            </w:pPr>
            <w:r w:rsidRPr="009027E6">
              <w:rPr>
                <w:rFonts w:ascii="Century Gothic" w:hAnsi="Century Gothic"/>
                <w:sz w:val="16"/>
                <w:szCs w:val="16"/>
              </w:rPr>
              <w:t>Cumene Hydroperoxide</w:t>
            </w:r>
          </w:p>
        </w:tc>
        <w:tc>
          <w:tcPr>
            <w:tcW w:w="785" w:type="dxa"/>
            <w:noWrap/>
          </w:tcPr>
          <w:p w14:paraId="3515C508" w14:textId="77777777" w:rsidR="004776A9" w:rsidRPr="009027E6" w:rsidRDefault="004776A9" w:rsidP="004776A9">
            <w:pPr>
              <w:spacing w:before="0" w:line="240" w:lineRule="auto"/>
              <w:jc w:val="center"/>
              <w:rPr>
                <w:rFonts w:ascii="Century Gothic" w:eastAsia="Times New Roman" w:hAnsi="Century Gothic" w:cs="Arial"/>
                <w:color w:val="000000"/>
                <w:sz w:val="16"/>
                <w:szCs w:val="16"/>
              </w:rPr>
            </w:pPr>
            <w:r w:rsidRPr="009027E6">
              <w:rPr>
                <w:rFonts w:ascii="Century Gothic" w:eastAsia="Times New Roman" w:hAnsi="Century Gothic" w:cs="Arial"/>
                <w:color w:val="000000"/>
                <w:sz w:val="16"/>
                <w:szCs w:val="16"/>
              </w:rPr>
              <w:t>1 vial</w:t>
            </w:r>
          </w:p>
        </w:tc>
        <w:tc>
          <w:tcPr>
            <w:tcW w:w="1766" w:type="dxa"/>
            <w:noWrap/>
          </w:tcPr>
          <w:p w14:paraId="1F34A4CA" w14:textId="77777777" w:rsidR="004776A9" w:rsidRPr="009027E6" w:rsidRDefault="004776A9" w:rsidP="004776A9">
            <w:pPr>
              <w:autoSpaceDE w:val="0"/>
              <w:autoSpaceDN w:val="0"/>
              <w:adjustRightInd w:val="0"/>
              <w:spacing w:before="0" w:line="240" w:lineRule="auto"/>
              <w:jc w:val="center"/>
              <w:rPr>
                <w:rFonts w:ascii="Century Gothic" w:hAnsi="Century Gothic" w:cs="Arial"/>
                <w:color w:val="000000"/>
                <w:sz w:val="16"/>
                <w:szCs w:val="16"/>
                <w:lang w:val="en-GB"/>
              </w:rPr>
            </w:pPr>
            <w:r w:rsidRPr="009027E6">
              <w:rPr>
                <w:rFonts w:ascii="Century Gothic" w:hAnsi="Century Gothic"/>
                <w:sz w:val="16"/>
                <w:szCs w:val="16"/>
              </w:rPr>
              <w:t>-20°C</w:t>
            </w:r>
          </w:p>
        </w:tc>
        <w:tc>
          <w:tcPr>
            <w:tcW w:w="1701" w:type="dxa"/>
          </w:tcPr>
          <w:p w14:paraId="41A2ADE7" w14:textId="77777777" w:rsidR="004776A9" w:rsidRPr="009027E6" w:rsidRDefault="004776A9" w:rsidP="004776A9">
            <w:pPr>
              <w:autoSpaceDE w:val="0"/>
              <w:autoSpaceDN w:val="0"/>
              <w:adjustRightInd w:val="0"/>
              <w:spacing w:before="0" w:line="240" w:lineRule="auto"/>
              <w:jc w:val="center"/>
              <w:rPr>
                <w:rFonts w:ascii="Century Gothic" w:hAnsi="Century Gothic" w:cs="Arial"/>
                <w:sz w:val="16"/>
                <w:szCs w:val="16"/>
                <w:lang w:val="en-GB"/>
              </w:rPr>
            </w:pPr>
            <w:r w:rsidRPr="009027E6">
              <w:rPr>
                <w:rFonts w:ascii="Century Gothic" w:hAnsi="Century Gothic" w:cs="Arial"/>
                <w:sz w:val="16"/>
                <w:szCs w:val="16"/>
                <w:lang w:val="en-GB"/>
              </w:rPr>
              <w:t>4ºC or -20ºC*</w:t>
            </w:r>
          </w:p>
        </w:tc>
      </w:tr>
      <w:tr w:rsidR="004776A9" w:rsidRPr="009027E6" w14:paraId="2C308DD9" w14:textId="77777777" w:rsidTr="004776A9">
        <w:trPr>
          <w:trHeight w:val="50"/>
        </w:trPr>
        <w:tc>
          <w:tcPr>
            <w:tcW w:w="3256" w:type="dxa"/>
          </w:tcPr>
          <w:p w14:paraId="3BE3FB64" w14:textId="25244772" w:rsidR="004776A9" w:rsidRPr="009027E6" w:rsidRDefault="007E6AF4" w:rsidP="004776A9">
            <w:pPr>
              <w:autoSpaceDE w:val="0"/>
              <w:autoSpaceDN w:val="0"/>
              <w:adjustRightInd w:val="0"/>
              <w:spacing w:before="0" w:line="240" w:lineRule="auto"/>
              <w:jc w:val="left"/>
              <w:rPr>
                <w:rFonts w:ascii="Century Gothic" w:hAnsi="Century Gothic" w:cs="Arial"/>
                <w:b/>
                <w:color w:val="000000"/>
                <w:sz w:val="16"/>
                <w:szCs w:val="16"/>
                <w:lang w:val="en-GB"/>
              </w:rPr>
            </w:pPr>
            <w:r>
              <w:rPr>
                <w:rFonts w:ascii="Century Gothic" w:hAnsi="Century Gothic"/>
                <w:sz w:val="16"/>
                <w:szCs w:val="16"/>
              </w:rPr>
              <w:t>Active Glutathione Peroxidase/</w:t>
            </w:r>
            <w:r w:rsidR="004776A9" w:rsidRPr="009027E6">
              <w:rPr>
                <w:rFonts w:ascii="Century Gothic" w:hAnsi="Century Gothic"/>
                <w:sz w:val="16"/>
                <w:szCs w:val="16"/>
              </w:rPr>
              <w:t>Glutathione Peroxidase Positive Control (lyophilized)</w:t>
            </w:r>
          </w:p>
        </w:tc>
        <w:tc>
          <w:tcPr>
            <w:tcW w:w="785" w:type="dxa"/>
            <w:noWrap/>
          </w:tcPr>
          <w:p w14:paraId="34300551" w14:textId="77777777" w:rsidR="004776A9" w:rsidRPr="009027E6" w:rsidRDefault="004776A9" w:rsidP="004776A9">
            <w:pPr>
              <w:spacing w:before="0" w:line="240" w:lineRule="auto"/>
              <w:jc w:val="center"/>
              <w:rPr>
                <w:rFonts w:ascii="Century Gothic" w:eastAsia="Times New Roman" w:hAnsi="Century Gothic" w:cs="Arial"/>
                <w:color w:val="000000"/>
                <w:sz w:val="16"/>
                <w:szCs w:val="16"/>
              </w:rPr>
            </w:pPr>
            <w:r w:rsidRPr="009027E6">
              <w:rPr>
                <w:rFonts w:ascii="Century Gothic" w:eastAsia="Times New Roman" w:hAnsi="Century Gothic" w:cs="Arial"/>
                <w:color w:val="000000"/>
                <w:sz w:val="16"/>
                <w:szCs w:val="16"/>
              </w:rPr>
              <w:t>1 vial</w:t>
            </w:r>
          </w:p>
        </w:tc>
        <w:tc>
          <w:tcPr>
            <w:tcW w:w="1766" w:type="dxa"/>
            <w:noWrap/>
          </w:tcPr>
          <w:p w14:paraId="3148D409" w14:textId="77777777" w:rsidR="004776A9" w:rsidRPr="009027E6" w:rsidRDefault="004776A9" w:rsidP="004776A9">
            <w:pPr>
              <w:autoSpaceDE w:val="0"/>
              <w:autoSpaceDN w:val="0"/>
              <w:adjustRightInd w:val="0"/>
              <w:spacing w:before="0" w:line="240" w:lineRule="auto"/>
              <w:jc w:val="center"/>
              <w:rPr>
                <w:rFonts w:ascii="Century Gothic" w:hAnsi="Century Gothic" w:cs="Arial"/>
                <w:color w:val="000000"/>
                <w:sz w:val="16"/>
                <w:szCs w:val="16"/>
                <w:lang w:val="en-GB"/>
              </w:rPr>
            </w:pPr>
            <w:r w:rsidRPr="009027E6">
              <w:rPr>
                <w:rFonts w:ascii="Century Gothic" w:hAnsi="Century Gothic"/>
                <w:sz w:val="16"/>
                <w:szCs w:val="16"/>
              </w:rPr>
              <w:t>-20°C</w:t>
            </w:r>
          </w:p>
        </w:tc>
        <w:tc>
          <w:tcPr>
            <w:tcW w:w="1701" w:type="dxa"/>
          </w:tcPr>
          <w:p w14:paraId="51FB2E6B" w14:textId="77777777" w:rsidR="004776A9" w:rsidRPr="009027E6" w:rsidRDefault="004776A9" w:rsidP="004776A9">
            <w:pPr>
              <w:autoSpaceDE w:val="0"/>
              <w:autoSpaceDN w:val="0"/>
              <w:adjustRightInd w:val="0"/>
              <w:spacing w:before="0" w:line="240" w:lineRule="auto"/>
              <w:jc w:val="center"/>
              <w:rPr>
                <w:rFonts w:ascii="Century Gothic" w:hAnsi="Century Gothic" w:cs="Arial"/>
                <w:sz w:val="16"/>
                <w:szCs w:val="16"/>
                <w:lang w:val="en-GB"/>
              </w:rPr>
            </w:pPr>
            <w:r w:rsidRPr="009027E6">
              <w:rPr>
                <w:rFonts w:ascii="Century Gothic" w:hAnsi="Century Gothic" w:cs="Arial"/>
                <w:sz w:val="16"/>
                <w:szCs w:val="16"/>
                <w:lang w:val="en-GB"/>
              </w:rPr>
              <w:t>4ºC or -20ºC*</w:t>
            </w:r>
          </w:p>
        </w:tc>
      </w:tr>
    </w:tbl>
    <w:p w14:paraId="3C727437" w14:textId="77777777" w:rsidR="000A2200" w:rsidRDefault="000A2200" w:rsidP="004776A9">
      <w:pPr>
        <w:pStyle w:val="Heading2"/>
        <w:numPr>
          <w:ilvl w:val="0"/>
          <w:numId w:val="0"/>
        </w:numPr>
        <w:spacing w:before="0" w:line="240" w:lineRule="auto"/>
        <w:rPr>
          <w:rStyle w:val="Strong"/>
          <w:rFonts w:ascii="Century Gothic" w:hAnsi="Century Gothic"/>
          <w:sz w:val="16"/>
          <w:szCs w:val="16"/>
          <w:u w:val="single"/>
        </w:rPr>
      </w:pPr>
      <w:bookmarkStart w:id="5" w:name="_Toc364772773"/>
      <w:bookmarkStart w:id="6" w:name="_Toc405461927"/>
    </w:p>
    <w:p w14:paraId="3236F9C1" w14:textId="16E72490" w:rsidR="004776A9" w:rsidRPr="004776A9" w:rsidRDefault="004776A9" w:rsidP="004776A9">
      <w:pPr>
        <w:pStyle w:val="Heading2"/>
        <w:numPr>
          <w:ilvl w:val="0"/>
          <w:numId w:val="0"/>
        </w:numPr>
        <w:spacing w:before="0" w:line="240" w:lineRule="auto"/>
        <w:rPr>
          <w:rStyle w:val="Strong"/>
          <w:rFonts w:ascii="Century Gothic" w:eastAsia="Cambria" w:hAnsi="Century Gothic"/>
          <w:bCs/>
          <w:sz w:val="16"/>
          <w:szCs w:val="16"/>
          <w:u w:val="single"/>
        </w:rPr>
      </w:pPr>
      <w:r w:rsidRPr="004776A9">
        <w:rPr>
          <w:rStyle w:val="Strong"/>
          <w:rFonts w:ascii="Century Gothic" w:hAnsi="Century Gothic"/>
          <w:sz w:val="16"/>
          <w:szCs w:val="16"/>
          <w:u w:val="single"/>
        </w:rPr>
        <w:t>Materials required, not supplied</w:t>
      </w:r>
      <w:bookmarkEnd w:id="5"/>
      <w:bookmarkEnd w:id="6"/>
    </w:p>
    <w:p w14:paraId="021838DC" w14:textId="77777777" w:rsidR="004776A9" w:rsidRPr="009027E6" w:rsidRDefault="004776A9" w:rsidP="004776A9">
      <w:pPr>
        <w:pStyle w:val="NoSpacing"/>
        <w:rPr>
          <w:rFonts w:ascii="Century Gothic" w:hAnsi="Century Gothic"/>
          <w:sz w:val="16"/>
          <w:szCs w:val="16"/>
        </w:rPr>
      </w:pPr>
      <w:r w:rsidRPr="009027E6">
        <w:rPr>
          <w:rFonts w:ascii="Century Gothic" w:hAnsi="Century Gothic"/>
          <w:sz w:val="16"/>
          <w:szCs w:val="16"/>
        </w:rPr>
        <w:t>These materials are not included in the kit, but will be required to successfully perform this assay:</w:t>
      </w:r>
    </w:p>
    <w:p w14:paraId="7649F7EE" w14:textId="77777777" w:rsidR="004776A9" w:rsidRPr="009027E6" w:rsidRDefault="004776A9" w:rsidP="004776A9">
      <w:pPr>
        <w:pStyle w:val="ListParagraph"/>
        <w:numPr>
          <w:ilvl w:val="0"/>
          <w:numId w:val="13"/>
        </w:numPr>
        <w:spacing w:before="0" w:line="240" w:lineRule="auto"/>
        <w:contextualSpacing w:val="0"/>
        <w:rPr>
          <w:rFonts w:ascii="Century Gothic" w:hAnsi="Century Gothic"/>
          <w:sz w:val="16"/>
          <w:szCs w:val="16"/>
        </w:rPr>
      </w:pPr>
      <w:r w:rsidRPr="009027E6">
        <w:rPr>
          <w:rFonts w:ascii="Century Gothic" w:hAnsi="Century Gothic"/>
          <w:sz w:val="16"/>
          <w:szCs w:val="16"/>
        </w:rPr>
        <w:t>MilliQ water or other type of double distilled water (ddH</w:t>
      </w:r>
      <w:r w:rsidRPr="009027E6">
        <w:rPr>
          <w:rFonts w:ascii="Century Gothic" w:hAnsi="Century Gothic"/>
          <w:sz w:val="16"/>
          <w:szCs w:val="16"/>
          <w:vertAlign w:val="subscript"/>
        </w:rPr>
        <w:t>2</w:t>
      </w:r>
      <w:r w:rsidRPr="009027E6">
        <w:rPr>
          <w:rFonts w:ascii="Century Gothic" w:hAnsi="Century Gothic"/>
          <w:sz w:val="16"/>
          <w:szCs w:val="16"/>
        </w:rPr>
        <w:t>O)</w:t>
      </w:r>
    </w:p>
    <w:p w14:paraId="0EB96585" w14:textId="77777777" w:rsidR="004776A9" w:rsidRPr="009027E6" w:rsidRDefault="004776A9" w:rsidP="004776A9">
      <w:pPr>
        <w:pStyle w:val="ListParagraph"/>
        <w:numPr>
          <w:ilvl w:val="0"/>
          <w:numId w:val="13"/>
        </w:numPr>
        <w:spacing w:before="0" w:line="240" w:lineRule="auto"/>
        <w:contextualSpacing w:val="0"/>
        <w:rPr>
          <w:rFonts w:ascii="Century Gothic" w:hAnsi="Century Gothic"/>
          <w:sz w:val="16"/>
          <w:szCs w:val="16"/>
        </w:rPr>
      </w:pPr>
      <w:r w:rsidRPr="009027E6">
        <w:rPr>
          <w:rFonts w:ascii="Century Gothic" w:hAnsi="Century Gothic"/>
          <w:sz w:val="16"/>
          <w:szCs w:val="16"/>
        </w:rPr>
        <w:t>PBS</w:t>
      </w:r>
    </w:p>
    <w:p w14:paraId="797853B0" w14:textId="77777777" w:rsidR="004776A9" w:rsidRPr="009027E6" w:rsidRDefault="004776A9" w:rsidP="004776A9">
      <w:pPr>
        <w:pStyle w:val="ListParagraph"/>
        <w:numPr>
          <w:ilvl w:val="0"/>
          <w:numId w:val="13"/>
        </w:numPr>
        <w:spacing w:before="0" w:line="240" w:lineRule="auto"/>
        <w:contextualSpacing w:val="0"/>
        <w:rPr>
          <w:rFonts w:ascii="Century Gothic" w:hAnsi="Century Gothic"/>
          <w:sz w:val="16"/>
          <w:szCs w:val="16"/>
        </w:rPr>
      </w:pPr>
      <w:r w:rsidRPr="009027E6">
        <w:rPr>
          <w:rFonts w:ascii="Century Gothic" w:hAnsi="Century Gothic"/>
          <w:sz w:val="16"/>
          <w:szCs w:val="16"/>
        </w:rPr>
        <w:t xml:space="preserve">Colorimetric microplate reader – equipped with filter for OD340 nm </w:t>
      </w:r>
    </w:p>
    <w:p w14:paraId="182F85DE" w14:textId="77777777" w:rsidR="004776A9" w:rsidRPr="009027E6" w:rsidRDefault="004776A9" w:rsidP="004776A9">
      <w:pPr>
        <w:pStyle w:val="ListParagraph"/>
        <w:numPr>
          <w:ilvl w:val="0"/>
          <w:numId w:val="13"/>
        </w:numPr>
        <w:spacing w:before="0" w:line="240" w:lineRule="auto"/>
        <w:contextualSpacing w:val="0"/>
        <w:rPr>
          <w:rFonts w:ascii="Century Gothic" w:hAnsi="Century Gothic"/>
          <w:sz w:val="16"/>
          <w:szCs w:val="16"/>
        </w:rPr>
      </w:pPr>
      <w:r w:rsidRPr="009027E6">
        <w:rPr>
          <w:rFonts w:ascii="Century Gothic" w:hAnsi="Century Gothic"/>
          <w:sz w:val="16"/>
          <w:szCs w:val="16"/>
        </w:rPr>
        <w:t>96 well plate: clear plates for colorimetric assay</w:t>
      </w:r>
      <w:r w:rsidRPr="009027E6" w:rsidDel="000C66C3">
        <w:rPr>
          <w:rFonts w:ascii="Century Gothic" w:hAnsi="Century Gothic"/>
          <w:sz w:val="16"/>
          <w:szCs w:val="16"/>
        </w:rPr>
        <w:t xml:space="preserve"> </w:t>
      </w:r>
    </w:p>
    <w:p w14:paraId="722F6418" w14:textId="77777777" w:rsidR="004776A9" w:rsidRPr="009027E6" w:rsidRDefault="004776A9" w:rsidP="004776A9">
      <w:pPr>
        <w:pStyle w:val="ListParagraph"/>
        <w:numPr>
          <w:ilvl w:val="0"/>
          <w:numId w:val="13"/>
        </w:numPr>
        <w:spacing w:before="0" w:line="240" w:lineRule="auto"/>
        <w:contextualSpacing w:val="0"/>
        <w:rPr>
          <w:rFonts w:ascii="Century Gothic" w:hAnsi="Century Gothic"/>
          <w:sz w:val="16"/>
          <w:szCs w:val="16"/>
        </w:rPr>
      </w:pPr>
      <w:r w:rsidRPr="009027E6">
        <w:rPr>
          <w:rFonts w:ascii="Century Gothic" w:hAnsi="Century Gothic"/>
          <w:sz w:val="16"/>
          <w:szCs w:val="16"/>
        </w:rPr>
        <w:t>Microcentrifuge</w:t>
      </w:r>
    </w:p>
    <w:p w14:paraId="1F1FF3BE" w14:textId="77777777" w:rsidR="004776A9" w:rsidRPr="009027E6" w:rsidRDefault="004776A9" w:rsidP="004776A9">
      <w:pPr>
        <w:pStyle w:val="ListParagraph"/>
        <w:numPr>
          <w:ilvl w:val="0"/>
          <w:numId w:val="13"/>
        </w:numPr>
        <w:spacing w:before="0" w:line="240" w:lineRule="auto"/>
        <w:contextualSpacing w:val="0"/>
        <w:rPr>
          <w:rFonts w:ascii="Century Gothic" w:hAnsi="Century Gothic"/>
          <w:sz w:val="16"/>
          <w:szCs w:val="16"/>
        </w:rPr>
      </w:pPr>
      <w:r w:rsidRPr="009027E6">
        <w:rPr>
          <w:rFonts w:ascii="Century Gothic" w:hAnsi="Century Gothic"/>
          <w:sz w:val="16"/>
          <w:szCs w:val="16"/>
        </w:rPr>
        <w:t>Pipettes and pipette tips</w:t>
      </w:r>
    </w:p>
    <w:p w14:paraId="27D67FCA" w14:textId="77777777" w:rsidR="004776A9" w:rsidRPr="009027E6" w:rsidRDefault="004776A9" w:rsidP="004776A9">
      <w:pPr>
        <w:pStyle w:val="ListParagraph"/>
        <w:numPr>
          <w:ilvl w:val="0"/>
          <w:numId w:val="13"/>
        </w:numPr>
        <w:spacing w:before="0" w:line="240" w:lineRule="auto"/>
        <w:contextualSpacing w:val="0"/>
        <w:rPr>
          <w:rFonts w:ascii="Century Gothic" w:hAnsi="Century Gothic"/>
          <w:sz w:val="16"/>
          <w:szCs w:val="16"/>
        </w:rPr>
      </w:pPr>
      <w:r w:rsidRPr="009027E6">
        <w:rPr>
          <w:rFonts w:ascii="Century Gothic" w:hAnsi="Century Gothic"/>
          <w:sz w:val="16"/>
          <w:szCs w:val="16"/>
        </w:rPr>
        <w:t>Heat block or water bath</w:t>
      </w:r>
    </w:p>
    <w:p w14:paraId="6AF131F6" w14:textId="77777777" w:rsidR="004776A9" w:rsidRPr="009027E6" w:rsidRDefault="004776A9" w:rsidP="004776A9">
      <w:pPr>
        <w:pStyle w:val="ListParagraph"/>
        <w:numPr>
          <w:ilvl w:val="0"/>
          <w:numId w:val="13"/>
        </w:numPr>
        <w:spacing w:before="0" w:line="240" w:lineRule="auto"/>
        <w:contextualSpacing w:val="0"/>
        <w:rPr>
          <w:rFonts w:ascii="Century Gothic" w:hAnsi="Century Gothic"/>
          <w:sz w:val="16"/>
          <w:szCs w:val="16"/>
        </w:rPr>
      </w:pPr>
      <w:r w:rsidRPr="009027E6">
        <w:rPr>
          <w:rFonts w:ascii="Century Gothic" w:hAnsi="Century Gothic"/>
          <w:sz w:val="16"/>
          <w:szCs w:val="16"/>
        </w:rPr>
        <w:t>Vortex</w:t>
      </w:r>
    </w:p>
    <w:p w14:paraId="42169271" w14:textId="77777777" w:rsidR="004776A9" w:rsidRPr="009027E6" w:rsidRDefault="004776A9" w:rsidP="004776A9">
      <w:pPr>
        <w:pStyle w:val="ListParagraph"/>
        <w:numPr>
          <w:ilvl w:val="0"/>
          <w:numId w:val="13"/>
        </w:numPr>
        <w:spacing w:before="0" w:line="240" w:lineRule="auto"/>
        <w:contextualSpacing w:val="0"/>
        <w:rPr>
          <w:rFonts w:ascii="Century Gothic" w:hAnsi="Century Gothic"/>
          <w:sz w:val="16"/>
          <w:szCs w:val="16"/>
        </w:rPr>
      </w:pPr>
      <w:r w:rsidRPr="009027E6">
        <w:rPr>
          <w:rFonts w:ascii="Century Gothic" w:hAnsi="Century Gothic"/>
          <w:sz w:val="16"/>
          <w:szCs w:val="16"/>
        </w:rPr>
        <w:t>Dounce homogenizer or pestle (if using tissue)</w:t>
      </w:r>
    </w:p>
    <w:p w14:paraId="14C398D6" w14:textId="77777777" w:rsidR="000A2200" w:rsidRDefault="000A2200" w:rsidP="004776A9">
      <w:pPr>
        <w:pStyle w:val="Heading2"/>
        <w:numPr>
          <w:ilvl w:val="0"/>
          <w:numId w:val="0"/>
        </w:numPr>
        <w:spacing w:before="0" w:line="240" w:lineRule="auto"/>
        <w:rPr>
          <w:rStyle w:val="Strong"/>
          <w:rFonts w:ascii="Century Gothic" w:hAnsi="Century Gothic"/>
          <w:sz w:val="16"/>
          <w:szCs w:val="16"/>
          <w:u w:val="single"/>
        </w:rPr>
      </w:pPr>
      <w:bookmarkStart w:id="7" w:name="_Toc364772776"/>
      <w:bookmarkStart w:id="8" w:name="_Toc405461930"/>
    </w:p>
    <w:p w14:paraId="4058AE28" w14:textId="0DE13BE6" w:rsidR="004776A9" w:rsidRPr="004776A9" w:rsidRDefault="004776A9" w:rsidP="004776A9">
      <w:pPr>
        <w:pStyle w:val="Heading2"/>
        <w:numPr>
          <w:ilvl w:val="0"/>
          <w:numId w:val="0"/>
        </w:numPr>
        <w:spacing w:before="0" w:line="240" w:lineRule="auto"/>
        <w:rPr>
          <w:rFonts w:ascii="Century Gothic" w:hAnsi="Century Gothic"/>
          <w:b/>
          <w:sz w:val="16"/>
          <w:szCs w:val="16"/>
          <w:u w:val="single"/>
        </w:rPr>
      </w:pPr>
      <w:r w:rsidRPr="004776A9">
        <w:rPr>
          <w:rStyle w:val="Strong"/>
          <w:rFonts w:ascii="Century Gothic" w:hAnsi="Century Gothic"/>
          <w:sz w:val="16"/>
          <w:szCs w:val="16"/>
          <w:u w:val="single"/>
        </w:rPr>
        <w:t>Reagent preparation</w:t>
      </w:r>
      <w:bookmarkEnd w:id="7"/>
      <w:bookmarkEnd w:id="8"/>
    </w:p>
    <w:p w14:paraId="251DFEDD" w14:textId="17AB0211" w:rsidR="004776A9" w:rsidRPr="004776A9" w:rsidRDefault="004776A9" w:rsidP="004776A9">
      <w:pPr>
        <w:spacing w:before="0" w:line="240" w:lineRule="auto"/>
        <w:rPr>
          <w:rFonts w:ascii="Century Gothic" w:hAnsi="Century Gothic"/>
          <w:sz w:val="16"/>
          <w:szCs w:val="16"/>
        </w:rPr>
      </w:pPr>
      <w:r w:rsidRPr="004776A9">
        <w:rPr>
          <w:rFonts w:ascii="Century Gothic" w:hAnsi="Century Gothic"/>
          <w:sz w:val="16"/>
          <w:szCs w:val="16"/>
        </w:rPr>
        <w:t>Briefly centrifuge small vials at low speed prior to opening.</w:t>
      </w:r>
    </w:p>
    <w:p w14:paraId="0AC71EF5" w14:textId="77777777" w:rsidR="004776A9" w:rsidRPr="004776A9" w:rsidRDefault="004776A9" w:rsidP="004776A9">
      <w:pPr>
        <w:tabs>
          <w:tab w:val="left" w:pos="990"/>
        </w:tabs>
        <w:spacing w:before="0" w:line="240" w:lineRule="auto"/>
        <w:rPr>
          <w:rFonts w:ascii="Century Gothic" w:hAnsi="Century Gothic"/>
          <w:b/>
          <w:sz w:val="16"/>
          <w:szCs w:val="16"/>
        </w:rPr>
      </w:pPr>
      <w:r w:rsidRPr="004776A9">
        <w:rPr>
          <w:rFonts w:ascii="Century Gothic" w:hAnsi="Century Gothic"/>
          <w:b/>
          <w:sz w:val="16"/>
          <w:szCs w:val="16"/>
        </w:rPr>
        <w:t>Glutathione Peroxidase Assay Buffer:</w:t>
      </w:r>
    </w:p>
    <w:p w14:paraId="13FB5919" w14:textId="77777777" w:rsidR="004776A9" w:rsidRPr="004776A9" w:rsidRDefault="004776A9" w:rsidP="004776A9">
      <w:pPr>
        <w:tabs>
          <w:tab w:val="left" w:pos="990"/>
        </w:tabs>
        <w:spacing w:before="0" w:line="240" w:lineRule="auto"/>
        <w:rPr>
          <w:rFonts w:ascii="Century Gothic" w:hAnsi="Century Gothic"/>
          <w:b/>
          <w:sz w:val="16"/>
          <w:szCs w:val="16"/>
        </w:rPr>
      </w:pPr>
      <w:r w:rsidRPr="004776A9">
        <w:rPr>
          <w:rFonts w:ascii="Century Gothic" w:hAnsi="Century Gothic"/>
          <w:sz w:val="16"/>
          <w:szCs w:val="16"/>
        </w:rPr>
        <w:t>Ready to use as supplied. Warm to room temperature before use. Store at -20</w:t>
      </w:r>
      <w:r w:rsidRPr="004776A9">
        <w:rPr>
          <w:rFonts w:ascii="Century Gothic" w:hAnsi="Century Gothic" w:cs="Arial"/>
          <w:sz w:val="16"/>
          <w:szCs w:val="16"/>
        </w:rPr>
        <w:t>º</w:t>
      </w:r>
      <w:r w:rsidRPr="004776A9">
        <w:rPr>
          <w:rFonts w:ascii="Century Gothic" w:hAnsi="Century Gothic"/>
          <w:sz w:val="16"/>
          <w:szCs w:val="16"/>
        </w:rPr>
        <w:t>C.</w:t>
      </w:r>
    </w:p>
    <w:p w14:paraId="2C95E17C" w14:textId="77777777" w:rsidR="004776A9" w:rsidRPr="004776A9" w:rsidRDefault="004776A9" w:rsidP="004776A9">
      <w:pPr>
        <w:tabs>
          <w:tab w:val="left" w:pos="990"/>
        </w:tabs>
        <w:spacing w:before="0" w:line="240" w:lineRule="auto"/>
        <w:rPr>
          <w:rFonts w:ascii="Century Gothic" w:hAnsi="Century Gothic"/>
          <w:b/>
          <w:sz w:val="16"/>
          <w:szCs w:val="16"/>
        </w:rPr>
      </w:pPr>
      <w:r w:rsidRPr="004776A9">
        <w:rPr>
          <w:rFonts w:ascii="Century Gothic" w:hAnsi="Century Gothic"/>
          <w:b/>
          <w:sz w:val="16"/>
          <w:szCs w:val="16"/>
        </w:rPr>
        <w:t>NADPH Standard:</w:t>
      </w:r>
    </w:p>
    <w:p w14:paraId="0CF81DE1" w14:textId="77777777" w:rsidR="004776A9" w:rsidRPr="004776A9" w:rsidRDefault="004776A9" w:rsidP="004776A9">
      <w:pPr>
        <w:spacing w:before="0" w:line="240" w:lineRule="auto"/>
        <w:rPr>
          <w:rFonts w:ascii="Century Gothic" w:hAnsi="Century Gothic"/>
          <w:sz w:val="16"/>
          <w:szCs w:val="16"/>
        </w:rPr>
      </w:pPr>
      <w:r w:rsidRPr="004776A9">
        <w:rPr>
          <w:rFonts w:ascii="Century Gothic" w:hAnsi="Century Gothic"/>
          <w:sz w:val="16"/>
          <w:szCs w:val="16"/>
        </w:rPr>
        <w:t xml:space="preserve">Reconstitute with 500 </w:t>
      </w:r>
      <w:r w:rsidRPr="004776A9">
        <w:rPr>
          <w:rFonts w:ascii="Century Gothic" w:hAnsi="Century Gothic" w:cs="Arial"/>
          <w:sz w:val="16"/>
          <w:szCs w:val="16"/>
        </w:rPr>
        <w:t>µ</w:t>
      </w:r>
      <w:r w:rsidRPr="004776A9">
        <w:rPr>
          <w:rFonts w:ascii="Century Gothic" w:hAnsi="Century Gothic"/>
          <w:sz w:val="16"/>
          <w:szCs w:val="16"/>
        </w:rPr>
        <w:t>L of dH</w:t>
      </w:r>
      <w:r w:rsidRPr="004776A9">
        <w:rPr>
          <w:rFonts w:ascii="Century Gothic" w:hAnsi="Century Gothic"/>
          <w:sz w:val="16"/>
          <w:szCs w:val="16"/>
          <w:vertAlign w:val="subscript"/>
        </w:rPr>
        <w:t>2</w:t>
      </w:r>
      <w:r w:rsidRPr="004776A9">
        <w:rPr>
          <w:rFonts w:ascii="Century Gothic" w:hAnsi="Century Gothic"/>
          <w:sz w:val="16"/>
          <w:szCs w:val="16"/>
        </w:rPr>
        <w:t>O to get a 40 mM NADPH standard solution. Aliquot standard so that you have enough to perform the desired number of assays Store at -20°C for 1 month or at 4</w:t>
      </w:r>
      <w:r w:rsidRPr="004776A9">
        <w:rPr>
          <w:rFonts w:ascii="Century Gothic" w:hAnsi="Century Gothic" w:cs="Arial"/>
          <w:sz w:val="16"/>
          <w:szCs w:val="16"/>
        </w:rPr>
        <w:t>º</w:t>
      </w:r>
      <w:r w:rsidRPr="004776A9">
        <w:rPr>
          <w:rFonts w:ascii="Century Gothic" w:hAnsi="Century Gothic"/>
          <w:sz w:val="16"/>
          <w:szCs w:val="16"/>
        </w:rPr>
        <w:t>C for 1 week.</w:t>
      </w:r>
    </w:p>
    <w:p w14:paraId="259EED53" w14:textId="3485AF54" w:rsidR="004776A9" w:rsidRPr="004776A9" w:rsidRDefault="00DA271B" w:rsidP="004776A9">
      <w:pPr>
        <w:tabs>
          <w:tab w:val="left" w:pos="990"/>
        </w:tabs>
        <w:spacing w:before="0" w:line="240" w:lineRule="auto"/>
        <w:rPr>
          <w:rFonts w:ascii="Century Gothic" w:hAnsi="Century Gothic"/>
          <w:sz w:val="16"/>
          <w:szCs w:val="16"/>
        </w:rPr>
      </w:pPr>
      <w:r w:rsidRPr="00DA271B">
        <w:rPr>
          <w:rFonts w:ascii="Century Gothic" w:hAnsi="Century Gothic"/>
          <w:b/>
          <w:bCs/>
          <w:sz w:val="16"/>
          <w:szCs w:val="16"/>
        </w:rPr>
        <w:t>Active Glutathione Reductase/</w:t>
      </w:r>
      <w:r w:rsidR="009847D1" w:rsidRPr="004776A9">
        <w:rPr>
          <w:rFonts w:ascii="Century Gothic" w:hAnsi="Century Gothic"/>
          <w:b/>
          <w:sz w:val="16"/>
          <w:szCs w:val="16"/>
        </w:rPr>
        <w:t>Glutathione</w:t>
      </w:r>
      <w:r w:rsidR="004776A9" w:rsidRPr="004776A9">
        <w:rPr>
          <w:rFonts w:ascii="Century Gothic" w:hAnsi="Century Gothic"/>
          <w:b/>
          <w:sz w:val="16"/>
          <w:szCs w:val="16"/>
        </w:rPr>
        <w:t xml:space="preserve"> Reductase:</w:t>
      </w:r>
    </w:p>
    <w:p w14:paraId="5D033F8D" w14:textId="37566A8B" w:rsidR="004776A9" w:rsidRPr="004776A9" w:rsidRDefault="004776A9" w:rsidP="004776A9">
      <w:pPr>
        <w:tabs>
          <w:tab w:val="left" w:pos="990"/>
        </w:tabs>
        <w:spacing w:before="0" w:line="240" w:lineRule="auto"/>
        <w:rPr>
          <w:rFonts w:ascii="Century Gothic" w:hAnsi="Century Gothic"/>
          <w:sz w:val="16"/>
          <w:szCs w:val="16"/>
        </w:rPr>
      </w:pPr>
      <w:r w:rsidRPr="004776A9">
        <w:rPr>
          <w:rFonts w:ascii="Century Gothic" w:hAnsi="Century Gothic"/>
          <w:sz w:val="16"/>
          <w:szCs w:val="16"/>
        </w:rPr>
        <w:t xml:space="preserve">Dilute with 220 </w:t>
      </w:r>
      <w:r w:rsidRPr="004776A9">
        <w:rPr>
          <w:rFonts w:ascii="Century Gothic" w:hAnsi="Century Gothic" w:cs="Arial"/>
          <w:sz w:val="16"/>
          <w:szCs w:val="16"/>
        </w:rPr>
        <w:t>µ</w:t>
      </w:r>
      <w:r w:rsidRPr="004776A9">
        <w:rPr>
          <w:rFonts w:ascii="Century Gothic" w:hAnsi="Century Gothic"/>
          <w:sz w:val="16"/>
          <w:szCs w:val="16"/>
        </w:rPr>
        <w:t xml:space="preserve">L of Assay Buffer. Aliquot enzyme so you have enough to perform the desired number of assays. Store at </w:t>
      </w:r>
      <w:r w:rsidRPr="004776A9">
        <w:rPr>
          <w:rFonts w:ascii="Century Gothic" w:hAnsi="Century Gothic"/>
          <w:sz w:val="16"/>
          <w:szCs w:val="16"/>
        </w:rPr>
        <w:noBreakHyphen/>
        <w:t>20°C for 1 month or at 4ºC for 1 week. Keep on ice during use.</w:t>
      </w:r>
    </w:p>
    <w:p w14:paraId="0E3857AC" w14:textId="7E2C4198" w:rsidR="004776A9" w:rsidRDefault="00DA271B" w:rsidP="004776A9">
      <w:pPr>
        <w:tabs>
          <w:tab w:val="left" w:pos="990"/>
        </w:tabs>
        <w:spacing w:before="0" w:line="240" w:lineRule="auto"/>
        <w:rPr>
          <w:rFonts w:ascii="Century Gothic" w:hAnsi="Century Gothic"/>
          <w:b/>
          <w:sz w:val="16"/>
          <w:szCs w:val="16"/>
        </w:rPr>
      </w:pPr>
      <w:r>
        <w:rPr>
          <w:rFonts w:ascii="Century Gothic" w:hAnsi="Century Gothic"/>
          <w:b/>
          <w:sz w:val="16"/>
          <w:szCs w:val="16"/>
        </w:rPr>
        <w:t>Glutathione/</w:t>
      </w:r>
      <w:r w:rsidR="004776A9" w:rsidRPr="004776A9">
        <w:rPr>
          <w:rFonts w:ascii="Century Gothic" w:hAnsi="Century Gothic"/>
          <w:b/>
          <w:sz w:val="16"/>
          <w:szCs w:val="16"/>
        </w:rPr>
        <w:t>Glutathione (GSH):</w:t>
      </w:r>
    </w:p>
    <w:p w14:paraId="6EFB2604" w14:textId="7FB64314" w:rsidR="004776A9" w:rsidRPr="004776A9" w:rsidRDefault="004776A9" w:rsidP="004776A9">
      <w:pPr>
        <w:tabs>
          <w:tab w:val="left" w:pos="990"/>
        </w:tabs>
        <w:spacing w:before="0" w:line="240" w:lineRule="auto"/>
        <w:rPr>
          <w:rFonts w:ascii="Century Gothic" w:hAnsi="Century Gothic"/>
          <w:b/>
          <w:sz w:val="16"/>
          <w:szCs w:val="16"/>
        </w:rPr>
      </w:pPr>
      <w:r w:rsidRPr="004776A9">
        <w:rPr>
          <w:rFonts w:ascii="Century Gothic" w:hAnsi="Century Gothic"/>
          <w:sz w:val="16"/>
          <w:szCs w:val="16"/>
        </w:rPr>
        <w:t xml:space="preserve">Reconstitute with 220 </w:t>
      </w:r>
      <w:r w:rsidRPr="004776A9">
        <w:rPr>
          <w:rFonts w:ascii="Century Gothic" w:hAnsi="Century Gothic" w:cs="Arial"/>
          <w:sz w:val="16"/>
          <w:szCs w:val="16"/>
        </w:rPr>
        <w:t>µ</w:t>
      </w:r>
      <w:r w:rsidRPr="004776A9">
        <w:rPr>
          <w:rFonts w:ascii="Century Gothic" w:hAnsi="Century Gothic"/>
          <w:sz w:val="16"/>
          <w:szCs w:val="16"/>
        </w:rPr>
        <w:t>L of Assay Buffer. Aliquot GSH so that you have enough to perform the desired number of assays. Store at -20°C for 1 month or at 4ºC for 1 week.</w:t>
      </w:r>
    </w:p>
    <w:p w14:paraId="33EE6AA7" w14:textId="77777777" w:rsidR="004776A9" w:rsidRPr="004776A9" w:rsidRDefault="004776A9" w:rsidP="004776A9">
      <w:pPr>
        <w:tabs>
          <w:tab w:val="left" w:pos="990"/>
        </w:tabs>
        <w:spacing w:before="0" w:line="240" w:lineRule="auto"/>
        <w:rPr>
          <w:rFonts w:ascii="Century Gothic" w:hAnsi="Century Gothic"/>
          <w:b/>
          <w:sz w:val="16"/>
          <w:szCs w:val="16"/>
        </w:rPr>
      </w:pPr>
      <w:r w:rsidRPr="004776A9">
        <w:rPr>
          <w:rFonts w:ascii="Century Gothic" w:hAnsi="Century Gothic"/>
          <w:b/>
          <w:sz w:val="16"/>
          <w:szCs w:val="16"/>
        </w:rPr>
        <w:t>Cumene Hydroperoxide:</w:t>
      </w:r>
    </w:p>
    <w:p w14:paraId="5C7E649B" w14:textId="77777777" w:rsidR="004776A9" w:rsidRPr="004776A9" w:rsidRDefault="004776A9" w:rsidP="004776A9">
      <w:pPr>
        <w:tabs>
          <w:tab w:val="left" w:pos="990"/>
        </w:tabs>
        <w:spacing w:before="0" w:line="240" w:lineRule="auto"/>
        <w:rPr>
          <w:rFonts w:ascii="Century Gothic" w:hAnsi="Century Gothic"/>
          <w:sz w:val="16"/>
          <w:szCs w:val="16"/>
        </w:rPr>
      </w:pPr>
      <w:r w:rsidRPr="004776A9">
        <w:rPr>
          <w:rFonts w:ascii="Century Gothic" w:hAnsi="Century Gothic"/>
          <w:sz w:val="16"/>
          <w:szCs w:val="16"/>
        </w:rPr>
        <w:t xml:space="preserve">Dilute with 1.25 mL of Assay Buffer. Aliquot so that you have enough to perform the desired number of assays. Store at </w:t>
      </w:r>
      <w:r w:rsidRPr="004776A9">
        <w:rPr>
          <w:rFonts w:ascii="Century Gothic" w:hAnsi="Century Gothic"/>
          <w:sz w:val="16"/>
          <w:szCs w:val="16"/>
        </w:rPr>
        <w:noBreakHyphen/>
        <w:t>20°C for 1 month or at 4ºC for 1 week.</w:t>
      </w:r>
    </w:p>
    <w:p w14:paraId="77E66346" w14:textId="63AAC3F8" w:rsidR="004776A9" w:rsidRPr="004776A9" w:rsidRDefault="00DA271B" w:rsidP="004776A9">
      <w:pPr>
        <w:tabs>
          <w:tab w:val="left" w:pos="990"/>
        </w:tabs>
        <w:spacing w:before="0" w:line="240" w:lineRule="auto"/>
        <w:rPr>
          <w:rFonts w:ascii="Century Gothic" w:hAnsi="Century Gothic"/>
          <w:b/>
          <w:sz w:val="16"/>
          <w:szCs w:val="16"/>
        </w:rPr>
      </w:pPr>
      <w:r w:rsidRPr="00DA271B">
        <w:rPr>
          <w:rFonts w:ascii="Century Gothic" w:hAnsi="Century Gothic"/>
          <w:b/>
          <w:bCs/>
          <w:sz w:val="16"/>
          <w:szCs w:val="16"/>
        </w:rPr>
        <w:t>Active Glutathione Peroxidase</w:t>
      </w:r>
      <w:r>
        <w:rPr>
          <w:rFonts w:ascii="Century Gothic" w:hAnsi="Century Gothic"/>
          <w:b/>
          <w:sz w:val="16"/>
          <w:szCs w:val="16"/>
        </w:rPr>
        <w:t>/</w:t>
      </w:r>
      <w:r w:rsidR="004776A9" w:rsidRPr="004776A9">
        <w:rPr>
          <w:rFonts w:ascii="Century Gothic" w:hAnsi="Century Gothic"/>
          <w:b/>
          <w:sz w:val="16"/>
          <w:szCs w:val="16"/>
        </w:rPr>
        <w:t>Glutathione Peroxidase (Positive Control):</w:t>
      </w:r>
    </w:p>
    <w:p w14:paraId="5C7B73E2" w14:textId="09422566" w:rsidR="004776A9" w:rsidRPr="004776A9" w:rsidRDefault="004776A9" w:rsidP="004776A9">
      <w:pPr>
        <w:tabs>
          <w:tab w:val="left" w:pos="990"/>
        </w:tabs>
        <w:spacing w:before="0" w:line="240" w:lineRule="auto"/>
        <w:rPr>
          <w:rFonts w:ascii="Century Gothic" w:hAnsi="Century Gothic"/>
          <w:sz w:val="16"/>
          <w:szCs w:val="16"/>
        </w:rPr>
      </w:pPr>
      <w:r w:rsidRPr="004776A9">
        <w:rPr>
          <w:rFonts w:ascii="Century Gothic" w:hAnsi="Century Gothic"/>
          <w:sz w:val="16"/>
          <w:szCs w:val="16"/>
        </w:rPr>
        <w:t xml:space="preserve">Reconstitute with 100 </w:t>
      </w:r>
      <w:r w:rsidRPr="004776A9">
        <w:rPr>
          <w:rFonts w:ascii="Century Gothic" w:hAnsi="Century Gothic" w:cs="Arial"/>
          <w:sz w:val="16"/>
          <w:szCs w:val="16"/>
        </w:rPr>
        <w:t>µ</w:t>
      </w:r>
      <w:r w:rsidRPr="004776A9">
        <w:rPr>
          <w:rFonts w:ascii="Century Gothic" w:hAnsi="Century Gothic"/>
          <w:sz w:val="16"/>
          <w:szCs w:val="16"/>
        </w:rPr>
        <w:t>L of Assay Buffer. Aliquot positive control so that you have enough to perform the desired number of assays Store at -20°C for 1 month or at 4ºC for 1 week. Keep on ice during use.</w:t>
      </w:r>
    </w:p>
    <w:p w14:paraId="3BB1C6E8" w14:textId="77777777" w:rsidR="000A2200" w:rsidRDefault="000A2200" w:rsidP="004776A9">
      <w:pPr>
        <w:pStyle w:val="Heading2"/>
        <w:numPr>
          <w:ilvl w:val="0"/>
          <w:numId w:val="0"/>
        </w:numPr>
        <w:spacing w:before="0" w:line="240" w:lineRule="auto"/>
        <w:rPr>
          <w:rStyle w:val="Strong"/>
          <w:rFonts w:ascii="Century Gothic" w:hAnsi="Century Gothic"/>
          <w:sz w:val="16"/>
          <w:szCs w:val="16"/>
          <w:u w:val="single"/>
        </w:rPr>
      </w:pPr>
      <w:bookmarkStart w:id="9" w:name="_Toc364772777"/>
      <w:bookmarkStart w:id="10" w:name="_Toc405461931"/>
    </w:p>
    <w:p w14:paraId="07197DE5" w14:textId="2ECAF8A6" w:rsidR="004776A9" w:rsidRPr="004776A9" w:rsidRDefault="004776A9" w:rsidP="004776A9">
      <w:pPr>
        <w:pStyle w:val="Heading2"/>
        <w:numPr>
          <w:ilvl w:val="0"/>
          <w:numId w:val="0"/>
        </w:numPr>
        <w:spacing w:before="0" w:line="240" w:lineRule="auto"/>
        <w:rPr>
          <w:rStyle w:val="Strong"/>
          <w:rFonts w:ascii="Century Gothic" w:eastAsia="Cambria" w:hAnsi="Century Gothic"/>
          <w:bCs/>
          <w:sz w:val="16"/>
          <w:szCs w:val="16"/>
          <w:u w:val="single"/>
        </w:rPr>
      </w:pPr>
      <w:r w:rsidRPr="004776A9">
        <w:rPr>
          <w:rStyle w:val="Strong"/>
          <w:rFonts w:ascii="Century Gothic" w:hAnsi="Century Gothic"/>
          <w:sz w:val="16"/>
          <w:szCs w:val="16"/>
          <w:u w:val="single"/>
        </w:rPr>
        <w:t>Standard preparation</w:t>
      </w:r>
      <w:bookmarkEnd w:id="9"/>
      <w:bookmarkEnd w:id="10"/>
    </w:p>
    <w:p w14:paraId="77FF7708" w14:textId="77777777" w:rsidR="004776A9" w:rsidRPr="009027E6" w:rsidRDefault="004776A9" w:rsidP="004776A9">
      <w:pPr>
        <w:pStyle w:val="ListParagraph"/>
        <w:numPr>
          <w:ilvl w:val="0"/>
          <w:numId w:val="13"/>
        </w:numPr>
        <w:spacing w:before="0" w:line="240" w:lineRule="auto"/>
        <w:contextualSpacing w:val="0"/>
        <w:rPr>
          <w:rFonts w:ascii="Century Gothic" w:hAnsi="Century Gothic"/>
          <w:sz w:val="16"/>
          <w:szCs w:val="16"/>
        </w:rPr>
      </w:pPr>
      <w:r w:rsidRPr="009027E6">
        <w:rPr>
          <w:rFonts w:ascii="Century Gothic" w:hAnsi="Century Gothic"/>
          <w:sz w:val="16"/>
          <w:szCs w:val="16"/>
        </w:rPr>
        <w:t>Always prepare a fresh set of standards for every use.</w:t>
      </w:r>
    </w:p>
    <w:p w14:paraId="1E865AA1" w14:textId="77777777" w:rsidR="004776A9" w:rsidRPr="009027E6" w:rsidRDefault="004776A9" w:rsidP="004776A9">
      <w:pPr>
        <w:pStyle w:val="ListParagraph"/>
        <w:numPr>
          <w:ilvl w:val="0"/>
          <w:numId w:val="13"/>
        </w:numPr>
        <w:spacing w:before="0" w:line="240" w:lineRule="auto"/>
        <w:contextualSpacing w:val="0"/>
        <w:rPr>
          <w:rFonts w:ascii="Century Gothic" w:hAnsi="Century Gothic" w:cs="Arial"/>
          <w:bCs/>
          <w:sz w:val="16"/>
          <w:szCs w:val="16"/>
        </w:rPr>
      </w:pPr>
      <w:r w:rsidRPr="009027E6">
        <w:rPr>
          <w:rFonts w:ascii="Century Gothic" w:hAnsi="Century Gothic"/>
          <w:sz w:val="16"/>
          <w:szCs w:val="16"/>
        </w:rPr>
        <w:t>Diluted standard solution is unstable and must be used within 4 hours.</w:t>
      </w:r>
    </w:p>
    <w:p w14:paraId="400F0128" w14:textId="77777777" w:rsidR="004776A9" w:rsidRPr="004776A9" w:rsidRDefault="004776A9" w:rsidP="004776A9">
      <w:pPr>
        <w:pStyle w:val="ListParagraph"/>
        <w:numPr>
          <w:ilvl w:val="0"/>
          <w:numId w:val="14"/>
        </w:numPr>
        <w:spacing w:before="0" w:line="240" w:lineRule="auto"/>
        <w:rPr>
          <w:rFonts w:ascii="Century Gothic" w:hAnsi="Century Gothic" w:cs="Arial"/>
          <w:sz w:val="16"/>
          <w:szCs w:val="16"/>
        </w:rPr>
      </w:pPr>
      <w:r w:rsidRPr="004776A9">
        <w:rPr>
          <w:rFonts w:ascii="Century Gothic" w:hAnsi="Century Gothic" w:cs="Arial"/>
          <w:sz w:val="16"/>
          <w:szCs w:val="16"/>
        </w:rPr>
        <w:t>Prepare 1 mM NADPH Standard by diluting 25 µL of the 40 mM NADPH standard solution in 975 µL of dH</w:t>
      </w:r>
      <w:r w:rsidRPr="004776A9">
        <w:rPr>
          <w:rFonts w:ascii="Century Gothic" w:hAnsi="Century Gothic" w:cs="Arial"/>
          <w:sz w:val="16"/>
          <w:szCs w:val="16"/>
          <w:vertAlign w:val="subscript"/>
        </w:rPr>
        <w:t>2</w:t>
      </w:r>
      <w:r w:rsidRPr="004776A9">
        <w:rPr>
          <w:rFonts w:ascii="Century Gothic" w:hAnsi="Century Gothic" w:cs="Arial"/>
          <w:sz w:val="16"/>
          <w:szCs w:val="16"/>
        </w:rPr>
        <w:t>O.</w:t>
      </w:r>
    </w:p>
    <w:p w14:paraId="1AAC3752" w14:textId="77777777" w:rsidR="004776A9" w:rsidRPr="004776A9" w:rsidRDefault="004776A9" w:rsidP="004776A9">
      <w:pPr>
        <w:pStyle w:val="ListParagraph"/>
        <w:numPr>
          <w:ilvl w:val="0"/>
          <w:numId w:val="14"/>
        </w:numPr>
        <w:spacing w:before="0" w:line="240" w:lineRule="auto"/>
        <w:rPr>
          <w:rFonts w:ascii="Century Gothic" w:hAnsi="Century Gothic" w:cs="Arial"/>
          <w:sz w:val="16"/>
          <w:szCs w:val="16"/>
        </w:rPr>
      </w:pPr>
      <w:r w:rsidRPr="004776A9">
        <w:rPr>
          <w:rFonts w:ascii="Century Gothic" w:hAnsi="Century Gothic" w:cs="Arial"/>
          <w:sz w:val="16"/>
          <w:szCs w:val="16"/>
        </w:rPr>
        <w:t>Using 1 mM NADPH standard, prepare standard curve dilution as described in the table in a microplate or microcentrifuge tubes:</w:t>
      </w:r>
    </w:p>
    <w:p w14:paraId="5BD30BD2" w14:textId="77777777" w:rsidR="004776A9" w:rsidRPr="009027E6" w:rsidRDefault="004776A9" w:rsidP="004776A9">
      <w:pPr>
        <w:tabs>
          <w:tab w:val="left" w:pos="900"/>
        </w:tabs>
        <w:spacing w:before="0" w:line="240" w:lineRule="auto"/>
        <w:ind w:left="360"/>
        <w:rPr>
          <w:rFonts w:ascii="Century Gothic" w:hAnsi="Century Gothic" w:cs="Arial"/>
          <w:sz w:val="16"/>
          <w:szCs w:val="16"/>
        </w:rPr>
      </w:pPr>
    </w:p>
    <w:tbl>
      <w:tblPr>
        <w:tblStyle w:val="TableGrid"/>
        <w:tblW w:w="6653" w:type="dxa"/>
        <w:jc w:val="center"/>
        <w:tblLayout w:type="fixed"/>
        <w:tblLook w:val="04A0" w:firstRow="1" w:lastRow="0" w:firstColumn="1" w:lastColumn="0" w:noHBand="0" w:noVBand="1"/>
      </w:tblPr>
      <w:tblGrid>
        <w:gridCol w:w="1326"/>
        <w:gridCol w:w="1368"/>
        <w:gridCol w:w="1134"/>
        <w:gridCol w:w="1276"/>
        <w:gridCol w:w="1549"/>
      </w:tblGrid>
      <w:tr w:rsidR="004776A9" w:rsidRPr="009027E6" w14:paraId="34A06F33" w14:textId="77777777" w:rsidTr="004776A9">
        <w:trPr>
          <w:trHeight w:hRule="exact" w:val="578"/>
          <w:jc w:val="center"/>
        </w:trPr>
        <w:tc>
          <w:tcPr>
            <w:tcW w:w="1326" w:type="dxa"/>
            <w:hideMark/>
          </w:tcPr>
          <w:p w14:paraId="4A79589F" w14:textId="77777777" w:rsidR="004776A9" w:rsidRPr="004776A9" w:rsidRDefault="004776A9" w:rsidP="004776A9">
            <w:pPr>
              <w:spacing w:before="0" w:line="240" w:lineRule="auto"/>
              <w:jc w:val="center"/>
              <w:rPr>
                <w:rFonts w:ascii="Century Gothic" w:eastAsia="Times New Roman" w:hAnsi="Century Gothic" w:cs="Arial"/>
                <w:b/>
                <w:bCs/>
                <w:sz w:val="16"/>
                <w:szCs w:val="16"/>
              </w:rPr>
            </w:pPr>
            <w:r w:rsidRPr="004776A9">
              <w:rPr>
                <w:rFonts w:ascii="Century Gothic" w:eastAsia="Times New Roman" w:hAnsi="Century Gothic" w:cs="Arial"/>
                <w:b/>
                <w:bCs/>
                <w:sz w:val="16"/>
                <w:szCs w:val="16"/>
              </w:rPr>
              <w:t>Standard</w:t>
            </w:r>
            <w:r w:rsidRPr="004776A9">
              <w:rPr>
                <w:rFonts w:ascii="Century Gothic" w:eastAsia="Times New Roman" w:hAnsi="Century Gothic" w:cs="Arial"/>
                <w:b/>
                <w:bCs/>
                <w:sz w:val="16"/>
                <w:szCs w:val="16"/>
              </w:rPr>
              <w:br/>
              <w:t xml:space="preserve"> #</w:t>
            </w:r>
          </w:p>
        </w:tc>
        <w:tc>
          <w:tcPr>
            <w:tcW w:w="1368" w:type="dxa"/>
            <w:hideMark/>
          </w:tcPr>
          <w:p w14:paraId="2C49A3BB" w14:textId="36B8AEB4" w:rsidR="004776A9" w:rsidRPr="004776A9" w:rsidRDefault="004776A9" w:rsidP="004776A9">
            <w:pPr>
              <w:spacing w:before="0" w:line="240" w:lineRule="auto"/>
              <w:jc w:val="center"/>
              <w:rPr>
                <w:rFonts w:ascii="Century Gothic" w:eastAsia="Times New Roman" w:hAnsi="Century Gothic" w:cs="Arial"/>
                <w:b/>
                <w:bCs/>
                <w:sz w:val="16"/>
                <w:szCs w:val="16"/>
              </w:rPr>
            </w:pPr>
            <w:r w:rsidRPr="004776A9">
              <w:rPr>
                <w:rFonts w:ascii="Century Gothic" w:eastAsia="Times New Roman" w:hAnsi="Century Gothic" w:cs="Arial"/>
                <w:b/>
                <w:bCs/>
                <w:sz w:val="16"/>
                <w:szCs w:val="16"/>
              </w:rPr>
              <w:t>Volume of Standard (µL)</w:t>
            </w:r>
          </w:p>
        </w:tc>
        <w:tc>
          <w:tcPr>
            <w:tcW w:w="1134" w:type="dxa"/>
            <w:hideMark/>
          </w:tcPr>
          <w:p w14:paraId="201AF9DA" w14:textId="77777777" w:rsidR="004776A9" w:rsidRPr="004776A9" w:rsidRDefault="004776A9" w:rsidP="004776A9">
            <w:pPr>
              <w:spacing w:before="0" w:line="240" w:lineRule="auto"/>
              <w:jc w:val="center"/>
              <w:rPr>
                <w:rFonts w:ascii="Century Gothic" w:eastAsia="Times New Roman" w:hAnsi="Century Gothic" w:cs="Arial"/>
                <w:b/>
                <w:bCs/>
                <w:sz w:val="16"/>
                <w:szCs w:val="16"/>
              </w:rPr>
            </w:pPr>
            <w:r w:rsidRPr="004776A9">
              <w:rPr>
                <w:rFonts w:ascii="Century Gothic" w:eastAsia="Times New Roman" w:hAnsi="Century Gothic" w:cs="Arial"/>
                <w:b/>
                <w:bCs/>
                <w:sz w:val="16"/>
                <w:szCs w:val="16"/>
              </w:rPr>
              <w:t>Assay Buffer</w:t>
            </w:r>
            <w:r w:rsidRPr="004776A9">
              <w:rPr>
                <w:rFonts w:ascii="Century Gothic" w:eastAsia="Times New Roman" w:hAnsi="Century Gothic" w:cs="Arial"/>
                <w:b/>
                <w:bCs/>
                <w:sz w:val="16"/>
                <w:szCs w:val="16"/>
              </w:rPr>
              <w:br/>
              <w:t>(µL)</w:t>
            </w:r>
          </w:p>
        </w:tc>
        <w:tc>
          <w:tcPr>
            <w:tcW w:w="1276" w:type="dxa"/>
            <w:hideMark/>
          </w:tcPr>
          <w:p w14:paraId="45EFED85" w14:textId="77777777" w:rsidR="004776A9" w:rsidRPr="004776A9" w:rsidRDefault="004776A9" w:rsidP="004776A9">
            <w:pPr>
              <w:spacing w:before="0" w:line="240" w:lineRule="auto"/>
              <w:jc w:val="center"/>
              <w:rPr>
                <w:rFonts w:ascii="Century Gothic" w:eastAsia="Times New Roman" w:hAnsi="Century Gothic" w:cs="Arial"/>
                <w:b/>
                <w:bCs/>
                <w:sz w:val="16"/>
                <w:szCs w:val="16"/>
              </w:rPr>
            </w:pPr>
            <w:r w:rsidRPr="004776A9">
              <w:rPr>
                <w:rFonts w:ascii="Century Gothic" w:eastAsia="Times New Roman" w:hAnsi="Century Gothic" w:cs="Arial"/>
                <w:b/>
                <w:bCs/>
                <w:sz w:val="16"/>
                <w:szCs w:val="16"/>
              </w:rPr>
              <w:t>Final volume standard in well (µL)</w:t>
            </w:r>
          </w:p>
        </w:tc>
        <w:tc>
          <w:tcPr>
            <w:tcW w:w="1549" w:type="dxa"/>
            <w:hideMark/>
          </w:tcPr>
          <w:p w14:paraId="2077F28B" w14:textId="77777777" w:rsidR="004776A9" w:rsidRPr="004776A9" w:rsidRDefault="004776A9" w:rsidP="004776A9">
            <w:pPr>
              <w:spacing w:before="0" w:line="240" w:lineRule="auto"/>
              <w:jc w:val="center"/>
              <w:rPr>
                <w:rFonts w:ascii="Century Gothic" w:eastAsia="Times New Roman" w:hAnsi="Century Gothic" w:cs="Arial"/>
                <w:b/>
                <w:bCs/>
                <w:sz w:val="16"/>
                <w:szCs w:val="16"/>
              </w:rPr>
            </w:pPr>
            <w:r w:rsidRPr="004776A9">
              <w:rPr>
                <w:rFonts w:ascii="Century Gothic" w:eastAsia="Times New Roman" w:hAnsi="Century Gothic" w:cs="Arial"/>
                <w:b/>
                <w:bCs/>
                <w:sz w:val="16"/>
                <w:szCs w:val="16"/>
              </w:rPr>
              <w:t>End [NADPH] in well</w:t>
            </w:r>
          </w:p>
        </w:tc>
      </w:tr>
      <w:tr w:rsidR="004776A9" w:rsidRPr="009027E6" w14:paraId="0475B3DA" w14:textId="77777777" w:rsidTr="004776A9">
        <w:trPr>
          <w:trHeight w:val="127"/>
          <w:jc w:val="center"/>
        </w:trPr>
        <w:tc>
          <w:tcPr>
            <w:tcW w:w="1326" w:type="dxa"/>
            <w:hideMark/>
          </w:tcPr>
          <w:p w14:paraId="09D6D3EB"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rPr>
            </w:pPr>
            <w:r w:rsidRPr="004776A9">
              <w:rPr>
                <w:rFonts w:ascii="Century Gothic" w:eastAsia="Times New Roman" w:hAnsi="Century Gothic" w:cs="Arial"/>
                <w:color w:val="000000"/>
                <w:sz w:val="16"/>
                <w:szCs w:val="16"/>
              </w:rPr>
              <w:t>1</w:t>
            </w:r>
          </w:p>
        </w:tc>
        <w:tc>
          <w:tcPr>
            <w:tcW w:w="1368" w:type="dxa"/>
          </w:tcPr>
          <w:p w14:paraId="118C906D" w14:textId="77777777" w:rsidR="004776A9" w:rsidRPr="004776A9" w:rsidRDefault="004776A9" w:rsidP="004776A9">
            <w:pPr>
              <w:spacing w:before="0" w:line="240" w:lineRule="auto"/>
              <w:jc w:val="center"/>
              <w:rPr>
                <w:rFonts w:ascii="Century Gothic" w:eastAsia="Times New Roman" w:hAnsi="Century Gothic" w:cs="Tunga"/>
                <w:color w:val="000000"/>
                <w:sz w:val="16"/>
                <w:szCs w:val="16"/>
                <w:lang w:eastAsia="en-GB"/>
              </w:rPr>
            </w:pPr>
            <w:r w:rsidRPr="004776A9">
              <w:rPr>
                <w:rFonts w:ascii="Century Gothic" w:eastAsia="Times New Roman" w:hAnsi="Century Gothic" w:cs="Arial"/>
                <w:color w:val="000000"/>
                <w:sz w:val="16"/>
                <w:szCs w:val="16"/>
                <w:lang w:eastAsia="en-GB"/>
              </w:rPr>
              <w:t>0</w:t>
            </w:r>
          </w:p>
        </w:tc>
        <w:tc>
          <w:tcPr>
            <w:tcW w:w="1134" w:type="dxa"/>
          </w:tcPr>
          <w:p w14:paraId="588D65F6"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lang w:eastAsia="en-GB"/>
              </w:rPr>
            </w:pPr>
            <w:r w:rsidRPr="004776A9">
              <w:rPr>
                <w:rFonts w:ascii="Century Gothic" w:eastAsia="Times New Roman" w:hAnsi="Century Gothic" w:cs="Arial"/>
                <w:color w:val="000000"/>
                <w:sz w:val="16"/>
                <w:szCs w:val="16"/>
                <w:lang w:eastAsia="en-GB"/>
              </w:rPr>
              <w:t>300</w:t>
            </w:r>
          </w:p>
        </w:tc>
        <w:tc>
          <w:tcPr>
            <w:tcW w:w="1276" w:type="dxa"/>
          </w:tcPr>
          <w:p w14:paraId="438D6955"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rPr>
            </w:pPr>
            <w:r w:rsidRPr="004776A9">
              <w:rPr>
                <w:rFonts w:ascii="Century Gothic" w:eastAsia="Times New Roman" w:hAnsi="Century Gothic" w:cs="Arial"/>
                <w:color w:val="000000"/>
                <w:sz w:val="16"/>
                <w:szCs w:val="16"/>
              </w:rPr>
              <w:t>100</w:t>
            </w:r>
          </w:p>
        </w:tc>
        <w:tc>
          <w:tcPr>
            <w:tcW w:w="1549" w:type="dxa"/>
          </w:tcPr>
          <w:p w14:paraId="230EA8FD"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rPr>
            </w:pPr>
            <w:r w:rsidRPr="004776A9">
              <w:rPr>
                <w:rFonts w:ascii="Century Gothic" w:eastAsia="Times New Roman" w:hAnsi="Century Gothic" w:cs="Arial"/>
                <w:color w:val="000000"/>
                <w:sz w:val="16"/>
                <w:szCs w:val="16"/>
              </w:rPr>
              <w:t>0 nmol/well</w:t>
            </w:r>
          </w:p>
        </w:tc>
      </w:tr>
      <w:tr w:rsidR="004776A9" w:rsidRPr="009027E6" w14:paraId="4CC47CB9" w14:textId="77777777" w:rsidTr="004776A9">
        <w:trPr>
          <w:trHeight w:val="58"/>
          <w:jc w:val="center"/>
        </w:trPr>
        <w:tc>
          <w:tcPr>
            <w:tcW w:w="1326" w:type="dxa"/>
            <w:hideMark/>
          </w:tcPr>
          <w:p w14:paraId="32815FAE"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rPr>
            </w:pPr>
            <w:r w:rsidRPr="004776A9">
              <w:rPr>
                <w:rFonts w:ascii="Century Gothic" w:eastAsia="Times New Roman" w:hAnsi="Century Gothic" w:cs="Arial"/>
                <w:color w:val="000000"/>
                <w:sz w:val="16"/>
                <w:szCs w:val="16"/>
              </w:rPr>
              <w:t>2</w:t>
            </w:r>
          </w:p>
        </w:tc>
        <w:tc>
          <w:tcPr>
            <w:tcW w:w="1368" w:type="dxa"/>
          </w:tcPr>
          <w:p w14:paraId="28405381"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lang w:eastAsia="en-GB"/>
              </w:rPr>
            </w:pPr>
            <w:r w:rsidRPr="004776A9">
              <w:rPr>
                <w:rFonts w:ascii="Century Gothic" w:eastAsia="Times New Roman" w:hAnsi="Century Gothic" w:cs="Arial"/>
                <w:color w:val="000000"/>
                <w:sz w:val="16"/>
                <w:szCs w:val="16"/>
                <w:lang w:eastAsia="en-GB"/>
              </w:rPr>
              <w:t>60</w:t>
            </w:r>
          </w:p>
        </w:tc>
        <w:tc>
          <w:tcPr>
            <w:tcW w:w="1134" w:type="dxa"/>
          </w:tcPr>
          <w:p w14:paraId="46D045AB"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lang w:eastAsia="en-GB"/>
              </w:rPr>
            </w:pPr>
            <w:r w:rsidRPr="004776A9">
              <w:rPr>
                <w:rFonts w:ascii="Century Gothic" w:eastAsia="Times New Roman" w:hAnsi="Century Gothic" w:cs="Arial"/>
                <w:color w:val="000000"/>
                <w:sz w:val="16"/>
                <w:szCs w:val="16"/>
                <w:lang w:eastAsia="en-GB"/>
              </w:rPr>
              <w:t>240</w:t>
            </w:r>
          </w:p>
        </w:tc>
        <w:tc>
          <w:tcPr>
            <w:tcW w:w="1276" w:type="dxa"/>
          </w:tcPr>
          <w:p w14:paraId="3F0D87BD"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rPr>
            </w:pPr>
            <w:r w:rsidRPr="004776A9">
              <w:rPr>
                <w:rFonts w:ascii="Century Gothic" w:eastAsia="Times New Roman" w:hAnsi="Century Gothic" w:cs="Arial"/>
                <w:color w:val="000000"/>
                <w:sz w:val="16"/>
                <w:szCs w:val="16"/>
              </w:rPr>
              <w:t>100</w:t>
            </w:r>
          </w:p>
        </w:tc>
        <w:tc>
          <w:tcPr>
            <w:tcW w:w="1549" w:type="dxa"/>
          </w:tcPr>
          <w:p w14:paraId="051D369B"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rPr>
            </w:pPr>
            <w:r w:rsidRPr="004776A9">
              <w:rPr>
                <w:rFonts w:ascii="Century Gothic" w:eastAsia="Times New Roman" w:hAnsi="Century Gothic" w:cs="Arial"/>
                <w:color w:val="000000"/>
                <w:sz w:val="16"/>
                <w:szCs w:val="16"/>
              </w:rPr>
              <w:t>20 nmol/well</w:t>
            </w:r>
          </w:p>
        </w:tc>
      </w:tr>
      <w:tr w:rsidR="004776A9" w:rsidRPr="009027E6" w14:paraId="04BFDF93" w14:textId="77777777" w:rsidTr="004776A9">
        <w:trPr>
          <w:trHeight w:val="132"/>
          <w:jc w:val="center"/>
        </w:trPr>
        <w:tc>
          <w:tcPr>
            <w:tcW w:w="1326" w:type="dxa"/>
            <w:hideMark/>
          </w:tcPr>
          <w:p w14:paraId="28F1A9B0"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rPr>
            </w:pPr>
            <w:r w:rsidRPr="004776A9">
              <w:rPr>
                <w:rFonts w:ascii="Century Gothic" w:eastAsia="Times New Roman" w:hAnsi="Century Gothic" w:cs="Arial"/>
                <w:color w:val="000000"/>
                <w:sz w:val="16"/>
                <w:szCs w:val="16"/>
              </w:rPr>
              <w:t>3</w:t>
            </w:r>
          </w:p>
        </w:tc>
        <w:tc>
          <w:tcPr>
            <w:tcW w:w="1368" w:type="dxa"/>
          </w:tcPr>
          <w:p w14:paraId="5A078EAA"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lang w:eastAsia="en-GB"/>
              </w:rPr>
            </w:pPr>
            <w:r w:rsidRPr="004776A9">
              <w:rPr>
                <w:rFonts w:ascii="Century Gothic" w:eastAsia="Times New Roman" w:hAnsi="Century Gothic" w:cs="Arial"/>
                <w:color w:val="000000"/>
                <w:sz w:val="16"/>
                <w:szCs w:val="16"/>
                <w:lang w:eastAsia="en-GB"/>
              </w:rPr>
              <w:t>120</w:t>
            </w:r>
          </w:p>
        </w:tc>
        <w:tc>
          <w:tcPr>
            <w:tcW w:w="1134" w:type="dxa"/>
          </w:tcPr>
          <w:p w14:paraId="6EF905C4"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lang w:eastAsia="en-GB"/>
              </w:rPr>
            </w:pPr>
            <w:r w:rsidRPr="004776A9">
              <w:rPr>
                <w:rFonts w:ascii="Century Gothic" w:eastAsia="Times New Roman" w:hAnsi="Century Gothic" w:cs="Arial"/>
                <w:color w:val="000000"/>
                <w:sz w:val="16"/>
                <w:szCs w:val="16"/>
                <w:lang w:eastAsia="en-GB"/>
              </w:rPr>
              <w:t>180</w:t>
            </w:r>
          </w:p>
        </w:tc>
        <w:tc>
          <w:tcPr>
            <w:tcW w:w="1276" w:type="dxa"/>
          </w:tcPr>
          <w:p w14:paraId="625F33A0"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rPr>
            </w:pPr>
            <w:r w:rsidRPr="004776A9">
              <w:rPr>
                <w:rFonts w:ascii="Century Gothic" w:eastAsia="Times New Roman" w:hAnsi="Century Gothic" w:cs="Arial"/>
                <w:color w:val="000000"/>
                <w:sz w:val="16"/>
                <w:szCs w:val="16"/>
              </w:rPr>
              <w:t>100</w:t>
            </w:r>
          </w:p>
        </w:tc>
        <w:tc>
          <w:tcPr>
            <w:tcW w:w="1549" w:type="dxa"/>
          </w:tcPr>
          <w:p w14:paraId="794C720A"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rPr>
            </w:pPr>
            <w:r w:rsidRPr="004776A9">
              <w:rPr>
                <w:rFonts w:ascii="Century Gothic" w:eastAsia="Times New Roman" w:hAnsi="Century Gothic" w:cs="Arial"/>
                <w:color w:val="000000"/>
                <w:sz w:val="16"/>
                <w:szCs w:val="16"/>
              </w:rPr>
              <w:t>40 nmol/well</w:t>
            </w:r>
          </w:p>
        </w:tc>
      </w:tr>
      <w:tr w:rsidR="004776A9" w:rsidRPr="009027E6" w14:paraId="476E6ECC" w14:textId="77777777" w:rsidTr="004776A9">
        <w:trPr>
          <w:trHeight w:val="207"/>
          <w:jc w:val="center"/>
        </w:trPr>
        <w:tc>
          <w:tcPr>
            <w:tcW w:w="1326" w:type="dxa"/>
            <w:hideMark/>
          </w:tcPr>
          <w:p w14:paraId="4FF0BA48"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rPr>
            </w:pPr>
            <w:r w:rsidRPr="004776A9">
              <w:rPr>
                <w:rFonts w:ascii="Century Gothic" w:eastAsia="Times New Roman" w:hAnsi="Century Gothic" w:cs="Arial"/>
                <w:color w:val="000000"/>
                <w:sz w:val="16"/>
                <w:szCs w:val="16"/>
              </w:rPr>
              <w:t>4</w:t>
            </w:r>
          </w:p>
        </w:tc>
        <w:tc>
          <w:tcPr>
            <w:tcW w:w="1368" w:type="dxa"/>
          </w:tcPr>
          <w:p w14:paraId="6127389E"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lang w:eastAsia="en-GB"/>
              </w:rPr>
            </w:pPr>
            <w:r w:rsidRPr="004776A9">
              <w:rPr>
                <w:rFonts w:ascii="Century Gothic" w:eastAsia="Times New Roman" w:hAnsi="Century Gothic" w:cs="Arial"/>
                <w:color w:val="000000"/>
                <w:sz w:val="16"/>
                <w:szCs w:val="16"/>
                <w:lang w:eastAsia="en-GB"/>
              </w:rPr>
              <w:t>180</w:t>
            </w:r>
          </w:p>
        </w:tc>
        <w:tc>
          <w:tcPr>
            <w:tcW w:w="1134" w:type="dxa"/>
          </w:tcPr>
          <w:p w14:paraId="38B3E4C8"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lang w:eastAsia="en-GB"/>
              </w:rPr>
            </w:pPr>
            <w:r w:rsidRPr="004776A9">
              <w:rPr>
                <w:rFonts w:ascii="Century Gothic" w:eastAsia="Times New Roman" w:hAnsi="Century Gothic" w:cs="Arial"/>
                <w:color w:val="000000"/>
                <w:sz w:val="16"/>
                <w:szCs w:val="16"/>
                <w:lang w:eastAsia="en-GB"/>
              </w:rPr>
              <w:t>120</w:t>
            </w:r>
          </w:p>
        </w:tc>
        <w:tc>
          <w:tcPr>
            <w:tcW w:w="1276" w:type="dxa"/>
          </w:tcPr>
          <w:p w14:paraId="685CAF42"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rPr>
            </w:pPr>
            <w:r w:rsidRPr="004776A9">
              <w:rPr>
                <w:rFonts w:ascii="Century Gothic" w:eastAsia="Times New Roman" w:hAnsi="Century Gothic" w:cs="Arial"/>
                <w:color w:val="000000"/>
                <w:sz w:val="16"/>
                <w:szCs w:val="16"/>
              </w:rPr>
              <w:t>100</w:t>
            </w:r>
          </w:p>
        </w:tc>
        <w:tc>
          <w:tcPr>
            <w:tcW w:w="1549" w:type="dxa"/>
          </w:tcPr>
          <w:p w14:paraId="46BC78AD"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rPr>
            </w:pPr>
            <w:r w:rsidRPr="004776A9">
              <w:rPr>
                <w:rFonts w:ascii="Century Gothic" w:eastAsia="Times New Roman" w:hAnsi="Century Gothic" w:cs="Arial"/>
                <w:color w:val="000000"/>
                <w:sz w:val="16"/>
                <w:szCs w:val="16"/>
              </w:rPr>
              <w:t>60 nmol/well</w:t>
            </w:r>
          </w:p>
        </w:tc>
      </w:tr>
      <w:tr w:rsidR="004776A9" w:rsidRPr="009027E6" w14:paraId="2266A8A5" w14:textId="77777777" w:rsidTr="004776A9">
        <w:trPr>
          <w:trHeight w:val="138"/>
          <w:jc w:val="center"/>
        </w:trPr>
        <w:tc>
          <w:tcPr>
            <w:tcW w:w="1326" w:type="dxa"/>
            <w:hideMark/>
          </w:tcPr>
          <w:p w14:paraId="729D5BCD"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rPr>
            </w:pPr>
            <w:r w:rsidRPr="004776A9">
              <w:rPr>
                <w:rFonts w:ascii="Century Gothic" w:eastAsia="Times New Roman" w:hAnsi="Century Gothic" w:cs="Arial"/>
                <w:color w:val="000000"/>
                <w:sz w:val="16"/>
                <w:szCs w:val="16"/>
              </w:rPr>
              <w:t>5</w:t>
            </w:r>
          </w:p>
        </w:tc>
        <w:tc>
          <w:tcPr>
            <w:tcW w:w="1368" w:type="dxa"/>
          </w:tcPr>
          <w:p w14:paraId="19D7C38E"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lang w:eastAsia="en-GB"/>
              </w:rPr>
            </w:pPr>
            <w:r w:rsidRPr="004776A9">
              <w:rPr>
                <w:rFonts w:ascii="Century Gothic" w:eastAsia="Times New Roman" w:hAnsi="Century Gothic" w:cs="Arial"/>
                <w:color w:val="000000"/>
                <w:sz w:val="16"/>
                <w:szCs w:val="16"/>
                <w:lang w:eastAsia="en-GB"/>
              </w:rPr>
              <w:t>240</w:t>
            </w:r>
          </w:p>
        </w:tc>
        <w:tc>
          <w:tcPr>
            <w:tcW w:w="1134" w:type="dxa"/>
          </w:tcPr>
          <w:p w14:paraId="0575F0A3"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lang w:eastAsia="en-GB"/>
              </w:rPr>
            </w:pPr>
            <w:r w:rsidRPr="004776A9">
              <w:rPr>
                <w:rFonts w:ascii="Century Gothic" w:eastAsia="Times New Roman" w:hAnsi="Century Gothic" w:cs="Arial"/>
                <w:color w:val="000000"/>
                <w:sz w:val="16"/>
                <w:szCs w:val="16"/>
                <w:lang w:eastAsia="en-GB"/>
              </w:rPr>
              <w:t>60</w:t>
            </w:r>
          </w:p>
        </w:tc>
        <w:tc>
          <w:tcPr>
            <w:tcW w:w="1276" w:type="dxa"/>
          </w:tcPr>
          <w:p w14:paraId="189D4CB9"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rPr>
            </w:pPr>
            <w:r w:rsidRPr="004776A9">
              <w:rPr>
                <w:rFonts w:ascii="Century Gothic" w:eastAsia="Times New Roman" w:hAnsi="Century Gothic" w:cs="Arial"/>
                <w:color w:val="000000"/>
                <w:sz w:val="16"/>
                <w:szCs w:val="16"/>
              </w:rPr>
              <w:t>100</w:t>
            </w:r>
          </w:p>
        </w:tc>
        <w:tc>
          <w:tcPr>
            <w:tcW w:w="1549" w:type="dxa"/>
          </w:tcPr>
          <w:p w14:paraId="65950ED3"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rPr>
            </w:pPr>
            <w:r w:rsidRPr="004776A9">
              <w:rPr>
                <w:rFonts w:ascii="Century Gothic" w:eastAsia="Times New Roman" w:hAnsi="Century Gothic" w:cs="Arial"/>
                <w:color w:val="000000"/>
                <w:sz w:val="16"/>
                <w:szCs w:val="16"/>
              </w:rPr>
              <w:t>80 nmol/well</w:t>
            </w:r>
          </w:p>
        </w:tc>
      </w:tr>
      <w:tr w:rsidR="004776A9" w:rsidRPr="009027E6" w14:paraId="165D4875" w14:textId="77777777" w:rsidTr="004776A9">
        <w:trPr>
          <w:trHeight w:val="71"/>
          <w:jc w:val="center"/>
        </w:trPr>
        <w:tc>
          <w:tcPr>
            <w:tcW w:w="1326" w:type="dxa"/>
            <w:hideMark/>
          </w:tcPr>
          <w:p w14:paraId="57607C4F"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rPr>
            </w:pPr>
            <w:r w:rsidRPr="004776A9">
              <w:rPr>
                <w:rFonts w:ascii="Century Gothic" w:eastAsia="Times New Roman" w:hAnsi="Century Gothic" w:cs="Arial"/>
                <w:color w:val="000000"/>
                <w:sz w:val="16"/>
                <w:szCs w:val="16"/>
              </w:rPr>
              <w:t>6</w:t>
            </w:r>
          </w:p>
        </w:tc>
        <w:tc>
          <w:tcPr>
            <w:tcW w:w="1368" w:type="dxa"/>
          </w:tcPr>
          <w:p w14:paraId="2B8DCFA6"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lang w:eastAsia="en-GB"/>
              </w:rPr>
            </w:pPr>
            <w:r w:rsidRPr="004776A9">
              <w:rPr>
                <w:rFonts w:ascii="Century Gothic" w:eastAsia="Times New Roman" w:hAnsi="Century Gothic" w:cs="Arial"/>
                <w:color w:val="000000"/>
                <w:sz w:val="16"/>
                <w:szCs w:val="16"/>
                <w:lang w:eastAsia="en-GB"/>
              </w:rPr>
              <w:t>300</w:t>
            </w:r>
          </w:p>
        </w:tc>
        <w:tc>
          <w:tcPr>
            <w:tcW w:w="1134" w:type="dxa"/>
          </w:tcPr>
          <w:p w14:paraId="7A63CAD3"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lang w:eastAsia="en-GB"/>
              </w:rPr>
            </w:pPr>
            <w:r w:rsidRPr="004776A9">
              <w:rPr>
                <w:rFonts w:ascii="Century Gothic" w:eastAsia="Times New Roman" w:hAnsi="Century Gothic" w:cs="Arial"/>
                <w:color w:val="000000"/>
                <w:sz w:val="16"/>
                <w:szCs w:val="16"/>
                <w:lang w:eastAsia="en-GB"/>
              </w:rPr>
              <w:t>0</w:t>
            </w:r>
          </w:p>
        </w:tc>
        <w:tc>
          <w:tcPr>
            <w:tcW w:w="1276" w:type="dxa"/>
          </w:tcPr>
          <w:p w14:paraId="6168F158"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rPr>
            </w:pPr>
            <w:r w:rsidRPr="004776A9">
              <w:rPr>
                <w:rFonts w:ascii="Century Gothic" w:eastAsia="Times New Roman" w:hAnsi="Century Gothic" w:cs="Arial"/>
                <w:color w:val="000000"/>
                <w:sz w:val="16"/>
                <w:szCs w:val="16"/>
              </w:rPr>
              <w:t>100</w:t>
            </w:r>
          </w:p>
        </w:tc>
        <w:tc>
          <w:tcPr>
            <w:tcW w:w="1549" w:type="dxa"/>
          </w:tcPr>
          <w:p w14:paraId="11FF9E01" w14:textId="77777777" w:rsidR="004776A9" w:rsidRPr="004776A9" w:rsidRDefault="004776A9" w:rsidP="004776A9">
            <w:pPr>
              <w:spacing w:before="0" w:line="240" w:lineRule="auto"/>
              <w:jc w:val="center"/>
              <w:rPr>
                <w:rFonts w:ascii="Century Gothic" w:eastAsia="Times New Roman" w:hAnsi="Century Gothic" w:cs="Arial"/>
                <w:color w:val="000000"/>
                <w:sz w:val="16"/>
                <w:szCs w:val="16"/>
              </w:rPr>
            </w:pPr>
            <w:r w:rsidRPr="004776A9">
              <w:rPr>
                <w:rFonts w:ascii="Century Gothic" w:eastAsia="Times New Roman" w:hAnsi="Century Gothic" w:cs="Arial"/>
                <w:color w:val="000000"/>
                <w:sz w:val="16"/>
                <w:szCs w:val="16"/>
              </w:rPr>
              <w:t>100 nmol/well</w:t>
            </w:r>
          </w:p>
        </w:tc>
      </w:tr>
    </w:tbl>
    <w:p w14:paraId="2C5D4E88" w14:textId="77777777" w:rsidR="004776A9" w:rsidRPr="004776A9" w:rsidRDefault="004776A9" w:rsidP="004776A9">
      <w:pPr>
        <w:tabs>
          <w:tab w:val="left" w:pos="900"/>
        </w:tabs>
        <w:spacing w:before="0" w:line="240" w:lineRule="auto"/>
        <w:rPr>
          <w:rFonts w:ascii="Century Gothic" w:hAnsi="Century Gothic" w:cs="Arial"/>
          <w:sz w:val="16"/>
          <w:szCs w:val="16"/>
        </w:rPr>
      </w:pPr>
      <w:r w:rsidRPr="004776A9">
        <w:rPr>
          <w:rFonts w:ascii="Century Gothic" w:hAnsi="Century Gothic" w:cs="Arial"/>
          <w:sz w:val="16"/>
          <w:szCs w:val="16"/>
        </w:rPr>
        <w:t>Each dilution has enough amount of standard to set up duplicate readings (2 x 100 µL).</w:t>
      </w:r>
    </w:p>
    <w:p w14:paraId="61F0D153" w14:textId="77777777" w:rsidR="000A2200" w:rsidRDefault="000A2200" w:rsidP="004776A9">
      <w:pPr>
        <w:pStyle w:val="Heading2"/>
        <w:keepNext w:val="0"/>
        <w:keepLines w:val="0"/>
        <w:numPr>
          <w:ilvl w:val="0"/>
          <w:numId w:val="0"/>
        </w:numPr>
        <w:spacing w:before="0" w:line="240" w:lineRule="auto"/>
        <w:rPr>
          <w:rStyle w:val="Strong"/>
          <w:rFonts w:ascii="Century Gothic" w:hAnsi="Century Gothic"/>
          <w:sz w:val="16"/>
          <w:szCs w:val="16"/>
          <w:u w:val="single"/>
        </w:rPr>
      </w:pPr>
      <w:bookmarkStart w:id="11" w:name="_Toc364772778"/>
      <w:bookmarkStart w:id="12" w:name="_Toc405461932"/>
    </w:p>
    <w:p w14:paraId="129A930C" w14:textId="2E287A83" w:rsidR="004776A9" w:rsidRPr="004776A9" w:rsidRDefault="004776A9" w:rsidP="004776A9">
      <w:pPr>
        <w:pStyle w:val="Heading2"/>
        <w:keepNext w:val="0"/>
        <w:keepLines w:val="0"/>
        <w:numPr>
          <w:ilvl w:val="0"/>
          <w:numId w:val="0"/>
        </w:numPr>
        <w:spacing w:before="0" w:line="240" w:lineRule="auto"/>
        <w:rPr>
          <w:rStyle w:val="Strong"/>
          <w:rFonts w:ascii="Century Gothic" w:eastAsia="Cambria" w:hAnsi="Century Gothic"/>
          <w:bCs/>
          <w:sz w:val="16"/>
          <w:szCs w:val="16"/>
          <w:u w:val="single"/>
        </w:rPr>
      </w:pPr>
      <w:r w:rsidRPr="004776A9">
        <w:rPr>
          <w:rStyle w:val="Strong"/>
          <w:rFonts w:ascii="Century Gothic" w:hAnsi="Century Gothic"/>
          <w:sz w:val="16"/>
          <w:szCs w:val="16"/>
          <w:u w:val="single"/>
        </w:rPr>
        <w:t>Sample preparation</w:t>
      </w:r>
      <w:bookmarkEnd w:id="11"/>
      <w:bookmarkEnd w:id="12"/>
    </w:p>
    <w:p w14:paraId="7E0707B6" w14:textId="77777777" w:rsidR="004776A9" w:rsidRPr="004776A9" w:rsidRDefault="004776A9" w:rsidP="004776A9">
      <w:pPr>
        <w:pStyle w:val="ListParagraph"/>
        <w:numPr>
          <w:ilvl w:val="0"/>
          <w:numId w:val="15"/>
        </w:numPr>
        <w:spacing w:before="0" w:line="240" w:lineRule="auto"/>
        <w:rPr>
          <w:rFonts w:ascii="Century Gothic" w:hAnsi="Century Gothic" w:cs="Arial"/>
          <w:sz w:val="16"/>
          <w:szCs w:val="16"/>
        </w:rPr>
      </w:pPr>
      <w:r w:rsidRPr="004776A9">
        <w:rPr>
          <w:rFonts w:ascii="Century Gothic" w:hAnsi="Century Gothic" w:cs="Arial"/>
          <w:sz w:val="16"/>
          <w:szCs w:val="16"/>
        </w:rPr>
        <w:t>We recommend performing several dilutions of your sample to ensure the readings are within the standard value range.</w:t>
      </w:r>
    </w:p>
    <w:p w14:paraId="6EBFCEB2" w14:textId="429275D3" w:rsidR="004776A9" w:rsidRPr="004776A9" w:rsidRDefault="004776A9" w:rsidP="004776A9">
      <w:pPr>
        <w:pStyle w:val="ListParagraph"/>
        <w:numPr>
          <w:ilvl w:val="0"/>
          <w:numId w:val="15"/>
        </w:numPr>
        <w:spacing w:before="0" w:line="240" w:lineRule="auto"/>
        <w:rPr>
          <w:rFonts w:ascii="Century Gothic" w:hAnsi="Century Gothic" w:cs="Arial"/>
          <w:sz w:val="16"/>
          <w:szCs w:val="16"/>
        </w:rPr>
      </w:pPr>
      <w:r w:rsidRPr="004776A9">
        <w:rPr>
          <w:rFonts w:ascii="Century Gothic" w:hAnsi="Century Gothic" w:cs="Arial"/>
          <w:sz w:val="16"/>
          <w:szCs w:val="16"/>
        </w:rPr>
        <w:t>We recommend that you use fresh samples. If you cannot perform the assay at the same time, we suggest you complete the Sample Preparation step before storing the samples. Alternatively, you</w:t>
      </w:r>
      <w:r>
        <w:rPr>
          <w:rFonts w:ascii="Century Gothic" w:hAnsi="Century Gothic" w:cs="Arial"/>
          <w:sz w:val="16"/>
          <w:szCs w:val="16"/>
        </w:rPr>
        <w:t xml:space="preserve"> can</w:t>
      </w:r>
      <w:r w:rsidRPr="004776A9">
        <w:rPr>
          <w:rFonts w:ascii="Century Gothic" w:hAnsi="Century Gothic" w:cs="Arial"/>
          <w:sz w:val="16"/>
          <w:szCs w:val="16"/>
        </w:rPr>
        <w:t xml:space="preserve"> snap freeze cells or tissue in liquid nitrogen upon extraction and store the samples immediately at -80°C. When you are ready to test your samples, thaw them on ice. Be aware that this might affect the stability of your samples and the readings can be lower than expected.</w:t>
      </w:r>
    </w:p>
    <w:p w14:paraId="1A86F629" w14:textId="0AD31EC9" w:rsidR="004776A9" w:rsidRPr="004776A9" w:rsidRDefault="004776A9" w:rsidP="004776A9">
      <w:pPr>
        <w:spacing w:before="0" w:line="240" w:lineRule="auto"/>
        <w:rPr>
          <w:rFonts w:ascii="Century Gothic" w:hAnsi="Century Gothic"/>
          <w:color w:val="000000"/>
          <w:sz w:val="16"/>
          <w:szCs w:val="16"/>
        </w:rPr>
      </w:pPr>
      <w:r w:rsidRPr="004776A9">
        <w:rPr>
          <w:rFonts w:ascii="Century Gothic" w:hAnsi="Century Gothic"/>
          <w:b/>
          <w:color w:val="000000"/>
          <w:sz w:val="16"/>
          <w:szCs w:val="16"/>
        </w:rPr>
        <w:t>Cell (adherent or suspension) samples</w:t>
      </w:r>
      <w:r>
        <w:rPr>
          <w:rFonts w:ascii="Century Gothic" w:hAnsi="Century Gothic"/>
          <w:b/>
          <w:color w:val="000000"/>
          <w:sz w:val="16"/>
          <w:szCs w:val="16"/>
        </w:rPr>
        <w:t xml:space="preserve"> and Tissue Samples</w:t>
      </w:r>
      <w:r w:rsidRPr="004776A9">
        <w:rPr>
          <w:rFonts w:ascii="Century Gothic" w:hAnsi="Century Gothic"/>
          <w:b/>
          <w:color w:val="000000"/>
          <w:sz w:val="16"/>
          <w:szCs w:val="16"/>
        </w:rPr>
        <w:t>:</w:t>
      </w:r>
    </w:p>
    <w:p w14:paraId="253D60BE" w14:textId="77777777" w:rsidR="004776A9" w:rsidRDefault="004776A9" w:rsidP="004776A9">
      <w:pPr>
        <w:pStyle w:val="ListParagraph"/>
        <w:numPr>
          <w:ilvl w:val="0"/>
          <w:numId w:val="19"/>
        </w:numPr>
        <w:spacing w:before="0" w:line="240" w:lineRule="auto"/>
        <w:rPr>
          <w:rFonts w:ascii="Century Gothic" w:hAnsi="Century Gothic" w:cs="Arial"/>
          <w:sz w:val="16"/>
          <w:szCs w:val="16"/>
        </w:rPr>
      </w:pPr>
      <w:r w:rsidRPr="004776A9">
        <w:rPr>
          <w:rFonts w:ascii="Century Gothic" w:hAnsi="Century Gothic" w:cs="Arial"/>
          <w:sz w:val="16"/>
          <w:szCs w:val="16"/>
        </w:rPr>
        <w:t xml:space="preserve">Harvest the amount of cells necessary for each assay </w:t>
      </w:r>
    </w:p>
    <w:p w14:paraId="469E4AFA" w14:textId="30CEE5A4" w:rsidR="004776A9" w:rsidRPr="004776A9" w:rsidRDefault="004776A9" w:rsidP="004776A9">
      <w:pPr>
        <w:pStyle w:val="ListParagraph"/>
        <w:numPr>
          <w:ilvl w:val="0"/>
          <w:numId w:val="20"/>
        </w:numPr>
        <w:spacing w:before="0" w:line="240" w:lineRule="auto"/>
        <w:rPr>
          <w:rFonts w:ascii="Century Gothic" w:hAnsi="Century Gothic" w:cs="Arial"/>
          <w:bCs/>
          <w:sz w:val="16"/>
          <w:szCs w:val="16"/>
        </w:rPr>
      </w:pPr>
      <w:r w:rsidRPr="00091227">
        <w:rPr>
          <w:rFonts w:ascii="Century Gothic" w:hAnsi="Century Gothic"/>
          <w:b/>
          <w:color w:val="000000"/>
          <w:sz w:val="16"/>
          <w:szCs w:val="16"/>
        </w:rPr>
        <w:t xml:space="preserve">Cell (adherent or suspension) </w:t>
      </w:r>
      <w:r w:rsidRPr="00091227">
        <w:rPr>
          <w:rFonts w:ascii="Century Gothic" w:hAnsi="Century Gothic" w:cs="Arial"/>
          <w:b/>
          <w:sz w:val="16"/>
          <w:szCs w:val="16"/>
        </w:rPr>
        <w:t>initial recommendation</w:t>
      </w:r>
      <w:r w:rsidRPr="004776A9">
        <w:rPr>
          <w:rFonts w:ascii="Century Gothic" w:hAnsi="Century Gothic" w:cs="Arial"/>
          <w:bCs/>
          <w:sz w:val="16"/>
          <w:szCs w:val="16"/>
        </w:rPr>
        <w:t xml:space="preserve"> = 2 x 106 cells).</w:t>
      </w:r>
    </w:p>
    <w:p w14:paraId="0C4C8731" w14:textId="646C890D" w:rsidR="004776A9" w:rsidRPr="004776A9" w:rsidRDefault="004776A9" w:rsidP="004776A9">
      <w:pPr>
        <w:pStyle w:val="ListParagraph"/>
        <w:numPr>
          <w:ilvl w:val="0"/>
          <w:numId w:val="20"/>
        </w:numPr>
        <w:spacing w:before="0" w:line="240" w:lineRule="auto"/>
        <w:rPr>
          <w:rFonts w:ascii="Century Gothic" w:hAnsi="Century Gothic" w:cs="Arial"/>
          <w:bCs/>
          <w:sz w:val="16"/>
          <w:szCs w:val="16"/>
        </w:rPr>
      </w:pPr>
      <w:r w:rsidRPr="00091227">
        <w:rPr>
          <w:rFonts w:ascii="Century Gothic" w:hAnsi="Century Gothic" w:cs="Arial"/>
          <w:b/>
          <w:sz w:val="16"/>
          <w:szCs w:val="16"/>
        </w:rPr>
        <w:t xml:space="preserve">Tissue Samples </w:t>
      </w:r>
      <w:r w:rsidRPr="00091227">
        <w:rPr>
          <w:rFonts w:ascii="Century Gothic" w:hAnsi="Century Gothic"/>
          <w:b/>
          <w:color w:val="000000"/>
          <w:sz w:val="16"/>
          <w:szCs w:val="16"/>
        </w:rPr>
        <w:t>initial recommendation</w:t>
      </w:r>
      <w:r w:rsidRPr="004776A9">
        <w:rPr>
          <w:rFonts w:ascii="Century Gothic" w:hAnsi="Century Gothic"/>
          <w:bCs/>
          <w:color w:val="000000"/>
          <w:sz w:val="16"/>
          <w:szCs w:val="16"/>
        </w:rPr>
        <w:t xml:space="preserve"> = 100 </w:t>
      </w:r>
      <w:r w:rsidRPr="004776A9">
        <w:rPr>
          <w:rFonts w:ascii="Century Gothic" w:hAnsi="Century Gothic" w:cs="Arial"/>
          <w:bCs/>
          <w:sz w:val="16"/>
          <w:szCs w:val="16"/>
        </w:rPr>
        <w:t>mg).</w:t>
      </w:r>
    </w:p>
    <w:p w14:paraId="41AF289F" w14:textId="540DB297" w:rsidR="004776A9" w:rsidRPr="004776A9" w:rsidRDefault="004776A9" w:rsidP="00091227">
      <w:pPr>
        <w:pStyle w:val="ListParagraph"/>
        <w:numPr>
          <w:ilvl w:val="0"/>
          <w:numId w:val="19"/>
        </w:numPr>
        <w:spacing w:before="0" w:line="240" w:lineRule="auto"/>
        <w:rPr>
          <w:rFonts w:ascii="Century Gothic" w:hAnsi="Century Gothic" w:cs="Arial"/>
          <w:sz w:val="16"/>
          <w:szCs w:val="16"/>
        </w:rPr>
      </w:pPr>
      <w:r w:rsidRPr="004776A9">
        <w:rPr>
          <w:rFonts w:ascii="Century Gothic" w:hAnsi="Century Gothic" w:cs="Arial"/>
          <w:sz w:val="16"/>
          <w:szCs w:val="16"/>
        </w:rPr>
        <w:lastRenderedPageBreak/>
        <w:t>Wash cells</w:t>
      </w:r>
      <w:r w:rsidR="00091227">
        <w:rPr>
          <w:rFonts w:ascii="Century Gothic" w:hAnsi="Century Gothic" w:cs="Arial"/>
          <w:sz w:val="16"/>
          <w:szCs w:val="16"/>
        </w:rPr>
        <w:t>/tissue</w:t>
      </w:r>
      <w:r w:rsidRPr="004776A9">
        <w:rPr>
          <w:rFonts w:ascii="Century Gothic" w:hAnsi="Century Gothic" w:cs="Arial"/>
          <w:sz w:val="16"/>
          <w:szCs w:val="16"/>
        </w:rPr>
        <w:t xml:space="preserve"> with cold PBS.</w:t>
      </w:r>
    </w:p>
    <w:p w14:paraId="77B62065" w14:textId="5C7F3D2C" w:rsidR="004776A9" w:rsidRPr="004776A9" w:rsidRDefault="004776A9" w:rsidP="00091227">
      <w:pPr>
        <w:pStyle w:val="ListParagraph"/>
        <w:numPr>
          <w:ilvl w:val="0"/>
          <w:numId w:val="19"/>
        </w:numPr>
        <w:spacing w:before="0" w:line="240" w:lineRule="auto"/>
        <w:rPr>
          <w:rFonts w:ascii="Century Gothic" w:hAnsi="Century Gothic" w:cs="Arial"/>
          <w:sz w:val="16"/>
          <w:szCs w:val="16"/>
        </w:rPr>
      </w:pPr>
      <w:r w:rsidRPr="004776A9">
        <w:rPr>
          <w:rFonts w:ascii="Century Gothic" w:hAnsi="Century Gothic" w:cs="Arial"/>
          <w:sz w:val="16"/>
          <w:szCs w:val="16"/>
        </w:rPr>
        <w:t xml:space="preserve">Resuspend </w:t>
      </w:r>
      <w:r w:rsidR="00091227">
        <w:rPr>
          <w:rFonts w:ascii="Century Gothic" w:hAnsi="Century Gothic" w:cs="Arial"/>
          <w:sz w:val="16"/>
          <w:szCs w:val="16"/>
        </w:rPr>
        <w:t xml:space="preserve">samples </w:t>
      </w:r>
      <w:r w:rsidRPr="004776A9">
        <w:rPr>
          <w:rFonts w:ascii="Century Gothic" w:hAnsi="Century Gothic" w:cs="Arial"/>
          <w:sz w:val="16"/>
          <w:szCs w:val="16"/>
        </w:rPr>
        <w:t>in 200 µL of cold Assay Buffer.</w:t>
      </w:r>
    </w:p>
    <w:p w14:paraId="2105AB38" w14:textId="3881BE56" w:rsidR="004776A9" w:rsidRPr="004776A9" w:rsidRDefault="004776A9" w:rsidP="00091227">
      <w:pPr>
        <w:pStyle w:val="ListParagraph"/>
        <w:numPr>
          <w:ilvl w:val="0"/>
          <w:numId w:val="19"/>
        </w:numPr>
        <w:spacing w:before="0" w:line="240" w:lineRule="auto"/>
        <w:rPr>
          <w:rFonts w:ascii="Century Gothic" w:hAnsi="Century Gothic" w:cs="Arial"/>
          <w:sz w:val="16"/>
          <w:szCs w:val="16"/>
        </w:rPr>
      </w:pPr>
      <w:r w:rsidRPr="004776A9">
        <w:rPr>
          <w:rFonts w:ascii="Century Gothic" w:hAnsi="Century Gothic" w:cs="Arial"/>
          <w:sz w:val="16"/>
          <w:szCs w:val="16"/>
        </w:rPr>
        <w:t xml:space="preserve">Homogenize </w:t>
      </w:r>
      <w:r w:rsidR="00091227">
        <w:rPr>
          <w:rFonts w:ascii="Century Gothic" w:hAnsi="Century Gothic" w:cs="Arial"/>
          <w:sz w:val="16"/>
          <w:szCs w:val="16"/>
        </w:rPr>
        <w:t>samples</w:t>
      </w:r>
      <w:r w:rsidRPr="004776A9">
        <w:rPr>
          <w:rFonts w:ascii="Century Gothic" w:hAnsi="Century Gothic" w:cs="Arial"/>
          <w:sz w:val="16"/>
          <w:szCs w:val="16"/>
        </w:rPr>
        <w:t xml:space="preserve"> quickly by pipetting up and down a few times, on ice.</w:t>
      </w:r>
    </w:p>
    <w:p w14:paraId="718645CD" w14:textId="77777777" w:rsidR="004776A9" w:rsidRPr="004776A9" w:rsidRDefault="004776A9" w:rsidP="00091227">
      <w:pPr>
        <w:pStyle w:val="ListParagraph"/>
        <w:numPr>
          <w:ilvl w:val="0"/>
          <w:numId w:val="19"/>
        </w:numPr>
        <w:spacing w:before="0" w:line="240" w:lineRule="auto"/>
        <w:rPr>
          <w:rFonts w:ascii="Century Gothic" w:hAnsi="Century Gothic" w:cs="Arial"/>
          <w:sz w:val="16"/>
          <w:szCs w:val="16"/>
        </w:rPr>
      </w:pPr>
      <w:r w:rsidRPr="004776A9">
        <w:rPr>
          <w:rFonts w:ascii="Century Gothic" w:hAnsi="Century Gothic" w:cs="Arial"/>
          <w:sz w:val="16"/>
          <w:szCs w:val="16"/>
        </w:rPr>
        <w:t>Centrifuge 15 minutes at 4°C at 10,000g using a cold microcentrifuge to remove any insoluble material.</w:t>
      </w:r>
    </w:p>
    <w:p w14:paraId="4730CE18" w14:textId="77777777" w:rsidR="004776A9" w:rsidRPr="004776A9" w:rsidRDefault="004776A9" w:rsidP="00091227">
      <w:pPr>
        <w:pStyle w:val="ListParagraph"/>
        <w:numPr>
          <w:ilvl w:val="0"/>
          <w:numId w:val="19"/>
        </w:numPr>
        <w:spacing w:before="0" w:line="240" w:lineRule="auto"/>
        <w:rPr>
          <w:rFonts w:ascii="Century Gothic" w:hAnsi="Century Gothic" w:cs="Arial"/>
          <w:sz w:val="16"/>
          <w:szCs w:val="16"/>
        </w:rPr>
      </w:pPr>
      <w:r w:rsidRPr="004776A9">
        <w:rPr>
          <w:rFonts w:ascii="Century Gothic" w:hAnsi="Century Gothic" w:cs="Arial"/>
          <w:sz w:val="16"/>
          <w:szCs w:val="16"/>
        </w:rPr>
        <w:t>Collect supernatant and transfer to a clean tube.</w:t>
      </w:r>
    </w:p>
    <w:p w14:paraId="365F5C0A" w14:textId="77777777" w:rsidR="004776A9" w:rsidRPr="004776A9" w:rsidRDefault="004776A9" w:rsidP="00091227">
      <w:pPr>
        <w:pStyle w:val="ListParagraph"/>
        <w:numPr>
          <w:ilvl w:val="0"/>
          <w:numId w:val="19"/>
        </w:numPr>
        <w:spacing w:before="0" w:line="240" w:lineRule="auto"/>
        <w:rPr>
          <w:rFonts w:ascii="Century Gothic" w:hAnsi="Century Gothic"/>
          <w:color w:val="000000"/>
          <w:sz w:val="16"/>
          <w:szCs w:val="16"/>
        </w:rPr>
      </w:pPr>
      <w:r w:rsidRPr="004776A9">
        <w:rPr>
          <w:rFonts w:ascii="Century Gothic" w:hAnsi="Century Gothic" w:cs="Arial"/>
          <w:sz w:val="16"/>
          <w:szCs w:val="16"/>
        </w:rPr>
        <w:t>Keep on</w:t>
      </w:r>
      <w:r w:rsidRPr="004776A9">
        <w:rPr>
          <w:rFonts w:ascii="Century Gothic" w:hAnsi="Century Gothic"/>
          <w:color w:val="000000"/>
          <w:sz w:val="16"/>
          <w:szCs w:val="16"/>
        </w:rPr>
        <w:t xml:space="preserve"> ice.</w:t>
      </w:r>
    </w:p>
    <w:p w14:paraId="378F9382" w14:textId="15945CDC" w:rsidR="004776A9" w:rsidRPr="00091227" w:rsidRDefault="004776A9" w:rsidP="00091227">
      <w:pPr>
        <w:spacing w:before="0" w:line="240" w:lineRule="auto"/>
        <w:rPr>
          <w:rFonts w:ascii="Century Gothic" w:hAnsi="Century Gothic"/>
          <w:color w:val="000000"/>
          <w:sz w:val="16"/>
          <w:szCs w:val="16"/>
        </w:rPr>
      </w:pPr>
      <w:r w:rsidRPr="00091227">
        <w:rPr>
          <w:rFonts w:ascii="Century Gothic" w:hAnsi="Century Gothic"/>
          <w:b/>
          <w:color w:val="000000"/>
          <w:sz w:val="16"/>
          <w:szCs w:val="16"/>
        </w:rPr>
        <w:t>Erythrocytes:</w:t>
      </w:r>
    </w:p>
    <w:p w14:paraId="1A1AC210" w14:textId="77777777" w:rsidR="004776A9" w:rsidRPr="00091227" w:rsidRDefault="004776A9" w:rsidP="00091227">
      <w:pPr>
        <w:pStyle w:val="ListParagraph"/>
        <w:numPr>
          <w:ilvl w:val="0"/>
          <w:numId w:val="22"/>
        </w:numPr>
        <w:spacing w:before="0" w:line="240" w:lineRule="auto"/>
        <w:rPr>
          <w:rFonts w:ascii="Century Gothic" w:hAnsi="Century Gothic" w:cs="Arial"/>
          <w:sz w:val="16"/>
          <w:szCs w:val="16"/>
        </w:rPr>
      </w:pPr>
      <w:r w:rsidRPr="00091227">
        <w:rPr>
          <w:rFonts w:ascii="Century Gothic" w:hAnsi="Century Gothic" w:cs="Arial"/>
          <w:sz w:val="16"/>
          <w:szCs w:val="16"/>
        </w:rPr>
        <w:t>Homogenize 200 µL erythrocytes in 200 µL cold Assay Buffer.</w:t>
      </w:r>
    </w:p>
    <w:p w14:paraId="0F939F81" w14:textId="77777777" w:rsidR="004776A9" w:rsidRPr="00091227" w:rsidRDefault="004776A9" w:rsidP="00091227">
      <w:pPr>
        <w:pStyle w:val="ListParagraph"/>
        <w:numPr>
          <w:ilvl w:val="0"/>
          <w:numId w:val="22"/>
        </w:numPr>
        <w:spacing w:before="0" w:line="240" w:lineRule="auto"/>
        <w:rPr>
          <w:rFonts w:ascii="Century Gothic" w:hAnsi="Century Gothic" w:cs="Arial"/>
          <w:sz w:val="16"/>
          <w:szCs w:val="16"/>
        </w:rPr>
      </w:pPr>
      <w:r w:rsidRPr="00091227">
        <w:rPr>
          <w:rFonts w:ascii="Century Gothic" w:hAnsi="Century Gothic" w:cs="Arial"/>
          <w:sz w:val="16"/>
          <w:szCs w:val="16"/>
        </w:rPr>
        <w:t>Centrifuge 15 minutes at 4°C at 10,000 x g using a cold microcentrifuge to remove any insoluble material.</w:t>
      </w:r>
    </w:p>
    <w:p w14:paraId="117C4028" w14:textId="19C72282" w:rsidR="004776A9" w:rsidRPr="000A2200" w:rsidRDefault="004776A9" w:rsidP="00091227">
      <w:pPr>
        <w:pStyle w:val="ListParagraph"/>
        <w:numPr>
          <w:ilvl w:val="0"/>
          <w:numId w:val="22"/>
        </w:numPr>
        <w:spacing w:before="0" w:line="240" w:lineRule="auto"/>
        <w:rPr>
          <w:rFonts w:ascii="Century Gothic" w:hAnsi="Century Gothic"/>
          <w:color w:val="000000"/>
          <w:sz w:val="16"/>
          <w:szCs w:val="16"/>
        </w:rPr>
      </w:pPr>
      <w:r w:rsidRPr="000A2200">
        <w:rPr>
          <w:rFonts w:ascii="Century Gothic" w:hAnsi="Century Gothic" w:cs="Arial"/>
          <w:sz w:val="16"/>
          <w:szCs w:val="16"/>
        </w:rPr>
        <w:t>Collect</w:t>
      </w:r>
      <w:r w:rsidRPr="000A2200">
        <w:rPr>
          <w:rFonts w:ascii="Century Gothic" w:hAnsi="Century Gothic"/>
          <w:color w:val="000000"/>
          <w:sz w:val="16"/>
          <w:szCs w:val="16"/>
        </w:rPr>
        <w:t xml:space="preserve"> supernatant and transfer to a clean tube</w:t>
      </w:r>
      <w:r w:rsidR="000A2200">
        <w:rPr>
          <w:rFonts w:ascii="Century Gothic" w:hAnsi="Century Gothic"/>
          <w:color w:val="000000"/>
          <w:sz w:val="16"/>
          <w:szCs w:val="16"/>
        </w:rPr>
        <w:t xml:space="preserve"> and k</w:t>
      </w:r>
      <w:r w:rsidRPr="000A2200">
        <w:rPr>
          <w:rFonts w:ascii="Century Gothic" w:hAnsi="Century Gothic" w:cs="Arial"/>
          <w:sz w:val="16"/>
          <w:szCs w:val="16"/>
        </w:rPr>
        <w:t>eep</w:t>
      </w:r>
      <w:r w:rsidRPr="000A2200">
        <w:rPr>
          <w:rFonts w:ascii="Century Gothic" w:hAnsi="Century Gothic"/>
          <w:color w:val="000000"/>
          <w:sz w:val="16"/>
          <w:szCs w:val="16"/>
        </w:rPr>
        <w:t xml:space="preserve"> on ice.</w:t>
      </w:r>
    </w:p>
    <w:p w14:paraId="6EBB7541" w14:textId="62DBCEED" w:rsidR="004776A9" w:rsidRPr="00091227" w:rsidRDefault="004776A9" w:rsidP="00091227">
      <w:pPr>
        <w:spacing w:before="0" w:line="240" w:lineRule="auto"/>
        <w:rPr>
          <w:rFonts w:ascii="Century Gothic" w:hAnsi="Century Gothic"/>
          <w:b/>
          <w:color w:val="000000"/>
          <w:sz w:val="16"/>
          <w:szCs w:val="16"/>
        </w:rPr>
      </w:pPr>
      <w:r w:rsidRPr="00091227">
        <w:rPr>
          <w:rFonts w:ascii="Century Gothic" w:hAnsi="Century Gothic"/>
          <w:b/>
          <w:color w:val="000000"/>
          <w:sz w:val="16"/>
          <w:szCs w:val="16"/>
        </w:rPr>
        <w:t xml:space="preserve">Plasma and serum samples: </w:t>
      </w:r>
    </w:p>
    <w:p w14:paraId="288E4244" w14:textId="77777777" w:rsidR="004776A9" w:rsidRPr="00091227" w:rsidRDefault="004776A9" w:rsidP="00091227">
      <w:pPr>
        <w:spacing w:before="0" w:line="240" w:lineRule="auto"/>
        <w:rPr>
          <w:rFonts w:ascii="Century Gothic" w:hAnsi="Century Gothic" w:cs="Arial"/>
          <w:sz w:val="16"/>
          <w:szCs w:val="16"/>
        </w:rPr>
      </w:pPr>
      <w:r w:rsidRPr="00091227">
        <w:rPr>
          <w:rFonts w:ascii="Century Gothic" w:hAnsi="Century Gothic"/>
          <w:color w:val="000000"/>
          <w:sz w:val="16"/>
          <w:szCs w:val="16"/>
        </w:rPr>
        <w:t>Serum samples can</w:t>
      </w:r>
      <w:r w:rsidRPr="00091227">
        <w:rPr>
          <w:rFonts w:ascii="Century Gothic" w:hAnsi="Century Gothic" w:cs="Arial"/>
          <w:sz w:val="16"/>
          <w:szCs w:val="16"/>
        </w:rPr>
        <w:t xml:space="preserve"> be tested directly by adding sample to the microplate wells. Samples can be stored at -80ºC. </w:t>
      </w:r>
    </w:p>
    <w:p w14:paraId="757D12CF" w14:textId="77777777" w:rsidR="004776A9" w:rsidRPr="00091227" w:rsidRDefault="004776A9" w:rsidP="00091227">
      <w:pPr>
        <w:tabs>
          <w:tab w:val="left" w:pos="900"/>
        </w:tabs>
        <w:spacing w:before="0" w:line="240" w:lineRule="auto"/>
        <w:rPr>
          <w:rFonts w:ascii="Century Gothic" w:hAnsi="Century Gothic" w:cs="Arial"/>
          <w:i/>
          <w:sz w:val="16"/>
          <w:szCs w:val="16"/>
        </w:rPr>
      </w:pPr>
      <w:r w:rsidRPr="00091227">
        <w:rPr>
          <w:rFonts w:ascii="Century Gothic" w:hAnsi="Century Gothic" w:cs="Arial"/>
          <w:b/>
          <w:i/>
          <w:sz w:val="16"/>
          <w:szCs w:val="16"/>
        </w:rPr>
        <w:t xml:space="preserve">NOTE: </w:t>
      </w:r>
      <w:r w:rsidRPr="00091227">
        <w:rPr>
          <w:rFonts w:ascii="Century Gothic" w:hAnsi="Century Gothic" w:cs="Arial"/>
          <w:i/>
          <w:sz w:val="16"/>
          <w:szCs w:val="16"/>
        </w:rPr>
        <w:t>We suggest using different volumes of sample to ensure readings are within the Standard Curve range.</w:t>
      </w:r>
    </w:p>
    <w:p w14:paraId="54EF908E" w14:textId="77777777" w:rsidR="000A2200" w:rsidRDefault="000A2200" w:rsidP="00091227">
      <w:pPr>
        <w:pStyle w:val="Heading2"/>
        <w:keepNext w:val="0"/>
        <w:keepLines w:val="0"/>
        <w:numPr>
          <w:ilvl w:val="0"/>
          <w:numId w:val="0"/>
        </w:numPr>
        <w:spacing w:before="0" w:line="240" w:lineRule="auto"/>
        <w:rPr>
          <w:rStyle w:val="Strong"/>
          <w:rFonts w:ascii="Century Gothic" w:hAnsi="Century Gothic"/>
          <w:sz w:val="16"/>
          <w:szCs w:val="16"/>
          <w:u w:val="single"/>
        </w:rPr>
      </w:pPr>
      <w:bookmarkStart w:id="13" w:name="_Toc364772779"/>
      <w:bookmarkStart w:id="14" w:name="_Toc405461933"/>
    </w:p>
    <w:p w14:paraId="18726731" w14:textId="3A1247F0" w:rsidR="004776A9" w:rsidRPr="000A2200" w:rsidRDefault="000A2200" w:rsidP="00091227">
      <w:pPr>
        <w:pStyle w:val="Heading2"/>
        <w:keepNext w:val="0"/>
        <w:keepLines w:val="0"/>
        <w:numPr>
          <w:ilvl w:val="0"/>
          <w:numId w:val="0"/>
        </w:numPr>
        <w:spacing w:before="0" w:line="240" w:lineRule="auto"/>
        <w:rPr>
          <w:rStyle w:val="Strong"/>
          <w:rFonts w:ascii="Century Gothic" w:hAnsi="Century Gothic"/>
          <w:sz w:val="16"/>
          <w:szCs w:val="16"/>
          <w:u w:val="single"/>
        </w:rPr>
      </w:pPr>
      <w:r w:rsidRPr="000A2200">
        <w:rPr>
          <w:rStyle w:val="Strong"/>
          <w:rFonts w:ascii="Century Gothic" w:hAnsi="Century Gothic"/>
          <w:sz w:val="16"/>
          <w:szCs w:val="16"/>
          <w:u w:val="single"/>
        </w:rPr>
        <w:t>Assay Procedure</w:t>
      </w:r>
      <w:bookmarkEnd w:id="13"/>
      <w:r w:rsidRPr="000A2200">
        <w:rPr>
          <w:rStyle w:val="Strong"/>
          <w:rFonts w:ascii="Century Gothic" w:hAnsi="Century Gothic"/>
          <w:sz w:val="16"/>
          <w:szCs w:val="16"/>
          <w:u w:val="single"/>
        </w:rPr>
        <w:t xml:space="preserve"> And Detection</w:t>
      </w:r>
      <w:bookmarkEnd w:id="14"/>
    </w:p>
    <w:p w14:paraId="77ED8A47" w14:textId="145281C1" w:rsidR="004776A9" w:rsidRPr="00091227" w:rsidRDefault="004776A9" w:rsidP="00091227">
      <w:pPr>
        <w:pStyle w:val="ListParagraph"/>
        <w:numPr>
          <w:ilvl w:val="0"/>
          <w:numId w:val="23"/>
        </w:numPr>
        <w:spacing w:before="0" w:line="240" w:lineRule="auto"/>
        <w:rPr>
          <w:rFonts w:ascii="Century Gothic" w:hAnsi="Century Gothic"/>
          <w:b/>
          <w:sz w:val="16"/>
          <w:szCs w:val="16"/>
        </w:rPr>
      </w:pPr>
      <w:r w:rsidRPr="00091227">
        <w:rPr>
          <w:rFonts w:ascii="Century Gothic" w:hAnsi="Century Gothic"/>
          <w:b/>
          <w:sz w:val="16"/>
          <w:szCs w:val="16"/>
        </w:rPr>
        <w:t>Equilibrate all materials and prepared reagents to room temperature prior to use.</w:t>
      </w:r>
    </w:p>
    <w:p w14:paraId="6EDED0EF" w14:textId="429E8D03" w:rsidR="004776A9" w:rsidRPr="00091227" w:rsidRDefault="004776A9" w:rsidP="00091227">
      <w:pPr>
        <w:pStyle w:val="ListParagraph"/>
        <w:numPr>
          <w:ilvl w:val="0"/>
          <w:numId w:val="23"/>
        </w:numPr>
        <w:spacing w:before="0" w:line="240" w:lineRule="auto"/>
        <w:rPr>
          <w:rFonts w:ascii="Century Gothic" w:hAnsi="Century Gothic"/>
          <w:b/>
          <w:sz w:val="16"/>
          <w:szCs w:val="16"/>
        </w:rPr>
      </w:pPr>
      <w:r w:rsidRPr="00091227">
        <w:rPr>
          <w:rFonts w:ascii="Century Gothic" w:hAnsi="Century Gothic"/>
          <w:b/>
          <w:sz w:val="16"/>
          <w:szCs w:val="16"/>
        </w:rPr>
        <w:t>It is recommended to assay all standards, controls and samples in duplicate.</w:t>
      </w:r>
    </w:p>
    <w:p w14:paraId="75024680" w14:textId="77777777" w:rsidR="004776A9" w:rsidRPr="00091227" w:rsidRDefault="004776A9" w:rsidP="00091227">
      <w:pPr>
        <w:pStyle w:val="ListParagraph"/>
        <w:numPr>
          <w:ilvl w:val="0"/>
          <w:numId w:val="24"/>
        </w:numPr>
        <w:spacing w:before="0" w:line="240" w:lineRule="auto"/>
        <w:rPr>
          <w:rFonts w:ascii="Century Gothic" w:hAnsi="Century Gothic"/>
          <w:color w:val="000000"/>
          <w:sz w:val="16"/>
          <w:szCs w:val="16"/>
        </w:rPr>
      </w:pPr>
      <w:r w:rsidRPr="00091227">
        <w:rPr>
          <w:rFonts w:ascii="Century Gothic" w:hAnsi="Century Gothic"/>
          <w:b/>
          <w:color w:val="000000"/>
          <w:sz w:val="16"/>
          <w:szCs w:val="16"/>
        </w:rPr>
        <w:t>Set up Reaction wells:</w:t>
      </w:r>
    </w:p>
    <w:p w14:paraId="73578911" w14:textId="77777777" w:rsidR="004776A9" w:rsidRPr="00091227" w:rsidRDefault="004776A9" w:rsidP="00091227">
      <w:pPr>
        <w:pStyle w:val="ListParagraph"/>
        <w:numPr>
          <w:ilvl w:val="0"/>
          <w:numId w:val="23"/>
        </w:numPr>
        <w:spacing w:before="0" w:line="240" w:lineRule="auto"/>
        <w:rPr>
          <w:rFonts w:ascii="Century Gothic" w:hAnsi="Century Gothic"/>
          <w:bCs/>
          <w:sz w:val="16"/>
          <w:szCs w:val="16"/>
        </w:rPr>
      </w:pPr>
      <w:r w:rsidRPr="00091227">
        <w:rPr>
          <w:rFonts w:ascii="Century Gothic" w:hAnsi="Century Gothic"/>
          <w:bCs/>
          <w:sz w:val="16"/>
          <w:szCs w:val="16"/>
        </w:rPr>
        <w:t>Standard wells = 100 µL standard dilutions.</w:t>
      </w:r>
    </w:p>
    <w:p w14:paraId="00325906" w14:textId="77777777" w:rsidR="004776A9" w:rsidRPr="00091227" w:rsidRDefault="004776A9" w:rsidP="00091227">
      <w:pPr>
        <w:pStyle w:val="ListParagraph"/>
        <w:numPr>
          <w:ilvl w:val="0"/>
          <w:numId w:val="23"/>
        </w:numPr>
        <w:spacing w:before="0" w:line="240" w:lineRule="auto"/>
        <w:rPr>
          <w:rFonts w:ascii="Century Gothic" w:hAnsi="Century Gothic"/>
          <w:bCs/>
          <w:sz w:val="16"/>
          <w:szCs w:val="16"/>
        </w:rPr>
      </w:pPr>
      <w:r w:rsidRPr="00091227">
        <w:rPr>
          <w:rFonts w:ascii="Century Gothic" w:hAnsi="Century Gothic"/>
          <w:bCs/>
          <w:sz w:val="16"/>
          <w:szCs w:val="16"/>
        </w:rPr>
        <w:t>Sample wells = 2 – 50 µL samples (adjust volume to 50 µL/well with Assay Buffer).</w:t>
      </w:r>
    </w:p>
    <w:p w14:paraId="268DFACC" w14:textId="77777777" w:rsidR="004776A9" w:rsidRPr="00091227" w:rsidRDefault="004776A9" w:rsidP="00091227">
      <w:pPr>
        <w:pStyle w:val="ListParagraph"/>
        <w:numPr>
          <w:ilvl w:val="0"/>
          <w:numId w:val="23"/>
        </w:numPr>
        <w:spacing w:before="0" w:line="240" w:lineRule="auto"/>
        <w:rPr>
          <w:rFonts w:ascii="Century Gothic" w:hAnsi="Century Gothic"/>
          <w:bCs/>
          <w:sz w:val="16"/>
          <w:szCs w:val="16"/>
        </w:rPr>
      </w:pPr>
      <w:r w:rsidRPr="00091227">
        <w:rPr>
          <w:rFonts w:ascii="Century Gothic" w:hAnsi="Century Gothic"/>
          <w:bCs/>
          <w:sz w:val="16"/>
          <w:szCs w:val="16"/>
        </w:rPr>
        <w:t>(Optional) Positive Control = 5 – 10 µL of the GPx Positive Control (adjust volume to 50 µL/well with Assay Buffer).</w:t>
      </w:r>
    </w:p>
    <w:p w14:paraId="2FDB1FC1" w14:textId="77777777" w:rsidR="004776A9" w:rsidRPr="009027E6" w:rsidRDefault="004776A9" w:rsidP="00091227">
      <w:pPr>
        <w:pStyle w:val="ListParagraph"/>
        <w:numPr>
          <w:ilvl w:val="0"/>
          <w:numId w:val="23"/>
        </w:numPr>
        <w:spacing w:before="0" w:line="240" w:lineRule="auto"/>
        <w:rPr>
          <w:rFonts w:ascii="Century Gothic" w:hAnsi="Century Gothic"/>
          <w:color w:val="000000"/>
          <w:sz w:val="16"/>
          <w:szCs w:val="16"/>
        </w:rPr>
      </w:pPr>
      <w:r w:rsidRPr="00091227">
        <w:rPr>
          <w:rFonts w:ascii="Century Gothic" w:hAnsi="Century Gothic"/>
          <w:bCs/>
          <w:sz w:val="16"/>
          <w:szCs w:val="16"/>
        </w:rPr>
        <w:t>Reagent</w:t>
      </w:r>
      <w:r w:rsidRPr="009027E6">
        <w:rPr>
          <w:rFonts w:ascii="Century Gothic" w:hAnsi="Century Gothic"/>
          <w:color w:val="000000"/>
          <w:sz w:val="16"/>
          <w:szCs w:val="16"/>
        </w:rPr>
        <w:t xml:space="preserve"> Control wells = 50 µL Assay Buffer</w:t>
      </w:r>
    </w:p>
    <w:p w14:paraId="045E0775" w14:textId="77777777" w:rsidR="004776A9" w:rsidRPr="009027E6" w:rsidRDefault="004776A9" w:rsidP="00091227">
      <w:pPr>
        <w:pStyle w:val="ListParagraph"/>
        <w:numPr>
          <w:ilvl w:val="0"/>
          <w:numId w:val="24"/>
        </w:numPr>
        <w:spacing w:before="0" w:line="240" w:lineRule="auto"/>
        <w:rPr>
          <w:rFonts w:ascii="Century Gothic" w:hAnsi="Century Gothic"/>
          <w:b/>
          <w:color w:val="000000"/>
          <w:sz w:val="16"/>
          <w:szCs w:val="16"/>
        </w:rPr>
      </w:pPr>
      <w:r w:rsidRPr="009027E6">
        <w:rPr>
          <w:rFonts w:ascii="Century Gothic" w:hAnsi="Century Gothic"/>
          <w:b/>
          <w:color w:val="000000"/>
          <w:sz w:val="16"/>
          <w:szCs w:val="16"/>
        </w:rPr>
        <w:t>Reaction Mix:</w:t>
      </w:r>
    </w:p>
    <w:p w14:paraId="2650CCE7" w14:textId="5B3E6933" w:rsidR="004776A9" w:rsidRDefault="004776A9" w:rsidP="00091227">
      <w:pPr>
        <w:pStyle w:val="ListParagraph"/>
        <w:numPr>
          <w:ilvl w:val="0"/>
          <w:numId w:val="23"/>
        </w:numPr>
        <w:spacing w:before="0" w:line="240" w:lineRule="auto"/>
        <w:rPr>
          <w:rFonts w:ascii="Century Gothic" w:hAnsi="Century Gothic"/>
          <w:bCs/>
          <w:sz w:val="16"/>
          <w:szCs w:val="16"/>
        </w:rPr>
      </w:pPr>
      <w:r w:rsidRPr="00091227">
        <w:rPr>
          <w:rFonts w:ascii="Century Gothic" w:hAnsi="Century Gothic"/>
          <w:bCs/>
          <w:sz w:val="16"/>
          <w:szCs w:val="16"/>
        </w:rPr>
        <w:t>Immediately prior to use, prepare Reaction Mix for each reaction:</w:t>
      </w:r>
    </w:p>
    <w:tbl>
      <w:tblPr>
        <w:tblStyle w:val="TableGrid"/>
        <w:tblW w:w="0" w:type="auto"/>
        <w:jc w:val="center"/>
        <w:tblLook w:val="04A0" w:firstRow="1" w:lastRow="0" w:firstColumn="1" w:lastColumn="0" w:noHBand="0" w:noVBand="1"/>
      </w:tblPr>
      <w:tblGrid>
        <w:gridCol w:w="1969"/>
        <w:gridCol w:w="2693"/>
      </w:tblGrid>
      <w:tr w:rsidR="00091227" w14:paraId="174DB9DD" w14:textId="77777777" w:rsidTr="00806420">
        <w:trPr>
          <w:jc w:val="center"/>
        </w:trPr>
        <w:tc>
          <w:tcPr>
            <w:tcW w:w="1969" w:type="dxa"/>
            <w:vAlign w:val="center"/>
          </w:tcPr>
          <w:p w14:paraId="1A71D1B4" w14:textId="32251796" w:rsidR="00091227" w:rsidRPr="00091227" w:rsidRDefault="00091227" w:rsidP="00091227">
            <w:pPr>
              <w:spacing w:before="0" w:line="240" w:lineRule="auto"/>
              <w:jc w:val="center"/>
              <w:rPr>
                <w:rFonts w:ascii="Century Gothic" w:hAnsi="Century Gothic"/>
                <w:b/>
                <w:bCs/>
                <w:sz w:val="16"/>
                <w:szCs w:val="16"/>
              </w:rPr>
            </w:pPr>
            <w:r w:rsidRPr="00091227">
              <w:rPr>
                <w:rFonts w:ascii="Century Gothic" w:hAnsi="Century Gothic" w:cs="Arial"/>
                <w:b/>
                <w:bCs/>
                <w:sz w:val="16"/>
                <w:szCs w:val="16"/>
              </w:rPr>
              <w:t>Component</w:t>
            </w:r>
          </w:p>
        </w:tc>
        <w:tc>
          <w:tcPr>
            <w:tcW w:w="2693" w:type="dxa"/>
            <w:vAlign w:val="center"/>
          </w:tcPr>
          <w:p w14:paraId="1B86A3FC" w14:textId="47189AB6" w:rsidR="00091227" w:rsidRPr="00091227" w:rsidRDefault="00091227" w:rsidP="00091227">
            <w:pPr>
              <w:autoSpaceDE w:val="0"/>
              <w:autoSpaceDN w:val="0"/>
              <w:adjustRightInd w:val="0"/>
              <w:spacing w:before="0" w:line="240" w:lineRule="auto"/>
              <w:jc w:val="center"/>
              <w:rPr>
                <w:rFonts w:ascii="Century Gothic" w:hAnsi="Century Gothic" w:cs="Arial"/>
                <w:b/>
                <w:bCs/>
                <w:sz w:val="16"/>
                <w:szCs w:val="16"/>
              </w:rPr>
            </w:pPr>
            <w:r w:rsidRPr="00091227">
              <w:rPr>
                <w:rFonts w:ascii="Century Gothic" w:hAnsi="Century Gothic" w:cs="Arial"/>
                <w:b/>
                <w:bCs/>
                <w:sz w:val="16"/>
                <w:szCs w:val="16"/>
              </w:rPr>
              <w:t>Colorimetric Reaction Mix (µL)</w:t>
            </w:r>
          </w:p>
        </w:tc>
      </w:tr>
      <w:tr w:rsidR="00091227" w14:paraId="3AB1D1C1" w14:textId="77777777" w:rsidTr="00806420">
        <w:trPr>
          <w:jc w:val="center"/>
        </w:trPr>
        <w:tc>
          <w:tcPr>
            <w:tcW w:w="1969" w:type="dxa"/>
            <w:vAlign w:val="center"/>
          </w:tcPr>
          <w:p w14:paraId="1BE0196C" w14:textId="73D85AC1" w:rsidR="00091227" w:rsidRPr="00091227" w:rsidRDefault="00091227" w:rsidP="00091227">
            <w:pPr>
              <w:spacing w:before="0" w:line="240" w:lineRule="auto"/>
              <w:jc w:val="center"/>
              <w:rPr>
                <w:rFonts w:ascii="Century Gothic" w:hAnsi="Century Gothic"/>
                <w:sz w:val="16"/>
                <w:szCs w:val="16"/>
              </w:rPr>
            </w:pPr>
            <w:r w:rsidRPr="00091227">
              <w:rPr>
                <w:rFonts w:ascii="Century Gothic" w:hAnsi="Century Gothic" w:cs="Arial"/>
                <w:sz w:val="16"/>
                <w:szCs w:val="16"/>
              </w:rPr>
              <w:t>Assay Buffer</w:t>
            </w:r>
          </w:p>
        </w:tc>
        <w:tc>
          <w:tcPr>
            <w:tcW w:w="2693" w:type="dxa"/>
            <w:vAlign w:val="center"/>
          </w:tcPr>
          <w:p w14:paraId="7F3BF84E" w14:textId="4E1EA535" w:rsidR="00091227" w:rsidRPr="00091227" w:rsidRDefault="00091227" w:rsidP="00091227">
            <w:pPr>
              <w:spacing w:before="0" w:line="240" w:lineRule="auto"/>
              <w:jc w:val="center"/>
              <w:rPr>
                <w:rFonts w:ascii="Century Gothic" w:hAnsi="Century Gothic"/>
                <w:sz w:val="16"/>
                <w:szCs w:val="16"/>
              </w:rPr>
            </w:pPr>
            <w:r w:rsidRPr="00091227">
              <w:rPr>
                <w:rFonts w:ascii="Century Gothic" w:hAnsi="Century Gothic" w:cs="Arial"/>
                <w:sz w:val="16"/>
                <w:szCs w:val="16"/>
              </w:rPr>
              <w:t>33</w:t>
            </w:r>
          </w:p>
        </w:tc>
      </w:tr>
      <w:tr w:rsidR="00091227" w14:paraId="14475305" w14:textId="77777777" w:rsidTr="00806420">
        <w:trPr>
          <w:jc w:val="center"/>
        </w:trPr>
        <w:tc>
          <w:tcPr>
            <w:tcW w:w="1969" w:type="dxa"/>
            <w:vAlign w:val="center"/>
          </w:tcPr>
          <w:p w14:paraId="52C8B80C" w14:textId="4B850E21" w:rsidR="00091227" w:rsidRPr="00091227" w:rsidRDefault="00091227" w:rsidP="00091227">
            <w:pPr>
              <w:spacing w:before="0" w:line="240" w:lineRule="auto"/>
              <w:jc w:val="center"/>
              <w:rPr>
                <w:rFonts w:ascii="Century Gothic" w:hAnsi="Century Gothic"/>
                <w:sz w:val="16"/>
                <w:szCs w:val="16"/>
              </w:rPr>
            </w:pPr>
            <w:r w:rsidRPr="00091227">
              <w:rPr>
                <w:rFonts w:ascii="Century Gothic" w:hAnsi="Century Gothic" w:cs="Arial"/>
                <w:sz w:val="16"/>
                <w:szCs w:val="16"/>
              </w:rPr>
              <w:t>40 mM NADPH solution</w:t>
            </w:r>
          </w:p>
        </w:tc>
        <w:tc>
          <w:tcPr>
            <w:tcW w:w="2693" w:type="dxa"/>
            <w:vAlign w:val="center"/>
          </w:tcPr>
          <w:p w14:paraId="79498384" w14:textId="1B809549" w:rsidR="00091227" w:rsidRPr="00091227" w:rsidRDefault="00091227" w:rsidP="00091227">
            <w:pPr>
              <w:spacing w:before="0" w:line="240" w:lineRule="auto"/>
              <w:jc w:val="center"/>
              <w:rPr>
                <w:rFonts w:ascii="Century Gothic" w:hAnsi="Century Gothic"/>
                <w:sz w:val="16"/>
                <w:szCs w:val="16"/>
              </w:rPr>
            </w:pPr>
            <w:r w:rsidRPr="00091227">
              <w:rPr>
                <w:rFonts w:ascii="Century Gothic" w:hAnsi="Century Gothic" w:cs="Arial"/>
                <w:sz w:val="16"/>
                <w:szCs w:val="16"/>
              </w:rPr>
              <w:t>3</w:t>
            </w:r>
          </w:p>
        </w:tc>
      </w:tr>
      <w:tr w:rsidR="00091227" w14:paraId="23DD006D" w14:textId="77777777" w:rsidTr="00806420">
        <w:trPr>
          <w:jc w:val="center"/>
        </w:trPr>
        <w:tc>
          <w:tcPr>
            <w:tcW w:w="1969" w:type="dxa"/>
            <w:vAlign w:val="center"/>
          </w:tcPr>
          <w:p w14:paraId="0F48A83B" w14:textId="2EEBD7BB" w:rsidR="00091227" w:rsidRPr="00091227" w:rsidRDefault="00091227" w:rsidP="00091227">
            <w:pPr>
              <w:spacing w:before="0" w:line="240" w:lineRule="auto"/>
              <w:jc w:val="center"/>
              <w:rPr>
                <w:rFonts w:ascii="Century Gothic" w:hAnsi="Century Gothic"/>
                <w:sz w:val="16"/>
                <w:szCs w:val="16"/>
              </w:rPr>
            </w:pPr>
            <w:r w:rsidRPr="00091227">
              <w:rPr>
                <w:rFonts w:ascii="Century Gothic" w:hAnsi="Century Gothic" w:cs="Arial"/>
                <w:sz w:val="16"/>
                <w:szCs w:val="16"/>
              </w:rPr>
              <w:t>GR solution</w:t>
            </w:r>
          </w:p>
        </w:tc>
        <w:tc>
          <w:tcPr>
            <w:tcW w:w="2693" w:type="dxa"/>
            <w:vAlign w:val="center"/>
          </w:tcPr>
          <w:p w14:paraId="716AA8DC" w14:textId="28BFDBFB" w:rsidR="00091227" w:rsidRPr="00091227" w:rsidRDefault="00091227" w:rsidP="00091227">
            <w:pPr>
              <w:spacing w:before="0" w:line="240" w:lineRule="auto"/>
              <w:jc w:val="center"/>
              <w:rPr>
                <w:rFonts w:ascii="Century Gothic" w:hAnsi="Century Gothic"/>
                <w:sz w:val="16"/>
                <w:szCs w:val="16"/>
              </w:rPr>
            </w:pPr>
            <w:r w:rsidRPr="00091227">
              <w:rPr>
                <w:rFonts w:ascii="Century Gothic" w:hAnsi="Century Gothic" w:cs="Arial"/>
                <w:sz w:val="16"/>
                <w:szCs w:val="16"/>
              </w:rPr>
              <w:t>2</w:t>
            </w:r>
          </w:p>
        </w:tc>
      </w:tr>
      <w:tr w:rsidR="00091227" w14:paraId="0BE4B399" w14:textId="77777777" w:rsidTr="00806420">
        <w:trPr>
          <w:jc w:val="center"/>
        </w:trPr>
        <w:tc>
          <w:tcPr>
            <w:tcW w:w="1969" w:type="dxa"/>
            <w:vAlign w:val="center"/>
          </w:tcPr>
          <w:p w14:paraId="27912C76" w14:textId="6366E4C1" w:rsidR="00091227" w:rsidRPr="00091227" w:rsidRDefault="00091227" w:rsidP="00091227">
            <w:pPr>
              <w:spacing w:before="0" w:line="240" w:lineRule="auto"/>
              <w:jc w:val="center"/>
              <w:rPr>
                <w:rFonts w:ascii="Century Gothic" w:hAnsi="Century Gothic"/>
                <w:sz w:val="16"/>
                <w:szCs w:val="16"/>
              </w:rPr>
            </w:pPr>
            <w:r w:rsidRPr="00091227">
              <w:rPr>
                <w:rFonts w:ascii="Century Gothic" w:hAnsi="Century Gothic" w:cs="Arial"/>
                <w:sz w:val="16"/>
                <w:szCs w:val="16"/>
              </w:rPr>
              <w:t>GSH solution</w:t>
            </w:r>
          </w:p>
        </w:tc>
        <w:tc>
          <w:tcPr>
            <w:tcW w:w="2693" w:type="dxa"/>
            <w:vAlign w:val="center"/>
          </w:tcPr>
          <w:p w14:paraId="076369F6" w14:textId="7D629F45" w:rsidR="00091227" w:rsidRPr="00091227" w:rsidRDefault="00091227" w:rsidP="00091227">
            <w:pPr>
              <w:spacing w:before="0" w:line="240" w:lineRule="auto"/>
              <w:jc w:val="center"/>
              <w:rPr>
                <w:rFonts w:ascii="Century Gothic" w:hAnsi="Century Gothic"/>
                <w:sz w:val="16"/>
                <w:szCs w:val="16"/>
              </w:rPr>
            </w:pPr>
            <w:r w:rsidRPr="00091227">
              <w:rPr>
                <w:rFonts w:ascii="Century Gothic" w:hAnsi="Century Gothic" w:cs="Arial"/>
                <w:sz w:val="16"/>
                <w:szCs w:val="16"/>
              </w:rPr>
              <w:t>2</w:t>
            </w:r>
          </w:p>
        </w:tc>
      </w:tr>
    </w:tbl>
    <w:p w14:paraId="6508AD14" w14:textId="2088BFC2" w:rsidR="004776A9" w:rsidRPr="009027E6" w:rsidRDefault="004776A9" w:rsidP="00091227">
      <w:pPr>
        <w:pStyle w:val="ListParagraph"/>
        <w:numPr>
          <w:ilvl w:val="0"/>
          <w:numId w:val="23"/>
        </w:numPr>
        <w:spacing w:before="0" w:line="240" w:lineRule="auto"/>
        <w:rPr>
          <w:rFonts w:ascii="Century Gothic" w:hAnsi="Century Gothic"/>
          <w:color w:val="000000"/>
          <w:sz w:val="16"/>
          <w:szCs w:val="16"/>
        </w:rPr>
      </w:pPr>
      <w:r w:rsidRPr="00091227">
        <w:rPr>
          <w:rFonts w:ascii="Century Gothic" w:hAnsi="Century Gothic"/>
          <w:bCs/>
          <w:sz w:val="16"/>
          <w:szCs w:val="16"/>
        </w:rPr>
        <w:t xml:space="preserve">Mix enough reagents for the number of </w:t>
      </w:r>
      <w:r w:rsidR="0039247E">
        <w:rPr>
          <w:rFonts w:ascii="Century Gothic" w:hAnsi="Century Gothic"/>
          <w:bCs/>
          <w:sz w:val="16"/>
          <w:szCs w:val="16"/>
        </w:rPr>
        <w:t xml:space="preserve">to </w:t>
      </w:r>
      <w:r w:rsidRPr="00091227">
        <w:rPr>
          <w:rFonts w:ascii="Century Gothic" w:hAnsi="Century Gothic"/>
          <w:bCs/>
          <w:sz w:val="16"/>
          <w:szCs w:val="16"/>
        </w:rPr>
        <w:t>be performed. Prepare a master mix of the Reaction Mix to ensure consistency</w:t>
      </w:r>
      <w:r w:rsidRPr="009027E6">
        <w:rPr>
          <w:rFonts w:ascii="Century Gothic" w:hAnsi="Century Gothic"/>
          <w:color w:val="000000"/>
          <w:sz w:val="16"/>
          <w:szCs w:val="16"/>
        </w:rPr>
        <w:t xml:space="preserve">. </w:t>
      </w:r>
    </w:p>
    <w:p w14:paraId="18E4D207" w14:textId="77777777" w:rsidR="004776A9" w:rsidRPr="00091227" w:rsidRDefault="004776A9" w:rsidP="00091227">
      <w:pPr>
        <w:pStyle w:val="ListParagraph"/>
        <w:numPr>
          <w:ilvl w:val="0"/>
          <w:numId w:val="24"/>
        </w:numPr>
        <w:spacing w:before="0" w:line="240" w:lineRule="auto"/>
        <w:rPr>
          <w:rFonts w:ascii="Century Gothic" w:hAnsi="Century Gothic"/>
          <w:color w:val="000000"/>
          <w:sz w:val="16"/>
          <w:szCs w:val="16"/>
        </w:rPr>
      </w:pPr>
      <w:r w:rsidRPr="00091227">
        <w:rPr>
          <w:rFonts w:ascii="Century Gothic" w:hAnsi="Century Gothic"/>
          <w:color w:val="000000"/>
          <w:sz w:val="16"/>
          <w:szCs w:val="16"/>
        </w:rPr>
        <w:t>Add 40 µL of Reaction Mix to sample, positive control(s) and reagent control wells.</w:t>
      </w:r>
    </w:p>
    <w:p w14:paraId="1D5A1064" w14:textId="77777777" w:rsidR="004776A9" w:rsidRPr="00091227" w:rsidRDefault="004776A9" w:rsidP="00091227">
      <w:pPr>
        <w:pStyle w:val="ListParagraph"/>
        <w:numPr>
          <w:ilvl w:val="0"/>
          <w:numId w:val="24"/>
        </w:numPr>
        <w:spacing w:before="0" w:line="240" w:lineRule="auto"/>
        <w:rPr>
          <w:rFonts w:ascii="Century Gothic" w:hAnsi="Century Gothic"/>
          <w:color w:val="000000"/>
          <w:sz w:val="16"/>
          <w:szCs w:val="16"/>
        </w:rPr>
      </w:pPr>
      <w:r w:rsidRPr="00091227">
        <w:rPr>
          <w:rFonts w:ascii="Century Gothic" w:hAnsi="Century Gothic"/>
          <w:color w:val="000000"/>
          <w:sz w:val="16"/>
          <w:szCs w:val="16"/>
        </w:rPr>
        <w:t>Mix well and incubate at room temperature for 15 minutes to deplete all GSSG in the samples.</w:t>
      </w:r>
    </w:p>
    <w:p w14:paraId="2333887F" w14:textId="77777777" w:rsidR="004776A9" w:rsidRPr="0039247E" w:rsidRDefault="004776A9" w:rsidP="0039247E">
      <w:pPr>
        <w:spacing w:before="0" w:line="240" w:lineRule="auto"/>
        <w:rPr>
          <w:rFonts w:ascii="Century Gothic" w:hAnsi="Century Gothic"/>
          <w:color w:val="000000"/>
          <w:sz w:val="16"/>
          <w:szCs w:val="16"/>
        </w:rPr>
      </w:pPr>
      <w:r w:rsidRPr="0039247E">
        <w:rPr>
          <w:rFonts w:ascii="Century Gothic" w:hAnsi="Century Gothic"/>
          <w:b/>
          <w:i/>
          <w:color w:val="000000"/>
          <w:sz w:val="16"/>
          <w:szCs w:val="16"/>
        </w:rPr>
        <w:t>NOTE</w:t>
      </w:r>
      <w:r w:rsidRPr="0039247E">
        <w:rPr>
          <w:rFonts w:ascii="Century Gothic" w:hAnsi="Century Gothic"/>
          <w:i/>
          <w:color w:val="000000"/>
          <w:sz w:val="16"/>
          <w:szCs w:val="16"/>
        </w:rPr>
        <w:t>: Measure the OD 340 nm before adding cumene hydroperoxide</w:t>
      </w:r>
      <w:r w:rsidRPr="0039247E">
        <w:rPr>
          <w:rFonts w:ascii="Century Gothic" w:hAnsi="Century Gothic"/>
          <w:color w:val="000000"/>
          <w:sz w:val="16"/>
          <w:szCs w:val="16"/>
        </w:rPr>
        <w:t>.</w:t>
      </w:r>
      <w:r w:rsidRPr="0039247E">
        <w:rPr>
          <w:rFonts w:ascii="Century Gothic" w:hAnsi="Century Gothic"/>
          <w:b/>
          <w:i/>
          <w:color w:val="000000"/>
          <w:sz w:val="16"/>
          <w:szCs w:val="16"/>
        </w:rPr>
        <w:t xml:space="preserve"> </w:t>
      </w:r>
      <w:r w:rsidRPr="0039247E">
        <w:rPr>
          <w:rFonts w:ascii="Century Gothic" w:hAnsi="Century Gothic"/>
          <w:i/>
          <w:color w:val="000000"/>
          <w:sz w:val="16"/>
          <w:szCs w:val="16"/>
        </w:rPr>
        <w:t xml:space="preserve">If the OD at 340 nm is lower than 1.0 add more NADPH to ensure there is enough NADPH in the reaction system. 1 </w:t>
      </w:r>
      <w:r w:rsidRPr="0039247E">
        <w:rPr>
          <w:rFonts w:ascii="Century Gothic" w:hAnsi="Century Gothic" w:cs="Arial"/>
          <w:i/>
          <w:color w:val="000000"/>
          <w:sz w:val="16"/>
          <w:szCs w:val="16"/>
        </w:rPr>
        <w:t>µ</w:t>
      </w:r>
      <w:r w:rsidRPr="0039247E">
        <w:rPr>
          <w:rFonts w:ascii="Century Gothic" w:hAnsi="Century Gothic"/>
          <w:i/>
          <w:color w:val="000000"/>
          <w:sz w:val="16"/>
          <w:szCs w:val="16"/>
        </w:rPr>
        <w:t>L of 40 mM NADPH will give ~0.5 OD at 340 nm</w:t>
      </w:r>
      <w:r w:rsidRPr="0039247E">
        <w:rPr>
          <w:rFonts w:ascii="Century Gothic" w:hAnsi="Century Gothic"/>
          <w:color w:val="000000"/>
          <w:sz w:val="16"/>
          <w:szCs w:val="16"/>
        </w:rPr>
        <w:t>.</w:t>
      </w:r>
    </w:p>
    <w:p w14:paraId="0B084482" w14:textId="77777777" w:rsidR="004776A9" w:rsidRPr="00091227" w:rsidRDefault="004776A9" w:rsidP="00091227">
      <w:pPr>
        <w:pStyle w:val="ListParagraph"/>
        <w:numPr>
          <w:ilvl w:val="0"/>
          <w:numId w:val="24"/>
        </w:numPr>
        <w:spacing w:before="0" w:line="240" w:lineRule="auto"/>
        <w:rPr>
          <w:rFonts w:ascii="Century Gothic" w:hAnsi="Century Gothic"/>
          <w:color w:val="000000"/>
          <w:sz w:val="16"/>
          <w:szCs w:val="16"/>
        </w:rPr>
      </w:pPr>
      <w:r w:rsidRPr="00091227">
        <w:rPr>
          <w:rFonts w:ascii="Century Gothic" w:hAnsi="Century Gothic"/>
          <w:color w:val="000000"/>
          <w:sz w:val="16"/>
          <w:szCs w:val="16"/>
        </w:rPr>
        <w:t xml:space="preserve">Add 10 </w:t>
      </w:r>
      <w:r w:rsidRPr="00091227">
        <w:rPr>
          <w:rFonts w:ascii="Century Gothic" w:hAnsi="Century Gothic" w:cs="Arial"/>
          <w:color w:val="000000"/>
          <w:sz w:val="16"/>
          <w:szCs w:val="16"/>
        </w:rPr>
        <w:t>µ</w:t>
      </w:r>
      <w:r w:rsidRPr="00091227">
        <w:rPr>
          <w:rFonts w:ascii="Century Gothic" w:hAnsi="Century Gothic"/>
          <w:color w:val="000000"/>
          <w:sz w:val="16"/>
          <w:szCs w:val="16"/>
        </w:rPr>
        <w:t>L cumene hydroperoxide solution, to the sample, positive control and reagent control wells only, to start the glutathione peroxidase (GPx) reaction. Mix well.</w:t>
      </w:r>
    </w:p>
    <w:p w14:paraId="5738F6EF" w14:textId="77777777" w:rsidR="004776A9" w:rsidRPr="00091227" w:rsidRDefault="004776A9" w:rsidP="00091227">
      <w:pPr>
        <w:pStyle w:val="ListParagraph"/>
        <w:numPr>
          <w:ilvl w:val="0"/>
          <w:numId w:val="24"/>
        </w:numPr>
        <w:spacing w:before="0" w:line="240" w:lineRule="auto"/>
        <w:rPr>
          <w:rFonts w:ascii="Century Gothic" w:hAnsi="Century Gothic"/>
          <w:color w:val="000000"/>
          <w:sz w:val="16"/>
          <w:szCs w:val="16"/>
        </w:rPr>
      </w:pPr>
      <w:r w:rsidRPr="00091227">
        <w:rPr>
          <w:rFonts w:ascii="Century Gothic" w:hAnsi="Century Gothic"/>
          <w:color w:val="000000"/>
          <w:sz w:val="16"/>
          <w:szCs w:val="16"/>
        </w:rPr>
        <w:t>Measure output (A</w:t>
      </w:r>
      <w:r w:rsidRPr="00091227">
        <w:rPr>
          <w:rFonts w:ascii="Century Gothic" w:hAnsi="Century Gothic"/>
          <w:color w:val="000000"/>
          <w:sz w:val="16"/>
          <w:szCs w:val="16"/>
          <w:vertAlign w:val="subscript"/>
        </w:rPr>
        <w:t>1</w:t>
      </w:r>
      <w:r w:rsidRPr="00091227">
        <w:rPr>
          <w:rFonts w:ascii="Century Gothic" w:hAnsi="Century Gothic"/>
          <w:color w:val="000000"/>
          <w:sz w:val="16"/>
          <w:szCs w:val="16"/>
        </w:rPr>
        <w:t>) on a microplate reader at OD340 nm at T</w:t>
      </w:r>
      <w:r w:rsidRPr="00091227">
        <w:rPr>
          <w:rFonts w:ascii="Century Gothic" w:hAnsi="Century Gothic"/>
          <w:color w:val="000000"/>
          <w:sz w:val="16"/>
          <w:szCs w:val="16"/>
          <w:vertAlign w:val="subscript"/>
        </w:rPr>
        <w:t>1</w:t>
      </w:r>
      <w:r w:rsidRPr="00091227">
        <w:rPr>
          <w:rFonts w:ascii="Century Gothic" w:hAnsi="Century Gothic"/>
          <w:color w:val="000000"/>
          <w:sz w:val="16"/>
          <w:szCs w:val="16"/>
        </w:rPr>
        <w:t>.</w:t>
      </w:r>
    </w:p>
    <w:p w14:paraId="3F660225" w14:textId="77777777" w:rsidR="004776A9" w:rsidRPr="00091227" w:rsidRDefault="004776A9" w:rsidP="00091227">
      <w:pPr>
        <w:pStyle w:val="ListParagraph"/>
        <w:numPr>
          <w:ilvl w:val="0"/>
          <w:numId w:val="24"/>
        </w:numPr>
        <w:spacing w:before="0" w:line="240" w:lineRule="auto"/>
        <w:rPr>
          <w:rFonts w:ascii="Century Gothic" w:hAnsi="Century Gothic"/>
          <w:color w:val="000000"/>
          <w:sz w:val="16"/>
          <w:szCs w:val="16"/>
        </w:rPr>
      </w:pPr>
      <w:r w:rsidRPr="00091227">
        <w:rPr>
          <w:rFonts w:ascii="Century Gothic" w:hAnsi="Century Gothic"/>
          <w:color w:val="000000"/>
          <w:sz w:val="16"/>
          <w:szCs w:val="16"/>
        </w:rPr>
        <w:t>Incubate at 25</w:t>
      </w:r>
      <w:r w:rsidRPr="00091227">
        <w:rPr>
          <w:rFonts w:ascii="Century Gothic" w:hAnsi="Century Gothic" w:cs="Arial"/>
          <w:color w:val="000000"/>
          <w:sz w:val="16"/>
          <w:szCs w:val="16"/>
        </w:rPr>
        <w:t>º</w:t>
      </w:r>
      <w:r w:rsidRPr="00091227">
        <w:rPr>
          <w:rFonts w:ascii="Century Gothic" w:hAnsi="Century Gothic"/>
          <w:color w:val="000000"/>
          <w:sz w:val="16"/>
          <w:szCs w:val="16"/>
        </w:rPr>
        <w:t>C for 5 min (or longer if the GPx activity is low). Protect from light.</w:t>
      </w:r>
    </w:p>
    <w:p w14:paraId="476D1EAE" w14:textId="77777777" w:rsidR="004776A9" w:rsidRPr="00091227" w:rsidRDefault="004776A9" w:rsidP="00091227">
      <w:pPr>
        <w:pStyle w:val="ListParagraph"/>
        <w:numPr>
          <w:ilvl w:val="0"/>
          <w:numId w:val="24"/>
        </w:numPr>
        <w:spacing w:before="0" w:line="240" w:lineRule="auto"/>
        <w:rPr>
          <w:rFonts w:ascii="Century Gothic" w:hAnsi="Century Gothic"/>
          <w:color w:val="000000"/>
          <w:sz w:val="16"/>
          <w:szCs w:val="16"/>
        </w:rPr>
      </w:pPr>
      <w:r w:rsidRPr="00091227">
        <w:rPr>
          <w:rFonts w:ascii="Century Gothic" w:hAnsi="Century Gothic"/>
          <w:color w:val="000000"/>
          <w:sz w:val="16"/>
          <w:szCs w:val="16"/>
        </w:rPr>
        <w:t>Measure output (A</w:t>
      </w:r>
      <w:r w:rsidRPr="00091227">
        <w:rPr>
          <w:rFonts w:ascii="Century Gothic" w:hAnsi="Century Gothic"/>
          <w:color w:val="000000"/>
          <w:sz w:val="16"/>
          <w:szCs w:val="16"/>
          <w:vertAlign w:val="subscript"/>
        </w:rPr>
        <w:t>2</w:t>
      </w:r>
      <w:r w:rsidRPr="00091227">
        <w:rPr>
          <w:rFonts w:ascii="Century Gothic" w:hAnsi="Century Gothic"/>
          <w:color w:val="000000"/>
          <w:sz w:val="16"/>
          <w:szCs w:val="16"/>
        </w:rPr>
        <w:t>) on a microplate reader at OD340 nm at T</w:t>
      </w:r>
      <w:r w:rsidRPr="00091227">
        <w:rPr>
          <w:rFonts w:ascii="Century Gothic" w:hAnsi="Century Gothic"/>
          <w:color w:val="000000"/>
          <w:sz w:val="16"/>
          <w:szCs w:val="16"/>
          <w:vertAlign w:val="subscript"/>
        </w:rPr>
        <w:t>2.</w:t>
      </w:r>
    </w:p>
    <w:p w14:paraId="471EF548" w14:textId="77777777" w:rsidR="004776A9" w:rsidRPr="0039247E" w:rsidRDefault="004776A9" w:rsidP="0039247E">
      <w:pPr>
        <w:spacing w:before="0" w:line="240" w:lineRule="auto"/>
        <w:rPr>
          <w:rFonts w:ascii="Century Gothic" w:hAnsi="Century Gothic" w:cs="Arial"/>
          <w:bCs/>
          <w:i/>
          <w:sz w:val="16"/>
          <w:szCs w:val="16"/>
        </w:rPr>
      </w:pPr>
      <w:r w:rsidRPr="0039247E">
        <w:rPr>
          <w:rFonts w:ascii="Century Gothic" w:hAnsi="Century Gothic"/>
          <w:b/>
          <w:i/>
          <w:color w:val="000000"/>
          <w:sz w:val="16"/>
          <w:szCs w:val="16"/>
        </w:rPr>
        <w:t>NOTE:</w:t>
      </w:r>
      <w:r w:rsidRPr="0039247E">
        <w:rPr>
          <w:rFonts w:ascii="Century Gothic" w:hAnsi="Century Gothic"/>
          <w:color w:val="000000"/>
          <w:sz w:val="16"/>
          <w:szCs w:val="16"/>
        </w:rPr>
        <w:t xml:space="preserve"> </w:t>
      </w:r>
      <w:r w:rsidRPr="0039247E">
        <w:rPr>
          <w:rFonts w:ascii="Century Gothic" w:hAnsi="Century Gothic" w:cs="Arial"/>
          <w:bCs/>
          <w:i/>
          <w:sz w:val="16"/>
          <w:szCs w:val="16"/>
        </w:rPr>
        <w:t>If A</w:t>
      </w:r>
      <w:r w:rsidRPr="0039247E">
        <w:rPr>
          <w:rFonts w:ascii="Century Gothic" w:hAnsi="Century Gothic" w:cs="Arial"/>
          <w:bCs/>
          <w:i/>
          <w:sz w:val="16"/>
          <w:szCs w:val="16"/>
          <w:vertAlign w:val="subscript"/>
        </w:rPr>
        <w:t>1</w:t>
      </w:r>
      <w:r w:rsidRPr="0039247E">
        <w:rPr>
          <w:rFonts w:ascii="Century Gothic" w:hAnsi="Century Gothic" w:cs="Arial"/>
          <w:bCs/>
          <w:i/>
          <w:sz w:val="16"/>
          <w:szCs w:val="16"/>
        </w:rPr>
        <w:t xml:space="preserve"> reading is too low (&lt;0.7), it means either too much GPx or too much GSSG is present in the sample. You may need to dilute the samples, or remove GSSG from your sample using methods, such as dialyzing the sample or using spin filters (ab93349) to remove GSSG.</w:t>
      </w:r>
    </w:p>
    <w:p w14:paraId="6FFA1586" w14:textId="77777777" w:rsidR="004776A9" w:rsidRPr="0039247E" w:rsidRDefault="004776A9" w:rsidP="0039247E">
      <w:pPr>
        <w:spacing w:before="0" w:line="240" w:lineRule="auto"/>
        <w:rPr>
          <w:rFonts w:ascii="Century Gothic" w:hAnsi="Century Gothic" w:cs="Arial"/>
          <w:bCs/>
          <w:i/>
          <w:sz w:val="16"/>
          <w:szCs w:val="16"/>
        </w:rPr>
      </w:pPr>
      <w:r w:rsidRPr="0039247E">
        <w:rPr>
          <w:rFonts w:ascii="Century Gothic" w:hAnsi="Century Gothic"/>
          <w:b/>
          <w:i/>
          <w:color w:val="000000"/>
          <w:sz w:val="16"/>
          <w:szCs w:val="16"/>
        </w:rPr>
        <w:t>NOTE:</w:t>
      </w:r>
      <w:r w:rsidRPr="0039247E">
        <w:rPr>
          <w:rFonts w:ascii="Century Gothic" w:hAnsi="Century Gothic"/>
          <w:i/>
          <w:color w:val="000000"/>
          <w:sz w:val="16"/>
          <w:szCs w:val="16"/>
        </w:rPr>
        <w:t xml:space="preserve"> </w:t>
      </w:r>
      <w:r w:rsidRPr="0039247E">
        <w:rPr>
          <w:rFonts w:ascii="Century Gothic" w:hAnsi="Century Gothic" w:cs="Arial"/>
          <w:bCs/>
          <w:i/>
          <w:sz w:val="16"/>
          <w:szCs w:val="16"/>
        </w:rPr>
        <w:t>It is essential to read A</w:t>
      </w:r>
      <w:r w:rsidRPr="0039247E">
        <w:rPr>
          <w:rFonts w:ascii="Century Gothic" w:hAnsi="Century Gothic" w:cs="Arial"/>
          <w:bCs/>
          <w:i/>
          <w:sz w:val="16"/>
          <w:szCs w:val="16"/>
          <w:vertAlign w:val="subscript"/>
        </w:rPr>
        <w:t>1</w:t>
      </w:r>
      <w:r w:rsidRPr="0039247E">
        <w:rPr>
          <w:rFonts w:ascii="Century Gothic" w:hAnsi="Century Gothic" w:cs="Arial"/>
          <w:bCs/>
          <w:i/>
          <w:sz w:val="16"/>
          <w:szCs w:val="16"/>
        </w:rPr>
        <w:t xml:space="preserve"> and A</w:t>
      </w:r>
      <w:r w:rsidRPr="0039247E">
        <w:rPr>
          <w:rFonts w:ascii="Century Gothic" w:hAnsi="Century Gothic" w:cs="Arial"/>
          <w:bCs/>
          <w:i/>
          <w:sz w:val="16"/>
          <w:szCs w:val="16"/>
          <w:vertAlign w:val="subscript"/>
        </w:rPr>
        <w:t>2</w:t>
      </w:r>
      <w:r w:rsidRPr="0039247E">
        <w:rPr>
          <w:rFonts w:ascii="Century Gothic" w:hAnsi="Century Gothic" w:cs="Arial"/>
          <w:bCs/>
          <w:i/>
          <w:sz w:val="16"/>
          <w:szCs w:val="16"/>
        </w:rPr>
        <w:t xml:space="preserve"> in the reaction linear range. It will be more accurate if you read the reaction kinetics. Then choose A</w:t>
      </w:r>
      <w:r w:rsidRPr="0039247E">
        <w:rPr>
          <w:rFonts w:ascii="Century Gothic" w:hAnsi="Century Gothic" w:cs="Arial"/>
          <w:bCs/>
          <w:i/>
          <w:sz w:val="16"/>
          <w:szCs w:val="16"/>
          <w:vertAlign w:val="subscript"/>
        </w:rPr>
        <w:t>1</w:t>
      </w:r>
      <w:r w:rsidRPr="0039247E">
        <w:rPr>
          <w:rFonts w:ascii="Century Gothic" w:hAnsi="Century Gothic" w:cs="Arial"/>
          <w:bCs/>
          <w:i/>
          <w:sz w:val="16"/>
          <w:szCs w:val="16"/>
        </w:rPr>
        <w:t xml:space="preserve"> and A</w:t>
      </w:r>
      <w:r w:rsidRPr="0039247E">
        <w:rPr>
          <w:rFonts w:ascii="Century Gothic" w:hAnsi="Century Gothic" w:cs="Arial"/>
          <w:bCs/>
          <w:i/>
          <w:sz w:val="16"/>
          <w:szCs w:val="16"/>
          <w:vertAlign w:val="subscript"/>
        </w:rPr>
        <w:t>2</w:t>
      </w:r>
      <w:r w:rsidRPr="0039247E">
        <w:rPr>
          <w:rFonts w:ascii="Century Gothic" w:hAnsi="Century Gothic" w:cs="Arial"/>
          <w:bCs/>
          <w:i/>
          <w:sz w:val="16"/>
          <w:szCs w:val="16"/>
        </w:rPr>
        <w:t xml:space="preserve"> in the reaction linear range.</w:t>
      </w:r>
    </w:p>
    <w:p w14:paraId="0601E691" w14:textId="77777777" w:rsidR="000A2200" w:rsidRDefault="000A2200" w:rsidP="0039247E">
      <w:pPr>
        <w:pStyle w:val="Heading2"/>
        <w:keepNext w:val="0"/>
        <w:keepLines w:val="0"/>
        <w:numPr>
          <w:ilvl w:val="0"/>
          <w:numId w:val="0"/>
        </w:numPr>
        <w:spacing w:before="0" w:line="240" w:lineRule="auto"/>
        <w:rPr>
          <w:rStyle w:val="Strong"/>
          <w:rFonts w:ascii="Century Gothic" w:hAnsi="Century Gothic"/>
          <w:sz w:val="16"/>
          <w:szCs w:val="16"/>
          <w:u w:val="single"/>
        </w:rPr>
      </w:pPr>
      <w:bookmarkStart w:id="15" w:name="_Toc364772781"/>
      <w:bookmarkStart w:id="16" w:name="_Toc405461934"/>
    </w:p>
    <w:p w14:paraId="3C5E1438" w14:textId="0589795F" w:rsidR="004776A9" w:rsidRPr="0039247E" w:rsidRDefault="0039247E" w:rsidP="0039247E">
      <w:pPr>
        <w:pStyle w:val="Heading2"/>
        <w:keepNext w:val="0"/>
        <w:keepLines w:val="0"/>
        <w:numPr>
          <w:ilvl w:val="0"/>
          <w:numId w:val="0"/>
        </w:numPr>
        <w:spacing w:before="0" w:line="240" w:lineRule="auto"/>
        <w:rPr>
          <w:rStyle w:val="Strong"/>
          <w:rFonts w:ascii="Century Gothic" w:eastAsia="Cambria" w:hAnsi="Century Gothic"/>
          <w:bCs/>
          <w:sz w:val="16"/>
          <w:szCs w:val="16"/>
          <w:u w:val="single"/>
        </w:rPr>
      </w:pPr>
      <w:r w:rsidRPr="0039247E">
        <w:rPr>
          <w:rStyle w:val="Strong"/>
          <w:rFonts w:ascii="Century Gothic" w:hAnsi="Century Gothic"/>
          <w:sz w:val="16"/>
          <w:szCs w:val="16"/>
          <w:u w:val="single"/>
        </w:rPr>
        <w:t>Calculations</w:t>
      </w:r>
      <w:bookmarkEnd w:id="15"/>
      <w:bookmarkEnd w:id="16"/>
    </w:p>
    <w:p w14:paraId="003A6F15" w14:textId="77777777" w:rsidR="004776A9" w:rsidRPr="0039247E" w:rsidRDefault="004776A9" w:rsidP="0039247E">
      <w:pPr>
        <w:tabs>
          <w:tab w:val="left" w:pos="90"/>
          <w:tab w:val="left" w:pos="360"/>
        </w:tabs>
        <w:spacing w:before="0" w:line="240" w:lineRule="auto"/>
        <w:rPr>
          <w:rFonts w:ascii="Century Gothic" w:hAnsi="Century Gothic" w:cs="Arial"/>
          <w:sz w:val="16"/>
          <w:szCs w:val="16"/>
        </w:rPr>
      </w:pPr>
      <w:r w:rsidRPr="0039247E">
        <w:rPr>
          <w:rFonts w:ascii="Century Gothic" w:hAnsi="Century Gothic" w:cs="Arial"/>
          <w:sz w:val="16"/>
          <w:szCs w:val="16"/>
        </w:rPr>
        <w:t>Samples producing signals greater than</w:t>
      </w:r>
      <w:r w:rsidRPr="0039247E">
        <w:rPr>
          <w:rFonts w:ascii="Century Gothic" w:hAnsi="Century Gothic"/>
          <w:sz w:val="16"/>
          <w:szCs w:val="16"/>
        </w:rPr>
        <w:t xml:space="preserve"> that of the highest standard should be further diluted in appropriate buffer and reanalyzed, then multiplying the concentration found by the appropriate dilution factor.</w:t>
      </w:r>
    </w:p>
    <w:p w14:paraId="5CC417B9" w14:textId="77777777" w:rsidR="004776A9" w:rsidRPr="0039247E" w:rsidRDefault="004776A9" w:rsidP="0039247E">
      <w:pPr>
        <w:tabs>
          <w:tab w:val="left" w:pos="90"/>
          <w:tab w:val="left" w:pos="360"/>
        </w:tabs>
        <w:spacing w:before="0" w:line="240" w:lineRule="auto"/>
        <w:rPr>
          <w:rFonts w:ascii="Century Gothic" w:hAnsi="Century Gothic" w:cs="Arial"/>
          <w:sz w:val="16"/>
          <w:szCs w:val="16"/>
        </w:rPr>
      </w:pPr>
      <w:r w:rsidRPr="0039247E">
        <w:rPr>
          <w:rFonts w:ascii="Century Gothic" w:hAnsi="Century Gothic" w:cs="Arial"/>
          <w:sz w:val="16"/>
          <w:szCs w:val="16"/>
        </w:rPr>
        <w:t>For statistical reasons, we recommend each sample should be assayed with a minimum of two replicates (duplicates).</w:t>
      </w:r>
    </w:p>
    <w:p w14:paraId="69CEFCA8" w14:textId="77777777" w:rsidR="004776A9" w:rsidRPr="00806420" w:rsidRDefault="004776A9" w:rsidP="00806420">
      <w:pPr>
        <w:pStyle w:val="ListParagraph"/>
        <w:numPr>
          <w:ilvl w:val="0"/>
          <w:numId w:val="26"/>
        </w:numPr>
        <w:spacing w:before="0" w:line="240" w:lineRule="auto"/>
        <w:rPr>
          <w:rFonts w:ascii="Century Gothic" w:hAnsi="Century Gothic"/>
          <w:color w:val="000000"/>
          <w:sz w:val="16"/>
          <w:szCs w:val="16"/>
        </w:rPr>
      </w:pPr>
      <w:r w:rsidRPr="009027E6">
        <w:rPr>
          <w:rFonts w:ascii="Century Gothic" w:hAnsi="Century Gothic"/>
          <w:sz w:val="16"/>
          <w:szCs w:val="16"/>
        </w:rPr>
        <w:t xml:space="preserve">Average </w:t>
      </w:r>
      <w:r w:rsidRPr="00806420">
        <w:rPr>
          <w:rFonts w:ascii="Century Gothic" w:hAnsi="Century Gothic"/>
          <w:color w:val="000000"/>
          <w:sz w:val="16"/>
          <w:szCs w:val="16"/>
        </w:rPr>
        <w:t>the duplicate reading for each standard and sample.</w:t>
      </w:r>
    </w:p>
    <w:p w14:paraId="44BFA933" w14:textId="77777777" w:rsidR="004776A9" w:rsidRPr="00806420" w:rsidRDefault="004776A9" w:rsidP="00806420">
      <w:pPr>
        <w:pStyle w:val="ListParagraph"/>
        <w:numPr>
          <w:ilvl w:val="0"/>
          <w:numId w:val="26"/>
        </w:numPr>
        <w:spacing w:before="0" w:line="240" w:lineRule="auto"/>
        <w:rPr>
          <w:rFonts w:ascii="Century Gothic" w:hAnsi="Century Gothic"/>
          <w:color w:val="000000"/>
          <w:sz w:val="16"/>
          <w:szCs w:val="16"/>
        </w:rPr>
      </w:pPr>
      <w:r w:rsidRPr="00806420">
        <w:rPr>
          <w:rFonts w:ascii="Century Gothic" w:hAnsi="Century Gothic"/>
          <w:color w:val="000000"/>
          <w:sz w:val="16"/>
          <w:szCs w:val="16"/>
        </w:rPr>
        <w:t>Subtract the mean absorbance value of the blank (Standard #1) from all standard and sample readings. This is the corrected absorbance.</w:t>
      </w:r>
    </w:p>
    <w:p w14:paraId="07CAE026" w14:textId="77777777" w:rsidR="004776A9" w:rsidRPr="00806420" w:rsidRDefault="004776A9" w:rsidP="00806420">
      <w:pPr>
        <w:pStyle w:val="ListParagraph"/>
        <w:numPr>
          <w:ilvl w:val="0"/>
          <w:numId w:val="26"/>
        </w:numPr>
        <w:spacing w:before="0" w:line="240" w:lineRule="auto"/>
        <w:rPr>
          <w:rFonts w:ascii="Century Gothic" w:hAnsi="Century Gothic"/>
          <w:color w:val="000000"/>
          <w:sz w:val="16"/>
          <w:szCs w:val="16"/>
        </w:rPr>
      </w:pPr>
      <w:r w:rsidRPr="00806420">
        <w:rPr>
          <w:rFonts w:ascii="Century Gothic" w:hAnsi="Century Gothic"/>
          <w:color w:val="000000"/>
          <w:sz w:val="16"/>
          <w:szCs w:val="16"/>
        </w:rPr>
        <w:t>Plot the corrected absorbance values for each standard as a function of the final concentration of NADPH.</w:t>
      </w:r>
    </w:p>
    <w:p w14:paraId="0D05C462" w14:textId="77777777" w:rsidR="004776A9" w:rsidRPr="00806420" w:rsidRDefault="004776A9" w:rsidP="00806420">
      <w:pPr>
        <w:pStyle w:val="ListParagraph"/>
        <w:numPr>
          <w:ilvl w:val="0"/>
          <w:numId w:val="26"/>
        </w:numPr>
        <w:spacing w:before="0" w:line="240" w:lineRule="auto"/>
        <w:rPr>
          <w:rFonts w:ascii="Century Gothic" w:hAnsi="Century Gothic"/>
          <w:color w:val="000000"/>
          <w:sz w:val="16"/>
          <w:szCs w:val="16"/>
        </w:rPr>
      </w:pPr>
      <w:r w:rsidRPr="00806420">
        <w:rPr>
          <w:rFonts w:ascii="Century Gothic" w:hAnsi="Century Gothic"/>
          <w:color w:val="000000"/>
          <w:sz w:val="16"/>
          <w:szCs w:val="16"/>
        </w:rPr>
        <w:t xml:space="preserve">Draw the best smooth curve through these points to construct the standard curve. Most plate reader software or Excel can plot these values and curve fit. Calculate the trendline equation based on your standard curve data (use the equation that provides the most accurate fit). </w:t>
      </w:r>
    </w:p>
    <w:p w14:paraId="314BAE62" w14:textId="77777777" w:rsidR="004776A9" w:rsidRPr="00806420" w:rsidRDefault="004776A9" w:rsidP="00806420">
      <w:pPr>
        <w:pStyle w:val="ListParagraph"/>
        <w:numPr>
          <w:ilvl w:val="0"/>
          <w:numId w:val="26"/>
        </w:numPr>
        <w:spacing w:before="0" w:line="240" w:lineRule="auto"/>
        <w:rPr>
          <w:rFonts w:ascii="Century Gothic" w:hAnsi="Century Gothic"/>
          <w:color w:val="000000"/>
          <w:sz w:val="16"/>
          <w:szCs w:val="16"/>
        </w:rPr>
      </w:pPr>
      <w:r w:rsidRPr="00806420">
        <w:rPr>
          <w:rFonts w:ascii="Century Gothic" w:hAnsi="Century Gothic"/>
          <w:color w:val="000000"/>
          <w:sz w:val="16"/>
          <w:szCs w:val="16"/>
        </w:rPr>
        <w:t>Extrapolate sample readings from the standard curve plotted using the following equation:</w:t>
      </w:r>
    </w:p>
    <w:p w14:paraId="3F6DA3B8" w14:textId="77777777" w:rsidR="004776A9" w:rsidRPr="00806420" w:rsidRDefault="004776A9" w:rsidP="00806420">
      <w:pPr>
        <w:pStyle w:val="ListParagraph"/>
        <w:spacing w:before="0" w:line="240" w:lineRule="auto"/>
        <w:ind w:left="720" w:firstLine="0"/>
        <w:rPr>
          <w:rFonts w:ascii="Century Gothic" w:hAnsi="Century Gothic"/>
          <w:color w:val="000000"/>
          <w:sz w:val="16"/>
          <w:szCs w:val="16"/>
        </w:rPr>
      </w:pPr>
      <m:oMathPara>
        <m:oMathParaPr>
          <m:jc m:val="center"/>
        </m:oMathParaPr>
        <m:oMath>
          <m:r>
            <w:rPr>
              <w:rFonts w:ascii="Cambria Math" w:hAnsi="Cambria Math"/>
              <w:color w:val="000000"/>
              <w:sz w:val="16"/>
              <w:szCs w:val="16"/>
            </w:rPr>
            <m:t>ΔA</m:t>
          </m:r>
          <m:r>
            <m:rPr>
              <m:sty m:val="p"/>
            </m:rPr>
            <w:rPr>
              <w:rFonts w:ascii="Cambria Math" w:hAnsi="Cambria Math"/>
              <w:color w:val="000000"/>
              <w:sz w:val="16"/>
              <w:szCs w:val="16"/>
            </w:rPr>
            <m:t>_340</m:t>
          </m:r>
          <m:r>
            <w:rPr>
              <w:rFonts w:ascii="Cambria Math" w:hAnsi="Cambria Math"/>
              <w:color w:val="000000"/>
              <w:sz w:val="16"/>
              <w:szCs w:val="16"/>
            </w:rPr>
            <m:t>nm</m:t>
          </m:r>
          <m:r>
            <m:rPr>
              <m:sty m:val="p"/>
            </m:rPr>
            <w:rPr>
              <w:rFonts w:ascii="Cambria Math" w:hAnsi="Cambria Math"/>
              <w:color w:val="000000"/>
              <w:sz w:val="16"/>
              <w:szCs w:val="16"/>
            </w:rPr>
            <m:t>=((</m:t>
          </m:r>
          <m:r>
            <w:rPr>
              <w:rFonts w:ascii="Cambria Math" w:hAnsi="Cambria Math"/>
              <w:color w:val="000000"/>
              <w:sz w:val="16"/>
              <w:szCs w:val="16"/>
            </w:rPr>
            <m:t>Sample</m:t>
          </m:r>
          <m:r>
            <m:rPr>
              <m:sty m:val="p"/>
            </m:rPr>
            <w:rPr>
              <w:rFonts w:ascii="Cambria Math" w:hAnsi="Cambria Math"/>
              <w:color w:val="000000"/>
              <w:sz w:val="16"/>
              <w:szCs w:val="16"/>
            </w:rPr>
            <m:t xml:space="preserve"> </m:t>
          </m:r>
          <m:r>
            <w:rPr>
              <w:rFonts w:ascii="Cambria Math" w:hAnsi="Cambria Math"/>
              <w:color w:val="000000"/>
              <w:sz w:val="16"/>
              <w:szCs w:val="16"/>
            </w:rPr>
            <m:t>A</m:t>
          </m:r>
          <m:r>
            <m:rPr>
              <m:sty m:val="p"/>
            </m:rPr>
            <w:rPr>
              <w:rFonts w:ascii="Cambria Math" w:hAnsi="Cambria Math"/>
              <w:color w:val="000000"/>
              <w:sz w:val="16"/>
              <w:szCs w:val="16"/>
            </w:rPr>
            <m:t>1-</m:t>
          </m:r>
          <m:r>
            <w:rPr>
              <w:rFonts w:ascii="Cambria Math" w:hAnsi="Cambria Math"/>
              <w:color w:val="000000"/>
              <w:sz w:val="16"/>
              <w:szCs w:val="16"/>
            </w:rPr>
            <m:t>Sample</m:t>
          </m:r>
          <m:r>
            <m:rPr>
              <m:sty m:val="p"/>
            </m:rPr>
            <w:rPr>
              <w:rFonts w:ascii="Cambria Math" w:hAnsi="Cambria Math"/>
              <w:color w:val="000000"/>
              <w:sz w:val="16"/>
              <w:szCs w:val="16"/>
            </w:rPr>
            <m:t xml:space="preserve"> </m:t>
          </m:r>
          <m:r>
            <w:rPr>
              <w:rFonts w:ascii="Cambria Math" w:hAnsi="Cambria Math"/>
              <w:color w:val="000000"/>
              <w:sz w:val="16"/>
              <w:szCs w:val="16"/>
            </w:rPr>
            <m:t>A</m:t>
          </m:r>
          <m:r>
            <m:rPr>
              <m:sty m:val="p"/>
            </m:rPr>
            <w:rPr>
              <w:rFonts w:ascii="Cambria Math" w:hAnsi="Cambria Math"/>
              <w:color w:val="000000"/>
              <w:sz w:val="16"/>
              <w:szCs w:val="16"/>
            </w:rPr>
            <m:t>2)-</m:t>
          </m:r>
        </m:oMath>
      </m:oMathPara>
    </w:p>
    <w:p w14:paraId="6C2E9392" w14:textId="77777777" w:rsidR="004776A9" w:rsidRPr="00806420" w:rsidRDefault="004776A9" w:rsidP="00806420">
      <w:pPr>
        <w:spacing w:before="0" w:line="240" w:lineRule="auto"/>
        <w:rPr>
          <w:rFonts w:ascii="Century Gothic" w:hAnsi="Century Gothic"/>
          <w:color w:val="000000"/>
          <w:sz w:val="16"/>
          <w:szCs w:val="16"/>
        </w:rPr>
      </w:pPr>
      <m:oMathPara>
        <m:oMathParaPr>
          <m:jc m:val="center"/>
        </m:oMathParaPr>
        <m:oMath>
          <m:r>
            <m:rPr>
              <m:sty m:val="p"/>
            </m:rPr>
            <w:rPr>
              <w:rFonts w:ascii="Cambria Math" w:hAnsi="Cambria Math"/>
              <w:color w:val="000000"/>
              <w:sz w:val="16"/>
              <w:szCs w:val="16"/>
            </w:rPr>
            <m:t>(</m:t>
          </m:r>
          <m:r>
            <w:rPr>
              <w:rFonts w:ascii="Cambria Math" w:hAnsi="Cambria Math"/>
              <w:color w:val="000000"/>
              <w:sz w:val="16"/>
              <w:szCs w:val="16"/>
            </w:rPr>
            <m:t>Reagent</m:t>
          </m:r>
          <m:r>
            <m:rPr>
              <m:sty m:val="p"/>
            </m:rPr>
            <w:rPr>
              <w:rFonts w:ascii="Cambria Math" w:hAnsi="Cambria Math"/>
              <w:color w:val="000000"/>
              <w:sz w:val="16"/>
              <w:szCs w:val="16"/>
            </w:rPr>
            <m:t xml:space="preserve"> </m:t>
          </m:r>
          <m:r>
            <w:rPr>
              <w:rFonts w:ascii="Cambria Math" w:hAnsi="Cambria Math"/>
              <w:color w:val="000000"/>
              <w:sz w:val="16"/>
              <w:szCs w:val="16"/>
            </w:rPr>
            <m:t>control</m:t>
          </m:r>
          <m:r>
            <m:rPr>
              <m:sty m:val="p"/>
            </m:rPr>
            <w:rPr>
              <w:rFonts w:ascii="Cambria Math" w:hAnsi="Cambria Math"/>
              <w:color w:val="000000"/>
              <w:sz w:val="16"/>
              <w:szCs w:val="16"/>
            </w:rPr>
            <m:t xml:space="preserve"> </m:t>
          </m:r>
          <m:r>
            <w:rPr>
              <w:rFonts w:ascii="Cambria Math" w:hAnsi="Cambria Math"/>
              <w:color w:val="000000"/>
              <w:sz w:val="16"/>
              <w:szCs w:val="16"/>
            </w:rPr>
            <m:t>A</m:t>
          </m:r>
          <m:r>
            <m:rPr>
              <m:sty m:val="p"/>
            </m:rPr>
            <w:rPr>
              <w:rFonts w:ascii="Cambria Math" w:hAnsi="Cambria Math"/>
              <w:color w:val="000000"/>
              <w:sz w:val="16"/>
              <w:szCs w:val="16"/>
            </w:rPr>
            <m:t>1-</m:t>
          </m:r>
          <m:r>
            <w:rPr>
              <w:rFonts w:ascii="Cambria Math" w:hAnsi="Cambria Math"/>
              <w:color w:val="000000"/>
              <w:sz w:val="16"/>
              <w:szCs w:val="16"/>
            </w:rPr>
            <m:t>Reagent</m:t>
          </m:r>
          <m:r>
            <m:rPr>
              <m:sty m:val="p"/>
            </m:rPr>
            <w:rPr>
              <w:rFonts w:ascii="Cambria Math" w:hAnsi="Cambria Math"/>
              <w:color w:val="000000"/>
              <w:sz w:val="16"/>
              <w:szCs w:val="16"/>
            </w:rPr>
            <m:t xml:space="preserve"> </m:t>
          </m:r>
          <m:r>
            <w:rPr>
              <w:rFonts w:ascii="Cambria Math" w:hAnsi="Cambria Math"/>
              <w:color w:val="000000"/>
              <w:sz w:val="16"/>
              <w:szCs w:val="16"/>
            </w:rPr>
            <m:t>control</m:t>
          </m:r>
          <m:r>
            <m:rPr>
              <m:sty m:val="p"/>
            </m:rPr>
            <w:rPr>
              <w:rFonts w:ascii="Cambria Math" w:hAnsi="Cambria Math"/>
              <w:color w:val="000000"/>
              <w:sz w:val="16"/>
              <w:szCs w:val="16"/>
            </w:rPr>
            <m:t xml:space="preserve"> </m:t>
          </m:r>
          <m:r>
            <w:rPr>
              <w:rFonts w:ascii="Cambria Math" w:hAnsi="Cambria Math"/>
              <w:color w:val="000000"/>
              <w:sz w:val="16"/>
              <w:szCs w:val="16"/>
            </w:rPr>
            <m:t>A</m:t>
          </m:r>
          <m:r>
            <m:rPr>
              <m:sty m:val="p"/>
            </m:rPr>
            <w:rPr>
              <w:rFonts w:ascii="Cambria Math" w:hAnsi="Cambria Math"/>
              <w:color w:val="000000"/>
              <w:sz w:val="16"/>
              <w:szCs w:val="16"/>
            </w:rPr>
            <m:t>2))</m:t>
          </m:r>
        </m:oMath>
      </m:oMathPara>
    </w:p>
    <w:p w14:paraId="51E03E0D" w14:textId="77777777" w:rsidR="004776A9" w:rsidRPr="00806420" w:rsidRDefault="004776A9" w:rsidP="00806420">
      <w:pPr>
        <w:pStyle w:val="ListParagraph"/>
        <w:numPr>
          <w:ilvl w:val="0"/>
          <w:numId w:val="26"/>
        </w:numPr>
        <w:spacing w:before="0" w:line="240" w:lineRule="auto"/>
        <w:rPr>
          <w:rFonts w:ascii="Century Gothic" w:hAnsi="Century Gothic"/>
          <w:color w:val="000000"/>
          <w:sz w:val="16"/>
          <w:szCs w:val="16"/>
        </w:rPr>
      </w:pPr>
      <w:r w:rsidRPr="00806420">
        <w:rPr>
          <w:rFonts w:ascii="Century Gothic" w:hAnsi="Century Gothic"/>
          <w:color w:val="000000"/>
          <w:sz w:val="16"/>
          <w:szCs w:val="16"/>
        </w:rPr>
        <w:t>Apply the Δ_A340nm to the NAPDH standard curve to get NADPH amount B:</w:t>
      </w:r>
    </w:p>
    <w:p w14:paraId="22B955DC" w14:textId="77777777" w:rsidR="004776A9" w:rsidRPr="00806420" w:rsidRDefault="004776A9" w:rsidP="00806420">
      <w:pPr>
        <w:spacing w:before="0" w:line="240" w:lineRule="auto"/>
        <w:rPr>
          <w:rFonts w:ascii="Century Gothic" w:hAnsi="Century Gothic"/>
          <w:color w:val="000000"/>
          <w:sz w:val="16"/>
          <w:szCs w:val="16"/>
        </w:rPr>
      </w:pPr>
      <m:oMathPara>
        <m:oMathParaPr>
          <m:jc m:val="center"/>
        </m:oMathParaPr>
        <m:oMath>
          <m:r>
            <w:rPr>
              <w:rFonts w:ascii="Cambria Math" w:hAnsi="Cambria Math"/>
              <w:color w:val="000000"/>
              <w:sz w:val="16"/>
              <w:szCs w:val="16"/>
            </w:rPr>
            <m:t>B</m:t>
          </m:r>
          <m:r>
            <m:rPr>
              <m:sty m:val="p"/>
            </m:rPr>
            <w:rPr>
              <w:rFonts w:ascii="Cambria Math" w:hAnsi="Cambria Math"/>
              <w:color w:val="000000"/>
              <w:sz w:val="16"/>
              <w:szCs w:val="16"/>
            </w:rPr>
            <m:t>=</m:t>
          </m:r>
          <m:d>
            <m:dPr>
              <m:ctrlPr>
                <w:rPr>
                  <w:rFonts w:ascii="Cambria Math" w:hAnsi="Cambria Math"/>
                  <w:color w:val="000000"/>
                  <w:sz w:val="16"/>
                  <w:szCs w:val="16"/>
                </w:rPr>
              </m:ctrlPr>
            </m:dPr>
            <m:e>
              <m:f>
                <m:fPr>
                  <m:ctrlPr>
                    <w:rPr>
                      <w:rFonts w:ascii="Cambria Math" w:hAnsi="Cambria Math"/>
                      <w:color w:val="000000"/>
                      <w:sz w:val="16"/>
                      <w:szCs w:val="16"/>
                    </w:rPr>
                  </m:ctrlPr>
                </m:fPr>
                <m:num>
                  <m:r>
                    <w:rPr>
                      <w:rFonts w:ascii="Cambria Math" w:hAnsi="Cambria Math"/>
                      <w:color w:val="000000"/>
                      <w:sz w:val="16"/>
                      <w:szCs w:val="16"/>
                    </w:rPr>
                    <m:t>ΔA</m:t>
                  </m:r>
                  <m:r>
                    <m:rPr>
                      <m:sty m:val="p"/>
                    </m:rPr>
                    <w:rPr>
                      <w:rFonts w:ascii="Cambria Math" w:hAnsi="Cambria Math"/>
                      <w:color w:val="000000"/>
                      <w:sz w:val="16"/>
                      <w:szCs w:val="16"/>
                    </w:rPr>
                    <m:t>_340</m:t>
                  </m:r>
                  <m:r>
                    <w:rPr>
                      <w:rFonts w:ascii="Cambria Math" w:hAnsi="Cambria Math"/>
                      <w:color w:val="000000"/>
                      <w:sz w:val="16"/>
                      <w:szCs w:val="16"/>
                    </w:rPr>
                    <m:t>nm</m:t>
                  </m:r>
                  <m:r>
                    <m:rPr>
                      <m:sty m:val="p"/>
                    </m:rPr>
                    <w:rPr>
                      <w:rFonts w:ascii="Cambria Math" w:hAnsi="Cambria Math"/>
                      <w:color w:val="000000"/>
                      <w:sz w:val="16"/>
                      <w:szCs w:val="16"/>
                    </w:rPr>
                    <m:t>-</m:t>
                  </m:r>
                  <m:r>
                    <w:rPr>
                      <w:rFonts w:ascii="Cambria Math" w:hAnsi="Cambria Math"/>
                      <w:color w:val="000000"/>
                      <w:sz w:val="16"/>
                      <w:szCs w:val="16"/>
                    </w:rPr>
                    <m:t>intercept</m:t>
                  </m:r>
                </m:num>
                <m:den>
                  <m:r>
                    <w:rPr>
                      <w:rFonts w:ascii="Cambria Math" w:hAnsi="Cambria Math"/>
                      <w:color w:val="000000"/>
                      <w:sz w:val="16"/>
                      <w:szCs w:val="16"/>
                    </w:rPr>
                    <m:t>Slope</m:t>
                  </m:r>
                </m:den>
              </m:f>
            </m:e>
          </m:d>
        </m:oMath>
      </m:oMathPara>
    </w:p>
    <w:p w14:paraId="3B1FAA4B" w14:textId="77777777" w:rsidR="004776A9" w:rsidRPr="00806420" w:rsidRDefault="004776A9" w:rsidP="00806420">
      <w:pPr>
        <w:pStyle w:val="ListParagraph"/>
        <w:numPr>
          <w:ilvl w:val="0"/>
          <w:numId w:val="26"/>
        </w:numPr>
        <w:spacing w:before="0" w:line="240" w:lineRule="auto"/>
        <w:rPr>
          <w:rFonts w:ascii="Century Gothic" w:hAnsi="Century Gothic"/>
          <w:color w:val="000000"/>
          <w:sz w:val="16"/>
          <w:szCs w:val="16"/>
        </w:rPr>
      </w:pPr>
      <w:r w:rsidRPr="00806420">
        <w:rPr>
          <w:rFonts w:ascii="Century Gothic" w:hAnsi="Century Gothic"/>
          <w:color w:val="000000"/>
          <w:sz w:val="16"/>
          <w:szCs w:val="16"/>
        </w:rPr>
        <w:t>Concentration of GPx in the test samples is calculated as (nmol/min/mL = mU/mL):</w:t>
      </w:r>
    </w:p>
    <w:p w14:paraId="48D4E320" w14:textId="77777777" w:rsidR="004776A9" w:rsidRPr="00806420" w:rsidRDefault="004776A9" w:rsidP="004776A9">
      <w:pPr>
        <w:pStyle w:val="ListParagraph"/>
        <w:spacing w:before="0" w:line="240" w:lineRule="auto"/>
        <w:ind w:left="850" w:firstLine="0"/>
        <w:rPr>
          <w:rFonts w:ascii="Century Gothic" w:hAnsi="Century Gothic"/>
          <w:sz w:val="16"/>
          <w:szCs w:val="16"/>
        </w:rPr>
      </w:pPr>
      <m:oMathPara>
        <m:oMathParaPr>
          <m:jc m:val="center"/>
        </m:oMathParaPr>
        <m:oMath>
          <m:r>
            <w:rPr>
              <w:rFonts w:ascii="Cambria Math" w:hAnsi="Cambria Math" w:cs="Arial"/>
              <w:sz w:val="16"/>
              <w:szCs w:val="16"/>
            </w:rPr>
            <m:t xml:space="preserve">GPx Activity= </m:t>
          </m:r>
          <m:d>
            <m:dPr>
              <m:ctrlPr>
                <w:rPr>
                  <w:rFonts w:ascii="Cambria Math" w:hAnsi="Cambria Math" w:cs="Arial"/>
                  <w:i/>
                  <w:sz w:val="16"/>
                  <w:szCs w:val="16"/>
                </w:rPr>
              </m:ctrlPr>
            </m:dPr>
            <m:e>
              <m:f>
                <m:fPr>
                  <m:ctrlPr>
                    <w:rPr>
                      <w:rFonts w:ascii="Cambria Math" w:hAnsi="Cambria Math" w:cs="Arial"/>
                      <w:i/>
                      <w:sz w:val="16"/>
                      <w:szCs w:val="16"/>
                    </w:rPr>
                  </m:ctrlPr>
                </m:fPr>
                <m:num>
                  <m:r>
                    <w:rPr>
                      <w:rFonts w:ascii="Cambria Math" w:hAnsi="Cambria Math" w:cs="Arial"/>
                      <w:sz w:val="16"/>
                      <w:szCs w:val="16"/>
                    </w:rPr>
                    <m:t>B</m:t>
                  </m:r>
                </m:num>
                <m:den>
                  <m:d>
                    <m:dPr>
                      <m:ctrlPr>
                        <w:rPr>
                          <w:rFonts w:ascii="Cambria Math" w:hAnsi="Cambria Math" w:cs="Arial"/>
                          <w:i/>
                          <w:sz w:val="16"/>
                          <w:szCs w:val="16"/>
                        </w:rPr>
                      </m:ctrlPr>
                    </m:dPr>
                    <m:e>
                      <m:sSub>
                        <m:sSubPr>
                          <m:ctrlPr>
                            <w:rPr>
                              <w:rFonts w:ascii="Cambria Math" w:hAnsi="Cambria Math" w:cs="Arial"/>
                              <w:i/>
                              <w:sz w:val="16"/>
                              <w:szCs w:val="16"/>
                            </w:rPr>
                          </m:ctrlPr>
                        </m:sSubPr>
                        <m:e>
                          <m:r>
                            <w:rPr>
                              <w:rFonts w:ascii="Cambria Math" w:hAnsi="Cambria Math" w:cs="Arial"/>
                              <w:sz w:val="16"/>
                              <w:szCs w:val="16"/>
                            </w:rPr>
                            <m:t>T</m:t>
                          </m:r>
                        </m:e>
                        <m:sub>
                          <m:r>
                            <w:rPr>
                              <w:rFonts w:ascii="Cambria Math" w:hAnsi="Cambria Math" w:cs="Arial"/>
                              <w:sz w:val="16"/>
                              <w:szCs w:val="16"/>
                            </w:rPr>
                            <m:t>2</m:t>
                          </m:r>
                        </m:sub>
                      </m:sSub>
                      <m:r>
                        <w:rPr>
                          <w:rFonts w:ascii="Cambria Math" w:hAnsi="Cambria Math" w:cs="Arial"/>
                          <w:sz w:val="16"/>
                          <w:szCs w:val="16"/>
                        </w:rPr>
                        <m:t xml:space="preserve">- </m:t>
                      </m:r>
                      <m:sSub>
                        <m:sSubPr>
                          <m:ctrlPr>
                            <w:rPr>
                              <w:rFonts w:ascii="Cambria Math" w:hAnsi="Cambria Math" w:cs="Arial"/>
                              <w:i/>
                              <w:sz w:val="16"/>
                              <w:szCs w:val="16"/>
                            </w:rPr>
                          </m:ctrlPr>
                        </m:sSubPr>
                        <m:e>
                          <m:r>
                            <w:rPr>
                              <w:rFonts w:ascii="Cambria Math" w:hAnsi="Cambria Math" w:cs="Arial"/>
                              <w:sz w:val="16"/>
                              <w:szCs w:val="16"/>
                            </w:rPr>
                            <m:t>T</m:t>
                          </m:r>
                        </m:e>
                        <m:sub>
                          <m:r>
                            <w:rPr>
                              <w:rFonts w:ascii="Cambria Math" w:hAnsi="Cambria Math" w:cs="Arial"/>
                              <w:sz w:val="16"/>
                              <w:szCs w:val="16"/>
                            </w:rPr>
                            <m:t>1</m:t>
                          </m:r>
                        </m:sub>
                      </m:sSub>
                    </m:e>
                  </m:d>
                  <m:r>
                    <w:rPr>
                      <w:rFonts w:ascii="Cambria Math" w:hAnsi="Cambria Math" w:cs="Arial"/>
                      <w:sz w:val="16"/>
                      <w:szCs w:val="16"/>
                    </w:rPr>
                    <m:t>* V</m:t>
                  </m:r>
                </m:den>
              </m:f>
            </m:e>
          </m:d>
          <m:r>
            <w:rPr>
              <w:rFonts w:ascii="Cambria Math" w:hAnsi="Cambria Math" w:cs="Arial"/>
              <w:sz w:val="16"/>
              <w:szCs w:val="16"/>
            </w:rPr>
            <m:t>* D</m:t>
          </m:r>
        </m:oMath>
      </m:oMathPara>
    </w:p>
    <w:p w14:paraId="477DAA7F" w14:textId="7A64667F" w:rsidR="004776A9" w:rsidRPr="00806420" w:rsidRDefault="004776A9" w:rsidP="00806420">
      <w:pPr>
        <w:spacing w:before="0" w:line="240" w:lineRule="auto"/>
        <w:jc w:val="left"/>
        <w:rPr>
          <w:rFonts w:ascii="Century Gothic" w:eastAsia="Calibri" w:hAnsi="Century Gothic"/>
          <w:sz w:val="16"/>
          <w:szCs w:val="16"/>
        </w:rPr>
      </w:pPr>
      <w:r w:rsidRPr="00806420">
        <w:rPr>
          <w:rFonts w:ascii="Century Gothic" w:hAnsi="Century Gothic"/>
          <w:b/>
          <w:bCs/>
          <w:sz w:val="16"/>
          <w:szCs w:val="16"/>
        </w:rPr>
        <w:t>Where</w:t>
      </w:r>
      <w:r w:rsidRPr="00806420">
        <w:rPr>
          <w:rFonts w:ascii="Century Gothic" w:hAnsi="Century Gothic"/>
          <w:sz w:val="16"/>
          <w:szCs w:val="16"/>
        </w:rPr>
        <w:t>:</w:t>
      </w:r>
    </w:p>
    <w:p w14:paraId="3B02A433" w14:textId="77777777" w:rsidR="004776A9" w:rsidRPr="009027E6" w:rsidRDefault="004776A9" w:rsidP="004776A9">
      <w:pPr>
        <w:pStyle w:val="ListParagraph"/>
        <w:spacing w:before="0" w:line="240" w:lineRule="auto"/>
        <w:ind w:left="680" w:firstLine="0"/>
        <w:contextualSpacing w:val="0"/>
        <w:rPr>
          <w:rFonts w:ascii="Century Gothic" w:hAnsi="Century Gothic"/>
          <w:sz w:val="16"/>
          <w:szCs w:val="16"/>
        </w:rPr>
      </w:pPr>
      <w:r w:rsidRPr="00806420">
        <w:rPr>
          <w:rFonts w:ascii="Century Gothic" w:hAnsi="Century Gothic"/>
          <w:b/>
          <w:bCs/>
          <w:sz w:val="16"/>
          <w:szCs w:val="16"/>
        </w:rPr>
        <w:t>B</w:t>
      </w:r>
      <w:r w:rsidRPr="009027E6">
        <w:rPr>
          <w:rFonts w:ascii="Century Gothic" w:hAnsi="Century Gothic"/>
          <w:sz w:val="16"/>
          <w:szCs w:val="16"/>
        </w:rPr>
        <w:t xml:space="preserve"> = NADPH amount that was decreased between T</w:t>
      </w:r>
      <w:r w:rsidRPr="009027E6">
        <w:rPr>
          <w:rFonts w:ascii="Century Gothic" w:hAnsi="Century Gothic"/>
          <w:sz w:val="16"/>
          <w:szCs w:val="16"/>
          <w:vertAlign w:val="subscript"/>
        </w:rPr>
        <w:t>1</w:t>
      </w:r>
      <w:r w:rsidRPr="009027E6">
        <w:rPr>
          <w:rFonts w:ascii="Century Gothic" w:hAnsi="Century Gothic"/>
          <w:sz w:val="16"/>
          <w:szCs w:val="16"/>
        </w:rPr>
        <w:t xml:space="preserve"> and T</w:t>
      </w:r>
      <w:r w:rsidRPr="009027E6">
        <w:rPr>
          <w:rFonts w:ascii="Century Gothic" w:hAnsi="Century Gothic"/>
          <w:sz w:val="16"/>
          <w:szCs w:val="16"/>
          <w:vertAlign w:val="subscript"/>
        </w:rPr>
        <w:t xml:space="preserve">2 </w:t>
      </w:r>
      <w:r w:rsidRPr="009027E6">
        <w:rPr>
          <w:rFonts w:ascii="Century Gothic" w:hAnsi="Century Gothic"/>
          <w:sz w:val="16"/>
          <w:szCs w:val="16"/>
        </w:rPr>
        <w:t xml:space="preserve">(in nmol). </w:t>
      </w:r>
    </w:p>
    <w:p w14:paraId="6F621F1A" w14:textId="77777777" w:rsidR="004776A9" w:rsidRPr="009027E6" w:rsidRDefault="004776A9" w:rsidP="004776A9">
      <w:pPr>
        <w:pStyle w:val="ListParagraph"/>
        <w:spacing w:before="0" w:line="240" w:lineRule="auto"/>
        <w:ind w:left="680" w:firstLine="0"/>
        <w:contextualSpacing w:val="0"/>
        <w:rPr>
          <w:rFonts w:ascii="Century Gothic" w:hAnsi="Century Gothic"/>
          <w:sz w:val="16"/>
          <w:szCs w:val="16"/>
        </w:rPr>
      </w:pPr>
      <w:r w:rsidRPr="00806420">
        <w:rPr>
          <w:rFonts w:ascii="Century Gothic" w:hAnsi="Century Gothic"/>
          <w:b/>
          <w:bCs/>
          <w:sz w:val="16"/>
          <w:szCs w:val="16"/>
        </w:rPr>
        <w:t>T</w:t>
      </w:r>
      <w:r w:rsidRPr="00806420">
        <w:rPr>
          <w:rFonts w:ascii="Century Gothic" w:hAnsi="Century Gothic"/>
          <w:b/>
          <w:bCs/>
          <w:sz w:val="16"/>
          <w:szCs w:val="16"/>
          <w:vertAlign w:val="subscript"/>
        </w:rPr>
        <w:t>1</w:t>
      </w:r>
      <w:r w:rsidRPr="009027E6">
        <w:rPr>
          <w:rFonts w:ascii="Century Gothic" w:hAnsi="Century Gothic"/>
          <w:sz w:val="16"/>
          <w:szCs w:val="16"/>
        </w:rPr>
        <w:t xml:space="preserve"> = Time of the first reading (A</w:t>
      </w:r>
      <w:r w:rsidRPr="009027E6">
        <w:rPr>
          <w:rFonts w:ascii="Century Gothic" w:hAnsi="Century Gothic"/>
          <w:sz w:val="16"/>
          <w:szCs w:val="16"/>
          <w:vertAlign w:val="subscript"/>
        </w:rPr>
        <w:t>1</w:t>
      </w:r>
      <w:r w:rsidRPr="009027E6">
        <w:rPr>
          <w:rFonts w:ascii="Century Gothic" w:hAnsi="Century Gothic"/>
          <w:sz w:val="16"/>
          <w:szCs w:val="16"/>
        </w:rPr>
        <w:t xml:space="preserve">) (minutes). </w:t>
      </w:r>
    </w:p>
    <w:p w14:paraId="22501BD6" w14:textId="77777777" w:rsidR="004776A9" w:rsidRPr="009027E6" w:rsidRDefault="004776A9" w:rsidP="004776A9">
      <w:pPr>
        <w:pStyle w:val="ListParagraph"/>
        <w:spacing w:before="0" w:line="240" w:lineRule="auto"/>
        <w:ind w:left="680" w:firstLine="0"/>
        <w:contextualSpacing w:val="0"/>
        <w:rPr>
          <w:rFonts w:ascii="Century Gothic" w:hAnsi="Century Gothic"/>
          <w:sz w:val="16"/>
          <w:szCs w:val="16"/>
        </w:rPr>
      </w:pPr>
      <w:r w:rsidRPr="00806420">
        <w:rPr>
          <w:rFonts w:ascii="Century Gothic" w:hAnsi="Century Gothic"/>
          <w:b/>
          <w:bCs/>
          <w:sz w:val="16"/>
          <w:szCs w:val="16"/>
        </w:rPr>
        <w:t>T</w:t>
      </w:r>
      <w:r w:rsidRPr="00806420">
        <w:rPr>
          <w:rFonts w:ascii="Century Gothic" w:hAnsi="Century Gothic"/>
          <w:b/>
          <w:bCs/>
          <w:sz w:val="16"/>
          <w:szCs w:val="16"/>
          <w:vertAlign w:val="subscript"/>
        </w:rPr>
        <w:t>2</w:t>
      </w:r>
      <w:r w:rsidRPr="009027E6">
        <w:rPr>
          <w:rFonts w:ascii="Century Gothic" w:hAnsi="Century Gothic"/>
          <w:sz w:val="16"/>
          <w:szCs w:val="16"/>
        </w:rPr>
        <w:t xml:space="preserve"> = Time of second reading (A</w:t>
      </w:r>
      <w:r w:rsidRPr="009027E6">
        <w:rPr>
          <w:rFonts w:ascii="Century Gothic" w:hAnsi="Century Gothic"/>
          <w:sz w:val="16"/>
          <w:szCs w:val="16"/>
          <w:vertAlign w:val="subscript"/>
        </w:rPr>
        <w:t>2</w:t>
      </w:r>
      <w:r w:rsidRPr="009027E6">
        <w:rPr>
          <w:rFonts w:ascii="Century Gothic" w:hAnsi="Century Gothic"/>
          <w:sz w:val="16"/>
          <w:szCs w:val="16"/>
        </w:rPr>
        <w:t>) (minutes).</w:t>
      </w:r>
    </w:p>
    <w:p w14:paraId="7648B017" w14:textId="77777777" w:rsidR="004776A9" w:rsidRPr="009027E6" w:rsidRDefault="004776A9" w:rsidP="004776A9">
      <w:pPr>
        <w:pStyle w:val="ListParagraph"/>
        <w:spacing w:before="0" w:line="240" w:lineRule="auto"/>
        <w:ind w:left="680" w:firstLine="0"/>
        <w:contextualSpacing w:val="0"/>
        <w:rPr>
          <w:rFonts w:ascii="Century Gothic" w:hAnsi="Century Gothic"/>
          <w:sz w:val="16"/>
          <w:szCs w:val="16"/>
        </w:rPr>
      </w:pPr>
      <w:r w:rsidRPr="009027E6">
        <w:rPr>
          <w:rFonts w:ascii="Century Gothic" w:hAnsi="Century Gothic"/>
          <w:sz w:val="16"/>
          <w:szCs w:val="16"/>
        </w:rPr>
        <w:t>V = Pretreated sample volume added into the reaction well (mL).</w:t>
      </w:r>
    </w:p>
    <w:p w14:paraId="5D9849E8" w14:textId="77777777" w:rsidR="004776A9" w:rsidRPr="009027E6" w:rsidRDefault="004776A9" w:rsidP="004776A9">
      <w:pPr>
        <w:pStyle w:val="ListParagraph"/>
        <w:spacing w:before="0" w:line="240" w:lineRule="auto"/>
        <w:ind w:left="680" w:firstLine="0"/>
        <w:contextualSpacing w:val="0"/>
        <w:rPr>
          <w:rFonts w:ascii="Century Gothic" w:hAnsi="Century Gothic"/>
          <w:sz w:val="16"/>
          <w:szCs w:val="16"/>
        </w:rPr>
      </w:pPr>
      <w:r w:rsidRPr="00806420">
        <w:rPr>
          <w:rFonts w:ascii="Century Gothic" w:hAnsi="Century Gothic"/>
          <w:b/>
          <w:bCs/>
          <w:sz w:val="16"/>
          <w:szCs w:val="16"/>
        </w:rPr>
        <w:t>D</w:t>
      </w:r>
      <w:r w:rsidRPr="009027E6">
        <w:rPr>
          <w:rFonts w:ascii="Century Gothic" w:hAnsi="Century Gothic"/>
          <w:sz w:val="16"/>
          <w:szCs w:val="16"/>
        </w:rPr>
        <w:t xml:space="preserve"> = Sample dilution factor.</w:t>
      </w:r>
    </w:p>
    <w:p w14:paraId="6E762BDD" w14:textId="77777777" w:rsidR="004776A9" w:rsidRPr="009027E6" w:rsidRDefault="004776A9" w:rsidP="00806420">
      <w:pPr>
        <w:spacing w:before="0" w:line="240" w:lineRule="auto"/>
        <w:rPr>
          <w:rFonts w:ascii="Century Gothic" w:hAnsi="Century Gothic" w:cs="Arial"/>
          <w:sz w:val="16"/>
          <w:szCs w:val="16"/>
        </w:rPr>
      </w:pPr>
      <w:r w:rsidRPr="009027E6">
        <w:rPr>
          <w:rFonts w:ascii="Century Gothic" w:hAnsi="Century Gothic" w:cs="Arial"/>
          <w:b/>
          <w:sz w:val="16"/>
          <w:szCs w:val="16"/>
        </w:rPr>
        <w:t>Unit Definition:</w:t>
      </w:r>
      <w:r w:rsidRPr="009027E6">
        <w:rPr>
          <w:rFonts w:ascii="Century Gothic" w:hAnsi="Century Gothic" w:cs="Arial"/>
          <w:sz w:val="16"/>
          <w:szCs w:val="16"/>
        </w:rPr>
        <w:t xml:space="preserve"> One unit is defined as the amount of enzyme that will cause the oxidation of 1.0 µmol of NADPH to NADP</w:t>
      </w:r>
      <w:r w:rsidRPr="009027E6">
        <w:rPr>
          <w:rFonts w:ascii="Century Gothic" w:hAnsi="Century Gothic" w:cs="Arial"/>
          <w:sz w:val="16"/>
          <w:szCs w:val="16"/>
          <w:vertAlign w:val="superscript"/>
        </w:rPr>
        <w:t>+</w:t>
      </w:r>
      <w:r w:rsidRPr="009027E6">
        <w:rPr>
          <w:rFonts w:ascii="Century Gothic" w:hAnsi="Century Gothic" w:cs="Arial"/>
          <w:sz w:val="16"/>
          <w:szCs w:val="16"/>
        </w:rPr>
        <w:t xml:space="preserve"> under the assay kit condition per minute at 25°C.</w:t>
      </w:r>
    </w:p>
    <w:p w14:paraId="36AFC64B" w14:textId="77777777" w:rsidR="000A2200" w:rsidRDefault="000A2200" w:rsidP="00806420">
      <w:pPr>
        <w:tabs>
          <w:tab w:val="left" w:pos="900"/>
        </w:tabs>
        <w:spacing w:before="0" w:line="240" w:lineRule="auto"/>
        <w:rPr>
          <w:rFonts w:ascii="Century Gothic" w:hAnsi="Century Gothic" w:cs="Arial"/>
          <w:b/>
          <w:bCs/>
          <w:iCs/>
          <w:sz w:val="16"/>
          <w:szCs w:val="16"/>
          <w:u w:val="single"/>
        </w:rPr>
      </w:pPr>
    </w:p>
    <w:p w14:paraId="4BB8DBC5" w14:textId="4C4DAA30" w:rsidR="000A2200" w:rsidRPr="000A2200" w:rsidRDefault="000A2200" w:rsidP="000A2200">
      <w:pPr>
        <w:pStyle w:val="Heading2"/>
        <w:keepNext w:val="0"/>
        <w:keepLines w:val="0"/>
        <w:numPr>
          <w:ilvl w:val="0"/>
          <w:numId w:val="0"/>
        </w:numPr>
        <w:spacing w:before="60" w:after="60" w:line="276" w:lineRule="auto"/>
        <w:rPr>
          <w:rStyle w:val="Strong"/>
          <w:rFonts w:ascii="Century Gothic" w:eastAsia="Cambria" w:hAnsi="Century Gothic"/>
          <w:bCs/>
          <w:sz w:val="16"/>
          <w:szCs w:val="16"/>
          <w:u w:val="single"/>
        </w:rPr>
      </w:pPr>
      <w:bookmarkStart w:id="17" w:name="_Toc405461936"/>
      <w:r w:rsidRPr="000A2200">
        <w:rPr>
          <w:rStyle w:val="Strong"/>
          <w:rFonts w:ascii="Century Gothic" w:hAnsi="Century Gothic"/>
          <w:sz w:val="16"/>
          <w:szCs w:val="16"/>
          <w:u w:val="single"/>
        </w:rPr>
        <w:t>Quick assay procedure</w:t>
      </w:r>
      <w:bookmarkEnd w:id="17"/>
    </w:p>
    <w:p w14:paraId="1919FEAD" w14:textId="7074D632" w:rsidR="000A2200" w:rsidRPr="000A2200" w:rsidRDefault="000A2200" w:rsidP="000A2200">
      <w:pPr>
        <w:spacing w:before="60" w:after="60" w:line="276" w:lineRule="auto"/>
        <w:rPr>
          <w:rFonts w:ascii="Century Gothic" w:hAnsi="Century Gothic"/>
          <w:i/>
          <w:sz w:val="16"/>
          <w:szCs w:val="16"/>
        </w:rPr>
      </w:pPr>
      <w:r w:rsidRPr="000A2200">
        <w:rPr>
          <w:rFonts w:ascii="Century Gothic" w:hAnsi="Century Gothic"/>
          <w:b/>
          <w:i/>
          <w:sz w:val="16"/>
          <w:szCs w:val="16"/>
        </w:rPr>
        <w:t>NOTE</w:t>
      </w:r>
      <w:r w:rsidRPr="000A2200">
        <w:rPr>
          <w:rFonts w:ascii="Century Gothic" w:hAnsi="Century Gothic"/>
          <w:i/>
          <w:sz w:val="16"/>
          <w:szCs w:val="16"/>
        </w:rPr>
        <w:t>: This procedure is provided as a quick reference for experienced users. Follow the detailed procedure when performing the assay for the first time.</w:t>
      </w:r>
    </w:p>
    <w:p w14:paraId="154BF683" w14:textId="594587FD" w:rsidR="000A2200" w:rsidRPr="000A2200" w:rsidRDefault="000A2200" w:rsidP="000A2200">
      <w:pPr>
        <w:pStyle w:val="ListParagraph"/>
        <w:numPr>
          <w:ilvl w:val="0"/>
          <w:numId w:val="23"/>
        </w:numPr>
        <w:spacing w:before="0" w:line="240" w:lineRule="auto"/>
        <w:rPr>
          <w:rFonts w:ascii="Century Gothic" w:hAnsi="Century Gothic"/>
          <w:bCs/>
          <w:sz w:val="16"/>
          <w:szCs w:val="16"/>
        </w:rPr>
      </w:pPr>
      <w:r w:rsidRPr="000A2200">
        <w:rPr>
          <w:rFonts w:ascii="Century Gothic" w:hAnsi="Century Gothic"/>
          <w:bCs/>
          <w:sz w:val="16"/>
          <w:szCs w:val="16"/>
        </w:rPr>
        <w:t xml:space="preserve">Prepare NADPH standard, </w:t>
      </w:r>
      <w:r w:rsidR="00DA271B">
        <w:rPr>
          <w:rFonts w:ascii="Century Gothic" w:hAnsi="Century Gothic"/>
          <w:sz w:val="16"/>
          <w:szCs w:val="16"/>
        </w:rPr>
        <w:t>Active Glutathione Reductase</w:t>
      </w:r>
      <w:r w:rsidR="00DA271B">
        <w:rPr>
          <w:rFonts w:ascii="Century Gothic" w:hAnsi="Century Gothic"/>
          <w:bCs/>
          <w:sz w:val="16"/>
          <w:szCs w:val="16"/>
        </w:rPr>
        <w:t>/</w:t>
      </w:r>
      <w:r w:rsidRPr="000A2200">
        <w:rPr>
          <w:rFonts w:ascii="Century Gothic" w:hAnsi="Century Gothic"/>
          <w:bCs/>
          <w:sz w:val="16"/>
          <w:szCs w:val="16"/>
        </w:rPr>
        <w:t>glutathione reductase, GSH, cumene hydroperoxide, GPx positive control, (aliquot if necessary); get equipment ready.</w:t>
      </w:r>
    </w:p>
    <w:p w14:paraId="1E3CB3E4" w14:textId="77777777" w:rsidR="000A2200" w:rsidRPr="000A2200" w:rsidRDefault="000A2200" w:rsidP="000A2200">
      <w:pPr>
        <w:pStyle w:val="ListParagraph"/>
        <w:numPr>
          <w:ilvl w:val="0"/>
          <w:numId w:val="23"/>
        </w:numPr>
        <w:spacing w:before="0" w:line="240" w:lineRule="auto"/>
        <w:rPr>
          <w:rFonts w:ascii="Century Gothic" w:hAnsi="Century Gothic"/>
          <w:bCs/>
          <w:sz w:val="16"/>
          <w:szCs w:val="16"/>
        </w:rPr>
      </w:pPr>
      <w:bookmarkStart w:id="18" w:name="_Toc403483609"/>
      <w:r w:rsidRPr="000A2200">
        <w:rPr>
          <w:rFonts w:ascii="Century Gothic" w:hAnsi="Century Gothic"/>
          <w:bCs/>
          <w:sz w:val="16"/>
          <w:szCs w:val="16"/>
        </w:rPr>
        <w:t xml:space="preserve">Prepare appropriate standard curve. </w:t>
      </w:r>
      <w:bookmarkEnd w:id="18"/>
    </w:p>
    <w:p w14:paraId="19CE036D" w14:textId="77777777" w:rsidR="000A2200" w:rsidRPr="000A2200" w:rsidRDefault="000A2200" w:rsidP="000A2200">
      <w:pPr>
        <w:pStyle w:val="ListParagraph"/>
        <w:numPr>
          <w:ilvl w:val="0"/>
          <w:numId w:val="23"/>
        </w:numPr>
        <w:spacing w:before="0" w:line="240" w:lineRule="auto"/>
        <w:rPr>
          <w:rFonts w:ascii="Century Gothic" w:hAnsi="Century Gothic"/>
          <w:bCs/>
          <w:sz w:val="16"/>
          <w:szCs w:val="16"/>
        </w:rPr>
      </w:pPr>
      <w:bookmarkStart w:id="19" w:name="_Toc403483610"/>
      <w:r w:rsidRPr="000A2200">
        <w:rPr>
          <w:rFonts w:ascii="Century Gothic" w:hAnsi="Century Gothic"/>
          <w:bCs/>
          <w:sz w:val="16"/>
          <w:szCs w:val="16"/>
        </w:rPr>
        <w:t>Set up plate for standard (100 µL) and samples (50 µL), positive control (50 µL), and reagent control wells (50 µL), in duplicate. Find optimal dilutions to fit standard curve readings</w:t>
      </w:r>
      <w:bookmarkEnd w:id="19"/>
      <w:r w:rsidRPr="000A2200">
        <w:rPr>
          <w:rFonts w:ascii="Century Gothic" w:hAnsi="Century Gothic"/>
          <w:bCs/>
          <w:sz w:val="16"/>
          <w:szCs w:val="16"/>
        </w:rPr>
        <w:t>.</w:t>
      </w:r>
    </w:p>
    <w:p w14:paraId="0F663F06" w14:textId="1CABD5ED" w:rsidR="000A2200" w:rsidRDefault="000A2200" w:rsidP="000A2200">
      <w:pPr>
        <w:pStyle w:val="ListParagraph"/>
        <w:numPr>
          <w:ilvl w:val="0"/>
          <w:numId w:val="23"/>
        </w:numPr>
        <w:spacing w:before="0" w:line="240" w:lineRule="auto"/>
        <w:rPr>
          <w:rFonts w:ascii="Century Gothic" w:hAnsi="Century Gothic"/>
          <w:bCs/>
          <w:sz w:val="16"/>
          <w:szCs w:val="16"/>
        </w:rPr>
      </w:pPr>
      <w:bookmarkStart w:id="20" w:name="_Toc403483611"/>
      <w:r w:rsidRPr="000A2200">
        <w:rPr>
          <w:rFonts w:ascii="Century Gothic" w:hAnsi="Century Gothic"/>
          <w:bCs/>
          <w:sz w:val="16"/>
          <w:szCs w:val="16"/>
        </w:rPr>
        <w:t>Prepare Reaction Mix (Number of samples + 1)</w:t>
      </w:r>
      <w:bookmarkEnd w:id="20"/>
      <w:r w:rsidRPr="000A2200">
        <w:rPr>
          <w:rFonts w:ascii="Century Gothic" w:hAnsi="Century Gothic"/>
          <w:bCs/>
          <w:sz w:val="16"/>
          <w:szCs w:val="16"/>
        </w:rPr>
        <w:t>.</w:t>
      </w:r>
    </w:p>
    <w:p w14:paraId="073AAF35" w14:textId="77777777" w:rsidR="00AC126A" w:rsidRPr="000A2200" w:rsidRDefault="00AC126A" w:rsidP="00AC126A">
      <w:pPr>
        <w:pStyle w:val="ListParagraph"/>
        <w:spacing w:before="0" w:line="240" w:lineRule="auto"/>
        <w:ind w:left="720" w:firstLine="0"/>
        <w:rPr>
          <w:rFonts w:ascii="Century Gothic" w:hAnsi="Century Gothic"/>
          <w:bCs/>
          <w:sz w:val="16"/>
          <w:szCs w:val="16"/>
        </w:rPr>
      </w:pPr>
    </w:p>
    <w:tbl>
      <w:tblPr>
        <w:tblStyle w:val="TableGrid"/>
        <w:tblW w:w="0" w:type="auto"/>
        <w:jc w:val="center"/>
        <w:tblLook w:val="04A0" w:firstRow="1" w:lastRow="0" w:firstColumn="1" w:lastColumn="0" w:noHBand="0" w:noVBand="1"/>
      </w:tblPr>
      <w:tblGrid>
        <w:gridCol w:w="1969"/>
        <w:gridCol w:w="2693"/>
      </w:tblGrid>
      <w:tr w:rsidR="000A2200" w14:paraId="2B166D4B" w14:textId="77777777" w:rsidTr="00592EBA">
        <w:trPr>
          <w:jc w:val="center"/>
        </w:trPr>
        <w:tc>
          <w:tcPr>
            <w:tcW w:w="1969" w:type="dxa"/>
            <w:vAlign w:val="center"/>
          </w:tcPr>
          <w:p w14:paraId="2772B9B8" w14:textId="77777777" w:rsidR="000A2200" w:rsidRPr="00091227" w:rsidRDefault="000A2200" w:rsidP="00592EBA">
            <w:pPr>
              <w:spacing w:before="0" w:line="240" w:lineRule="auto"/>
              <w:jc w:val="center"/>
              <w:rPr>
                <w:rFonts w:ascii="Century Gothic" w:hAnsi="Century Gothic"/>
                <w:b/>
                <w:bCs/>
                <w:sz w:val="16"/>
                <w:szCs w:val="16"/>
              </w:rPr>
            </w:pPr>
            <w:r w:rsidRPr="00091227">
              <w:rPr>
                <w:rFonts w:ascii="Century Gothic" w:hAnsi="Century Gothic" w:cs="Arial"/>
                <w:b/>
                <w:bCs/>
                <w:sz w:val="16"/>
                <w:szCs w:val="16"/>
              </w:rPr>
              <w:lastRenderedPageBreak/>
              <w:t>Component</w:t>
            </w:r>
          </w:p>
        </w:tc>
        <w:tc>
          <w:tcPr>
            <w:tcW w:w="2693" w:type="dxa"/>
            <w:vAlign w:val="center"/>
          </w:tcPr>
          <w:p w14:paraId="774B9EC2" w14:textId="77777777" w:rsidR="000A2200" w:rsidRPr="00091227" w:rsidRDefault="000A2200" w:rsidP="00592EBA">
            <w:pPr>
              <w:autoSpaceDE w:val="0"/>
              <w:autoSpaceDN w:val="0"/>
              <w:adjustRightInd w:val="0"/>
              <w:spacing w:before="0" w:line="240" w:lineRule="auto"/>
              <w:jc w:val="center"/>
              <w:rPr>
                <w:rFonts w:ascii="Century Gothic" w:hAnsi="Century Gothic" w:cs="Arial"/>
                <w:b/>
                <w:bCs/>
                <w:sz w:val="16"/>
                <w:szCs w:val="16"/>
              </w:rPr>
            </w:pPr>
            <w:r w:rsidRPr="00091227">
              <w:rPr>
                <w:rFonts w:ascii="Century Gothic" w:hAnsi="Century Gothic" w:cs="Arial"/>
                <w:b/>
                <w:bCs/>
                <w:sz w:val="16"/>
                <w:szCs w:val="16"/>
              </w:rPr>
              <w:t>Colorimetric Reaction Mix (µL)</w:t>
            </w:r>
          </w:p>
        </w:tc>
      </w:tr>
      <w:tr w:rsidR="000A2200" w14:paraId="54465211" w14:textId="77777777" w:rsidTr="00592EBA">
        <w:trPr>
          <w:jc w:val="center"/>
        </w:trPr>
        <w:tc>
          <w:tcPr>
            <w:tcW w:w="1969" w:type="dxa"/>
            <w:vAlign w:val="center"/>
          </w:tcPr>
          <w:p w14:paraId="166B909E" w14:textId="77777777" w:rsidR="000A2200" w:rsidRPr="00091227" w:rsidRDefault="000A2200" w:rsidP="00592EBA">
            <w:pPr>
              <w:spacing w:before="0" w:line="240" w:lineRule="auto"/>
              <w:jc w:val="center"/>
              <w:rPr>
                <w:rFonts w:ascii="Century Gothic" w:hAnsi="Century Gothic"/>
                <w:sz w:val="16"/>
                <w:szCs w:val="16"/>
              </w:rPr>
            </w:pPr>
            <w:r w:rsidRPr="00091227">
              <w:rPr>
                <w:rFonts w:ascii="Century Gothic" w:hAnsi="Century Gothic" w:cs="Arial"/>
                <w:sz w:val="16"/>
                <w:szCs w:val="16"/>
              </w:rPr>
              <w:t>Assay Buffer</w:t>
            </w:r>
          </w:p>
        </w:tc>
        <w:tc>
          <w:tcPr>
            <w:tcW w:w="2693" w:type="dxa"/>
            <w:vAlign w:val="center"/>
          </w:tcPr>
          <w:p w14:paraId="3797C3FB" w14:textId="77777777" w:rsidR="000A2200" w:rsidRPr="00091227" w:rsidRDefault="000A2200" w:rsidP="00592EBA">
            <w:pPr>
              <w:spacing w:before="0" w:line="240" w:lineRule="auto"/>
              <w:jc w:val="center"/>
              <w:rPr>
                <w:rFonts w:ascii="Century Gothic" w:hAnsi="Century Gothic"/>
                <w:sz w:val="16"/>
                <w:szCs w:val="16"/>
              </w:rPr>
            </w:pPr>
            <w:r w:rsidRPr="00091227">
              <w:rPr>
                <w:rFonts w:ascii="Century Gothic" w:hAnsi="Century Gothic" w:cs="Arial"/>
                <w:sz w:val="16"/>
                <w:szCs w:val="16"/>
              </w:rPr>
              <w:t>33</w:t>
            </w:r>
          </w:p>
        </w:tc>
      </w:tr>
      <w:tr w:rsidR="000A2200" w14:paraId="318C5CAB" w14:textId="77777777" w:rsidTr="00592EBA">
        <w:trPr>
          <w:jc w:val="center"/>
        </w:trPr>
        <w:tc>
          <w:tcPr>
            <w:tcW w:w="1969" w:type="dxa"/>
            <w:vAlign w:val="center"/>
          </w:tcPr>
          <w:p w14:paraId="28C746DF" w14:textId="77777777" w:rsidR="000A2200" w:rsidRPr="00091227" w:rsidRDefault="000A2200" w:rsidP="00592EBA">
            <w:pPr>
              <w:spacing w:before="0" w:line="240" w:lineRule="auto"/>
              <w:jc w:val="center"/>
              <w:rPr>
                <w:rFonts w:ascii="Century Gothic" w:hAnsi="Century Gothic"/>
                <w:sz w:val="16"/>
                <w:szCs w:val="16"/>
              </w:rPr>
            </w:pPr>
            <w:r w:rsidRPr="00091227">
              <w:rPr>
                <w:rFonts w:ascii="Century Gothic" w:hAnsi="Century Gothic" w:cs="Arial"/>
                <w:sz w:val="16"/>
                <w:szCs w:val="16"/>
              </w:rPr>
              <w:t>40 mM NADPH solution</w:t>
            </w:r>
          </w:p>
        </w:tc>
        <w:tc>
          <w:tcPr>
            <w:tcW w:w="2693" w:type="dxa"/>
            <w:vAlign w:val="center"/>
          </w:tcPr>
          <w:p w14:paraId="7FF693AD" w14:textId="77777777" w:rsidR="000A2200" w:rsidRPr="00091227" w:rsidRDefault="000A2200" w:rsidP="00592EBA">
            <w:pPr>
              <w:spacing w:before="0" w:line="240" w:lineRule="auto"/>
              <w:jc w:val="center"/>
              <w:rPr>
                <w:rFonts w:ascii="Century Gothic" w:hAnsi="Century Gothic"/>
                <w:sz w:val="16"/>
                <w:szCs w:val="16"/>
              </w:rPr>
            </w:pPr>
            <w:r w:rsidRPr="00091227">
              <w:rPr>
                <w:rFonts w:ascii="Century Gothic" w:hAnsi="Century Gothic" w:cs="Arial"/>
                <w:sz w:val="16"/>
                <w:szCs w:val="16"/>
              </w:rPr>
              <w:t>3</w:t>
            </w:r>
          </w:p>
        </w:tc>
      </w:tr>
      <w:tr w:rsidR="000A2200" w14:paraId="2A20E31B" w14:textId="77777777" w:rsidTr="00592EBA">
        <w:trPr>
          <w:jc w:val="center"/>
        </w:trPr>
        <w:tc>
          <w:tcPr>
            <w:tcW w:w="1969" w:type="dxa"/>
            <w:vAlign w:val="center"/>
          </w:tcPr>
          <w:p w14:paraId="70CBD9AB" w14:textId="77777777" w:rsidR="000A2200" w:rsidRPr="00091227" w:rsidRDefault="000A2200" w:rsidP="00592EBA">
            <w:pPr>
              <w:spacing w:before="0" w:line="240" w:lineRule="auto"/>
              <w:jc w:val="center"/>
              <w:rPr>
                <w:rFonts w:ascii="Century Gothic" w:hAnsi="Century Gothic"/>
                <w:sz w:val="16"/>
                <w:szCs w:val="16"/>
              </w:rPr>
            </w:pPr>
            <w:r w:rsidRPr="00091227">
              <w:rPr>
                <w:rFonts w:ascii="Century Gothic" w:hAnsi="Century Gothic" w:cs="Arial"/>
                <w:sz w:val="16"/>
                <w:szCs w:val="16"/>
              </w:rPr>
              <w:t>GR solution</w:t>
            </w:r>
          </w:p>
        </w:tc>
        <w:tc>
          <w:tcPr>
            <w:tcW w:w="2693" w:type="dxa"/>
            <w:vAlign w:val="center"/>
          </w:tcPr>
          <w:p w14:paraId="576A753F" w14:textId="77777777" w:rsidR="000A2200" w:rsidRPr="00091227" w:rsidRDefault="000A2200" w:rsidP="00592EBA">
            <w:pPr>
              <w:spacing w:before="0" w:line="240" w:lineRule="auto"/>
              <w:jc w:val="center"/>
              <w:rPr>
                <w:rFonts w:ascii="Century Gothic" w:hAnsi="Century Gothic"/>
                <w:sz w:val="16"/>
                <w:szCs w:val="16"/>
              </w:rPr>
            </w:pPr>
            <w:r w:rsidRPr="00091227">
              <w:rPr>
                <w:rFonts w:ascii="Century Gothic" w:hAnsi="Century Gothic" w:cs="Arial"/>
                <w:sz w:val="16"/>
                <w:szCs w:val="16"/>
              </w:rPr>
              <w:t>2</w:t>
            </w:r>
          </w:p>
        </w:tc>
      </w:tr>
      <w:tr w:rsidR="000A2200" w14:paraId="6F4A457E" w14:textId="77777777" w:rsidTr="00592EBA">
        <w:trPr>
          <w:jc w:val="center"/>
        </w:trPr>
        <w:tc>
          <w:tcPr>
            <w:tcW w:w="1969" w:type="dxa"/>
            <w:vAlign w:val="center"/>
          </w:tcPr>
          <w:p w14:paraId="4AB547E4" w14:textId="77777777" w:rsidR="000A2200" w:rsidRPr="00091227" w:rsidRDefault="000A2200" w:rsidP="00592EBA">
            <w:pPr>
              <w:spacing w:before="0" w:line="240" w:lineRule="auto"/>
              <w:jc w:val="center"/>
              <w:rPr>
                <w:rFonts w:ascii="Century Gothic" w:hAnsi="Century Gothic"/>
                <w:sz w:val="16"/>
                <w:szCs w:val="16"/>
              </w:rPr>
            </w:pPr>
            <w:r w:rsidRPr="00091227">
              <w:rPr>
                <w:rFonts w:ascii="Century Gothic" w:hAnsi="Century Gothic" w:cs="Arial"/>
                <w:sz w:val="16"/>
                <w:szCs w:val="16"/>
              </w:rPr>
              <w:t>GSH solution</w:t>
            </w:r>
          </w:p>
        </w:tc>
        <w:tc>
          <w:tcPr>
            <w:tcW w:w="2693" w:type="dxa"/>
            <w:vAlign w:val="center"/>
          </w:tcPr>
          <w:p w14:paraId="2793E1CD" w14:textId="77777777" w:rsidR="000A2200" w:rsidRPr="00091227" w:rsidRDefault="000A2200" w:rsidP="00592EBA">
            <w:pPr>
              <w:spacing w:before="0" w:line="240" w:lineRule="auto"/>
              <w:jc w:val="center"/>
              <w:rPr>
                <w:rFonts w:ascii="Century Gothic" w:hAnsi="Century Gothic"/>
                <w:sz w:val="16"/>
                <w:szCs w:val="16"/>
              </w:rPr>
            </w:pPr>
            <w:r w:rsidRPr="00091227">
              <w:rPr>
                <w:rFonts w:ascii="Century Gothic" w:hAnsi="Century Gothic" w:cs="Arial"/>
                <w:sz w:val="16"/>
                <w:szCs w:val="16"/>
              </w:rPr>
              <w:t>2</w:t>
            </w:r>
          </w:p>
        </w:tc>
      </w:tr>
    </w:tbl>
    <w:p w14:paraId="605F127A" w14:textId="77777777" w:rsidR="000A2200" w:rsidRPr="000A2200" w:rsidRDefault="000A2200" w:rsidP="000A2200">
      <w:pPr>
        <w:pStyle w:val="ListParagraph"/>
        <w:numPr>
          <w:ilvl w:val="0"/>
          <w:numId w:val="23"/>
        </w:numPr>
        <w:spacing w:before="0" w:line="240" w:lineRule="auto"/>
        <w:rPr>
          <w:rFonts w:ascii="Century Gothic" w:hAnsi="Century Gothic"/>
          <w:bCs/>
          <w:sz w:val="16"/>
          <w:szCs w:val="16"/>
        </w:rPr>
      </w:pPr>
      <w:r w:rsidRPr="000A2200">
        <w:rPr>
          <w:rFonts w:ascii="Century Gothic" w:hAnsi="Century Gothic"/>
          <w:bCs/>
          <w:sz w:val="16"/>
          <w:szCs w:val="16"/>
        </w:rPr>
        <w:t>Add 40 µL Reaction Mix</w:t>
      </w:r>
      <w:bookmarkStart w:id="21" w:name="_Toc403483613"/>
      <w:r w:rsidRPr="000A2200">
        <w:rPr>
          <w:rFonts w:ascii="Century Gothic" w:hAnsi="Century Gothic"/>
          <w:bCs/>
          <w:sz w:val="16"/>
          <w:szCs w:val="16"/>
        </w:rPr>
        <w:t xml:space="preserve"> to sample, positive control and reagent control wells only.</w:t>
      </w:r>
    </w:p>
    <w:p w14:paraId="3A54C7BC" w14:textId="77777777" w:rsidR="000A2200" w:rsidRPr="000A2200" w:rsidRDefault="000A2200" w:rsidP="000A2200">
      <w:pPr>
        <w:pStyle w:val="ListParagraph"/>
        <w:numPr>
          <w:ilvl w:val="0"/>
          <w:numId w:val="23"/>
        </w:numPr>
        <w:spacing w:before="0" w:line="240" w:lineRule="auto"/>
        <w:rPr>
          <w:rFonts w:ascii="Century Gothic" w:hAnsi="Century Gothic"/>
          <w:bCs/>
          <w:sz w:val="16"/>
          <w:szCs w:val="16"/>
        </w:rPr>
      </w:pPr>
      <w:r w:rsidRPr="000A2200">
        <w:rPr>
          <w:rFonts w:ascii="Century Gothic" w:hAnsi="Century Gothic"/>
          <w:bCs/>
          <w:sz w:val="16"/>
          <w:szCs w:val="16"/>
        </w:rPr>
        <w:t>Incubate plate RT 15 min</w:t>
      </w:r>
      <w:bookmarkStart w:id="22" w:name="_Toc403483614"/>
      <w:bookmarkEnd w:id="21"/>
      <w:r w:rsidRPr="000A2200">
        <w:rPr>
          <w:rFonts w:ascii="Century Gothic" w:hAnsi="Century Gothic"/>
          <w:bCs/>
          <w:sz w:val="16"/>
          <w:szCs w:val="16"/>
        </w:rPr>
        <w:t>s.</w:t>
      </w:r>
    </w:p>
    <w:p w14:paraId="617F42F9" w14:textId="77777777" w:rsidR="000A2200" w:rsidRPr="000A2200" w:rsidRDefault="000A2200" w:rsidP="000A2200">
      <w:pPr>
        <w:pStyle w:val="ListParagraph"/>
        <w:numPr>
          <w:ilvl w:val="0"/>
          <w:numId w:val="23"/>
        </w:numPr>
        <w:spacing w:before="0" w:line="240" w:lineRule="auto"/>
        <w:rPr>
          <w:rFonts w:ascii="Century Gothic" w:hAnsi="Century Gothic"/>
          <w:bCs/>
          <w:sz w:val="16"/>
          <w:szCs w:val="16"/>
        </w:rPr>
      </w:pPr>
      <w:r w:rsidRPr="000A2200">
        <w:rPr>
          <w:rFonts w:ascii="Century Gothic" w:hAnsi="Century Gothic"/>
          <w:bCs/>
          <w:sz w:val="16"/>
          <w:szCs w:val="16"/>
        </w:rPr>
        <w:t>Read at OD 340 nm.</w:t>
      </w:r>
    </w:p>
    <w:p w14:paraId="6A3935D4" w14:textId="0F8E79C9" w:rsidR="000A2200" w:rsidRPr="000A2200" w:rsidRDefault="000A2200" w:rsidP="000A2200">
      <w:pPr>
        <w:pStyle w:val="ListParagraph"/>
        <w:numPr>
          <w:ilvl w:val="0"/>
          <w:numId w:val="23"/>
        </w:numPr>
        <w:spacing w:before="0" w:line="240" w:lineRule="auto"/>
        <w:rPr>
          <w:rFonts w:ascii="Century Gothic" w:hAnsi="Century Gothic"/>
          <w:bCs/>
          <w:sz w:val="16"/>
          <w:szCs w:val="16"/>
        </w:rPr>
      </w:pPr>
      <w:r w:rsidRPr="000A2200">
        <w:rPr>
          <w:rFonts w:ascii="Century Gothic" w:hAnsi="Century Gothic"/>
          <w:bCs/>
          <w:sz w:val="16"/>
          <w:szCs w:val="16"/>
        </w:rPr>
        <w:t>Add 10 µL cumene hydroperoxide solution to sample, positive control and reagent control wells only.</w:t>
      </w:r>
    </w:p>
    <w:p w14:paraId="2FD2EB05" w14:textId="77777777" w:rsidR="000A2200" w:rsidRPr="000A2200" w:rsidRDefault="000A2200" w:rsidP="000A2200">
      <w:pPr>
        <w:pStyle w:val="ListParagraph"/>
        <w:numPr>
          <w:ilvl w:val="0"/>
          <w:numId w:val="23"/>
        </w:numPr>
        <w:spacing w:before="0" w:line="240" w:lineRule="auto"/>
        <w:rPr>
          <w:rFonts w:ascii="Century Gothic" w:hAnsi="Century Gothic"/>
          <w:bCs/>
          <w:sz w:val="16"/>
          <w:szCs w:val="16"/>
        </w:rPr>
      </w:pPr>
      <w:r w:rsidRPr="000A2200">
        <w:rPr>
          <w:rFonts w:ascii="Century Gothic" w:hAnsi="Century Gothic"/>
          <w:bCs/>
          <w:sz w:val="16"/>
          <w:szCs w:val="16"/>
        </w:rPr>
        <w:t>Measure output (A1) on a microplate reader at T1 at OD340 nm.</w:t>
      </w:r>
    </w:p>
    <w:p w14:paraId="498EF2F6" w14:textId="77777777" w:rsidR="000A2200" w:rsidRPr="000A2200" w:rsidRDefault="000A2200" w:rsidP="000A2200">
      <w:pPr>
        <w:pStyle w:val="ListParagraph"/>
        <w:numPr>
          <w:ilvl w:val="0"/>
          <w:numId w:val="23"/>
        </w:numPr>
        <w:spacing w:before="0" w:line="240" w:lineRule="auto"/>
        <w:rPr>
          <w:rFonts w:ascii="Century Gothic" w:hAnsi="Century Gothic"/>
          <w:bCs/>
          <w:sz w:val="16"/>
          <w:szCs w:val="16"/>
        </w:rPr>
      </w:pPr>
      <w:r w:rsidRPr="000A2200">
        <w:rPr>
          <w:rFonts w:ascii="Century Gothic" w:hAnsi="Century Gothic"/>
          <w:bCs/>
          <w:sz w:val="16"/>
          <w:szCs w:val="16"/>
        </w:rPr>
        <w:t>Incubate at 25ºC for 5 min, protected from light (or longer).</w:t>
      </w:r>
    </w:p>
    <w:p w14:paraId="7834B831" w14:textId="7D395898" w:rsidR="000A2200" w:rsidRPr="00EE49C6" w:rsidRDefault="000A2200" w:rsidP="00806420">
      <w:pPr>
        <w:pStyle w:val="ListParagraph"/>
        <w:numPr>
          <w:ilvl w:val="0"/>
          <w:numId w:val="23"/>
        </w:numPr>
        <w:tabs>
          <w:tab w:val="left" w:pos="900"/>
        </w:tabs>
        <w:spacing w:before="0" w:line="240" w:lineRule="auto"/>
        <w:rPr>
          <w:rFonts w:ascii="Century Gothic" w:hAnsi="Century Gothic" w:cs="Arial"/>
          <w:b/>
          <w:bCs/>
          <w:iCs/>
          <w:sz w:val="16"/>
          <w:szCs w:val="16"/>
          <w:u w:val="single"/>
        </w:rPr>
      </w:pPr>
      <w:r w:rsidRPr="00EE49C6">
        <w:rPr>
          <w:rFonts w:ascii="Century Gothic" w:hAnsi="Century Gothic"/>
          <w:bCs/>
          <w:sz w:val="16"/>
          <w:szCs w:val="16"/>
        </w:rPr>
        <w:t>Measure output (A2) on a microplate reader at T2 at OD340</w:t>
      </w:r>
      <w:bookmarkEnd w:id="22"/>
      <w:r w:rsidR="00EE49C6">
        <w:rPr>
          <w:rFonts w:ascii="Century Gothic" w:hAnsi="Century Gothic"/>
          <w:bCs/>
          <w:sz w:val="16"/>
          <w:szCs w:val="16"/>
        </w:rPr>
        <w:t>.</w:t>
      </w:r>
    </w:p>
    <w:p w14:paraId="0D05195F" w14:textId="77777777" w:rsidR="000A2200" w:rsidRDefault="000A2200" w:rsidP="00806420">
      <w:pPr>
        <w:tabs>
          <w:tab w:val="left" w:pos="900"/>
        </w:tabs>
        <w:spacing w:before="0" w:line="240" w:lineRule="auto"/>
        <w:rPr>
          <w:rFonts w:ascii="Century Gothic" w:hAnsi="Century Gothic" w:cs="Arial"/>
          <w:b/>
          <w:bCs/>
          <w:iCs/>
          <w:sz w:val="16"/>
          <w:szCs w:val="16"/>
          <w:u w:val="single"/>
        </w:rPr>
      </w:pPr>
    </w:p>
    <w:p w14:paraId="0F554AB6" w14:textId="198B388C" w:rsidR="00806420" w:rsidRDefault="00806420" w:rsidP="004F1E67">
      <w:pPr>
        <w:tabs>
          <w:tab w:val="left" w:pos="900"/>
        </w:tabs>
        <w:spacing w:before="0" w:line="240" w:lineRule="auto"/>
        <w:jc w:val="left"/>
        <w:rPr>
          <w:rFonts w:ascii="Century Gothic" w:hAnsi="Century Gothic" w:cs="Arial"/>
          <w:b/>
          <w:bCs/>
          <w:iCs/>
          <w:sz w:val="16"/>
          <w:szCs w:val="16"/>
          <w:u w:val="single"/>
        </w:rPr>
      </w:pPr>
      <w:r w:rsidRPr="00806420">
        <w:rPr>
          <w:rFonts w:ascii="Century Gothic" w:hAnsi="Century Gothic" w:cs="Arial"/>
          <w:b/>
          <w:bCs/>
          <w:iCs/>
          <w:sz w:val="16"/>
          <w:szCs w:val="16"/>
          <w:u w:val="single"/>
        </w:rPr>
        <w:t>Troubleshooting</w:t>
      </w:r>
    </w:p>
    <w:p w14:paraId="6B65E337" w14:textId="77777777" w:rsidR="000A2200" w:rsidRPr="009027E6" w:rsidRDefault="000A2200" w:rsidP="004F1E67">
      <w:pPr>
        <w:spacing w:before="0" w:line="240" w:lineRule="auto"/>
        <w:jc w:val="left"/>
        <w:rPr>
          <w:rStyle w:val="Strong"/>
          <w:rFonts w:ascii="Century Gothic" w:hAnsi="Century Gothic"/>
          <w:color w:val="404040"/>
          <w:sz w:val="16"/>
          <w:szCs w:val="16"/>
          <w:u w:val="single"/>
        </w:rPr>
      </w:pPr>
      <w:bookmarkStart w:id="23" w:name="_Toc405461938"/>
    </w:p>
    <w:tbl>
      <w:tblPr>
        <w:tblStyle w:val="TableGrid"/>
        <w:tblW w:w="0" w:type="auto"/>
        <w:tblLook w:val="04A0" w:firstRow="1" w:lastRow="0" w:firstColumn="1" w:lastColumn="0" w:noHBand="0" w:noVBand="1"/>
      </w:tblPr>
      <w:tblGrid>
        <w:gridCol w:w="1555"/>
        <w:gridCol w:w="2693"/>
        <w:gridCol w:w="3087"/>
      </w:tblGrid>
      <w:tr w:rsidR="004F1E67" w14:paraId="00ABEBCD" w14:textId="77777777" w:rsidTr="004F1E67">
        <w:tc>
          <w:tcPr>
            <w:tcW w:w="1555" w:type="dxa"/>
            <w:vAlign w:val="center"/>
          </w:tcPr>
          <w:p w14:paraId="1B0331CD" w14:textId="0F69D9DB" w:rsid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9027E6">
              <w:rPr>
                <w:rFonts w:ascii="Century Gothic" w:hAnsi="Century Gothic" w:cs="Arial"/>
                <w:b/>
                <w:bCs w:val="0"/>
                <w:color w:val="000000"/>
                <w:sz w:val="16"/>
                <w:szCs w:val="16"/>
              </w:rPr>
              <w:t>Problem</w:t>
            </w:r>
          </w:p>
        </w:tc>
        <w:tc>
          <w:tcPr>
            <w:tcW w:w="2693" w:type="dxa"/>
            <w:vAlign w:val="center"/>
          </w:tcPr>
          <w:p w14:paraId="649A4323" w14:textId="6AD74F3E" w:rsid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9027E6">
              <w:rPr>
                <w:rFonts w:ascii="Century Gothic" w:hAnsi="Century Gothic" w:cs="Arial"/>
                <w:b/>
                <w:bCs w:val="0"/>
                <w:color w:val="000000"/>
                <w:sz w:val="16"/>
                <w:szCs w:val="16"/>
              </w:rPr>
              <w:t>Cause</w:t>
            </w:r>
          </w:p>
        </w:tc>
        <w:tc>
          <w:tcPr>
            <w:tcW w:w="3087" w:type="dxa"/>
            <w:vAlign w:val="center"/>
          </w:tcPr>
          <w:p w14:paraId="0D0E825D" w14:textId="6107EF90" w:rsid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9027E6">
              <w:rPr>
                <w:rFonts w:ascii="Century Gothic" w:hAnsi="Century Gothic" w:cs="Arial"/>
                <w:b/>
                <w:bCs w:val="0"/>
                <w:color w:val="000000"/>
                <w:sz w:val="16"/>
                <w:szCs w:val="16"/>
              </w:rPr>
              <w:t>Solution</w:t>
            </w:r>
          </w:p>
        </w:tc>
      </w:tr>
      <w:tr w:rsidR="004F1E67" w14:paraId="6C24E931" w14:textId="77777777" w:rsidTr="004F1E67">
        <w:tc>
          <w:tcPr>
            <w:tcW w:w="1555" w:type="dxa"/>
            <w:vMerge w:val="restart"/>
            <w:vAlign w:val="center"/>
          </w:tcPr>
          <w:p w14:paraId="5E81CBEC" w14:textId="087E52D7" w:rsid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9027E6">
              <w:rPr>
                <w:rFonts w:ascii="Century Gothic" w:hAnsi="Century Gothic" w:cs="Arial"/>
                <w:color w:val="000000"/>
                <w:sz w:val="16"/>
                <w:szCs w:val="16"/>
              </w:rPr>
              <w:t>Assay not working</w:t>
            </w:r>
          </w:p>
        </w:tc>
        <w:tc>
          <w:tcPr>
            <w:tcW w:w="2693" w:type="dxa"/>
            <w:vAlign w:val="center"/>
          </w:tcPr>
          <w:p w14:paraId="3478FC45" w14:textId="713CA851" w:rsid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9027E6">
              <w:rPr>
                <w:rFonts w:ascii="Century Gothic" w:hAnsi="Century Gothic" w:cs="Arial"/>
                <w:color w:val="000000"/>
                <w:sz w:val="16"/>
                <w:szCs w:val="16"/>
              </w:rPr>
              <w:t>Use of ice-cold buffer</w:t>
            </w:r>
          </w:p>
        </w:tc>
        <w:tc>
          <w:tcPr>
            <w:tcW w:w="3087" w:type="dxa"/>
            <w:vAlign w:val="center"/>
          </w:tcPr>
          <w:p w14:paraId="2072B8B6" w14:textId="3F121DB1" w:rsid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9027E6">
              <w:rPr>
                <w:rFonts w:ascii="Century Gothic" w:hAnsi="Century Gothic" w:cs="Arial"/>
                <w:color w:val="000000"/>
                <w:sz w:val="16"/>
                <w:szCs w:val="16"/>
              </w:rPr>
              <w:t>Buffers must be at room temperature</w:t>
            </w:r>
          </w:p>
        </w:tc>
      </w:tr>
      <w:tr w:rsidR="004F1E67" w:rsidRPr="004F1E67" w14:paraId="0FE6FEEB" w14:textId="77777777" w:rsidTr="004F1E67">
        <w:tc>
          <w:tcPr>
            <w:tcW w:w="1555" w:type="dxa"/>
            <w:vMerge/>
            <w:vAlign w:val="center"/>
          </w:tcPr>
          <w:p w14:paraId="5F12FD27" w14:textId="77777777"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p>
        </w:tc>
        <w:tc>
          <w:tcPr>
            <w:tcW w:w="2693" w:type="dxa"/>
            <w:vAlign w:val="center"/>
          </w:tcPr>
          <w:p w14:paraId="7686A0D9" w14:textId="3509E94A"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Plate read at incorrect wavelength</w:t>
            </w:r>
          </w:p>
        </w:tc>
        <w:tc>
          <w:tcPr>
            <w:tcW w:w="3087" w:type="dxa"/>
            <w:vAlign w:val="center"/>
          </w:tcPr>
          <w:p w14:paraId="25D5A350" w14:textId="58479B7D"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Check the wavelength and filter settings of instrument</w:t>
            </w:r>
          </w:p>
        </w:tc>
      </w:tr>
      <w:tr w:rsidR="004F1E67" w:rsidRPr="004F1E67" w14:paraId="3D46577D" w14:textId="77777777" w:rsidTr="004F1E67">
        <w:tc>
          <w:tcPr>
            <w:tcW w:w="1555" w:type="dxa"/>
            <w:vMerge/>
            <w:vAlign w:val="center"/>
          </w:tcPr>
          <w:p w14:paraId="2BCE4275" w14:textId="77777777"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p>
        </w:tc>
        <w:tc>
          <w:tcPr>
            <w:tcW w:w="2693" w:type="dxa"/>
            <w:vAlign w:val="center"/>
          </w:tcPr>
          <w:p w14:paraId="22D8481D" w14:textId="4E2501EC"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Use of a different 96-well plate</w:t>
            </w:r>
          </w:p>
        </w:tc>
        <w:tc>
          <w:tcPr>
            <w:tcW w:w="3087" w:type="dxa"/>
            <w:vAlign w:val="center"/>
          </w:tcPr>
          <w:p w14:paraId="7CC789B5" w14:textId="77777777" w:rsidR="004F1E67" w:rsidRPr="004F1E67" w:rsidRDefault="004F1E67" w:rsidP="007E26E1">
            <w:pPr>
              <w:spacing w:before="0" w:after="100" w:afterAutospacing="1" w:line="240" w:lineRule="auto"/>
              <w:jc w:val="left"/>
              <w:rPr>
                <w:rFonts w:ascii="Century Gothic" w:eastAsia="Times New Roman" w:hAnsi="Century Gothic" w:cs="Arial"/>
                <w:sz w:val="16"/>
                <w:szCs w:val="16"/>
              </w:rPr>
            </w:pPr>
            <w:r w:rsidRPr="004F1E67">
              <w:rPr>
                <w:rFonts w:ascii="Century Gothic" w:eastAsia="Times New Roman" w:hAnsi="Century Gothic" w:cs="Arial"/>
                <w:sz w:val="16"/>
                <w:szCs w:val="16"/>
              </w:rPr>
              <w:t>Colorimetric: Clear plates</w:t>
            </w:r>
          </w:p>
          <w:p w14:paraId="5E53508F" w14:textId="0DFACFD4"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Fluorometric: black wells/clear bottom plate</w:t>
            </w:r>
          </w:p>
        </w:tc>
      </w:tr>
      <w:tr w:rsidR="004F1E67" w:rsidRPr="004F1E67" w14:paraId="27D0E323" w14:textId="77777777" w:rsidTr="004F1E67">
        <w:tc>
          <w:tcPr>
            <w:tcW w:w="1555" w:type="dxa"/>
            <w:vMerge w:val="restart"/>
            <w:vAlign w:val="center"/>
          </w:tcPr>
          <w:p w14:paraId="4E973292" w14:textId="6A03C138"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Sample with erratic readings</w:t>
            </w:r>
          </w:p>
        </w:tc>
        <w:tc>
          <w:tcPr>
            <w:tcW w:w="2693" w:type="dxa"/>
            <w:vAlign w:val="center"/>
          </w:tcPr>
          <w:p w14:paraId="197BF4EA" w14:textId="2D186CF1"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Samples not deproteinized (if indicated on protocol)</w:t>
            </w:r>
          </w:p>
        </w:tc>
        <w:tc>
          <w:tcPr>
            <w:tcW w:w="3087" w:type="dxa"/>
            <w:vAlign w:val="center"/>
          </w:tcPr>
          <w:p w14:paraId="436F81BC" w14:textId="1D182D19"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Use PCA precipitation protocol for deproteinization</w:t>
            </w:r>
          </w:p>
        </w:tc>
      </w:tr>
      <w:tr w:rsidR="004F1E67" w:rsidRPr="004F1E67" w14:paraId="6B20D345" w14:textId="77777777" w:rsidTr="004F1E67">
        <w:tc>
          <w:tcPr>
            <w:tcW w:w="1555" w:type="dxa"/>
            <w:vMerge/>
            <w:vAlign w:val="center"/>
          </w:tcPr>
          <w:p w14:paraId="13A68764" w14:textId="77777777"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p>
        </w:tc>
        <w:tc>
          <w:tcPr>
            <w:tcW w:w="2693" w:type="dxa"/>
            <w:vAlign w:val="center"/>
          </w:tcPr>
          <w:p w14:paraId="76A4BA5A" w14:textId="4386DFDD"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Cells/tissue samples not homogenized completely</w:t>
            </w:r>
          </w:p>
        </w:tc>
        <w:tc>
          <w:tcPr>
            <w:tcW w:w="3087" w:type="dxa"/>
            <w:vAlign w:val="center"/>
          </w:tcPr>
          <w:p w14:paraId="288E0349" w14:textId="2846FB93"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Use Dounce homogenizer, increase number of strokes</w:t>
            </w:r>
          </w:p>
        </w:tc>
      </w:tr>
      <w:tr w:rsidR="004F1E67" w:rsidRPr="004F1E67" w14:paraId="48C6F938" w14:textId="77777777" w:rsidTr="004F1E67">
        <w:tc>
          <w:tcPr>
            <w:tcW w:w="1555" w:type="dxa"/>
            <w:vMerge/>
            <w:vAlign w:val="center"/>
          </w:tcPr>
          <w:p w14:paraId="6555F068" w14:textId="77777777"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p>
        </w:tc>
        <w:tc>
          <w:tcPr>
            <w:tcW w:w="2693" w:type="dxa"/>
            <w:vAlign w:val="center"/>
          </w:tcPr>
          <w:p w14:paraId="2CF4A6D1" w14:textId="462E0B85"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Samples used after multiple free/ thaw cycles</w:t>
            </w:r>
          </w:p>
        </w:tc>
        <w:tc>
          <w:tcPr>
            <w:tcW w:w="3087" w:type="dxa"/>
            <w:vAlign w:val="center"/>
          </w:tcPr>
          <w:p w14:paraId="40B05C05" w14:textId="6F7CD457"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Aliquot and freeze samples if needed to use multiple times</w:t>
            </w:r>
          </w:p>
        </w:tc>
      </w:tr>
      <w:tr w:rsidR="004F1E67" w:rsidRPr="004F1E67" w14:paraId="1ACADD9A" w14:textId="77777777" w:rsidTr="004F1E67">
        <w:tc>
          <w:tcPr>
            <w:tcW w:w="1555" w:type="dxa"/>
            <w:vMerge/>
            <w:vAlign w:val="center"/>
          </w:tcPr>
          <w:p w14:paraId="1453A52D" w14:textId="77777777"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p>
        </w:tc>
        <w:tc>
          <w:tcPr>
            <w:tcW w:w="2693" w:type="dxa"/>
            <w:vAlign w:val="center"/>
          </w:tcPr>
          <w:p w14:paraId="67F45BEE" w14:textId="22EB0472"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Use of old or inappropriately stored samples</w:t>
            </w:r>
          </w:p>
        </w:tc>
        <w:tc>
          <w:tcPr>
            <w:tcW w:w="3087" w:type="dxa"/>
            <w:vAlign w:val="center"/>
          </w:tcPr>
          <w:p w14:paraId="24779639" w14:textId="2D164030"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Use fresh samples or store at - 80°C (after snap freeze in liquid nitrogen) till use</w:t>
            </w:r>
          </w:p>
        </w:tc>
      </w:tr>
      <w:tr w:rsidR="004F1E67" w:rsidRPr="004F1E67" w14:paraId="05D6BD54" w14:textId="77777777" w:rsidTr="004F1E67">
        <w:tc>
          <w:tcPr>
            <w:tcW w:w="1555" w:type="dxa"/>
            <w:vMerge/>
            <w:vAlign w:val="center"/>
          </w:tcPr>
          <w:p w14:paraId="4796F80A" w14:textId="77777777"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p>
        </w:tc>
        <w:tc>
          <w:tcPr>
            <w:tcW w:w="2693" w:type="dxa"/>
            <w:vAlign w:val="center"/>
          </w:tcPr>
          <w:p w14:paraId="05B67F90" w14:textId="49A942CF"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Presence of interfering substance in the sample</w:t>
            </w:r>
          </w:p>
        </w:tc>
        <w:tc>
          <w:tcPr>
            <w:tcW w:w="3087" w:type="dxa"/>
            <w:vAlign w:val="center"/>
          </w:tcPr>
          <w:p w14:paraId="45486851" w14:textId="7D74E313"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Check protocol for interfering substances; deproteinize samples</w:t>
            </w:r>
          </w:p>
        </w:tc>
      </w:tr>
      <w:tr w:rsidR="004F1E67" w:rsidRPr="004F1E67" w14:paraId="39F08A1A" w14:textId="77777777" w:rsidTr="004F1E67">
        <w:tc>
          <w:tcPr>
            <w:tcW w:w="1555" w:type="dxa"/>
            <w:vMerge w:val="restart"/>
            <w:vAlign w:val="center"/>
          </w:tcPr>
          <w:p w14:paraId="1A29E116" w14:textId="083854FB"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Lower/ Higher readings in samples and Standards</w:t>
            </w:r>
          </w:p>
        </w:tc>
        <w:tc>
          <w:tcPr>
            <w:tcW w:w="2693" w:type="dxa"/>
            <w:vAlign w:val="center"/>
          </w:tcPr>
          <w:p w14:paraId="53ACCADA" w14:textId="7420C512"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Improperly thawed components</w:t>
            </w:r>
          </w:p>
        </w:tc>
        <w:tc>
          <w:tcPr>
            <w:tcW w:w="3087" w:type="dxa"/>
            <w:vAlign w:val="center"/>
          </w:tcPr>
          <w:p w14:paraId="26EF0070" w14:textId="283543F8"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Thaw all components completely and mix gently before use</w:t>
            </w:r>
          </w:p>
        </w:tc>
      </w:tr>
      <w:tr w:rsidR="004F1E67" w:rsidRPr="004F1E67" w14:paraId="0ABB0DC6" w14:textId="77777777" w:rsidTr="004F1E67">
        <w:tc>
          <w:tcPr>
            <w:tcW w:w="1555" w:type="dxa"/>
            <w:vMerge/>
            <w:vAlign w:val="center"/>
          </w:tcPr>
          <w:p w14:paraId="5BEED0E0" w14:textId="77777777"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p>
        </w:tc>
        <w:tc>
          <w:tcPr>
            <w:tcW w:w="2693" w:type="dxa"/>
            <w:vAlign w:val="center"/>
          </w:tcPr>
          <w:p w14:paraId="73CFFB83" w14:textId="1E7D4176"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Allowing reagents to sit for extended times on ice</w:t>
            </w:r>
          </w:p>
        </w:tc>
        <w:tc>
          <w:tcPr>
            <w:tcW w:w="3087" w:type="dxa"/>
            <w:vAlign w:val="center"/>
          </w:tcPr>
          <w:p w14:paraId="0CF0BE23" w14:textId="46450077"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Always thaw and prepare fresh reaction mix before use</w:t>
            </w:r>
          </w:p>
        </w:tc>
      </w:tr>
      <w:tr w:rsidR="004F1E67" w:rsidRPr="004F1E67" w14:paraId="4866EFF9" w14:textId="77777777" w:rsidTr="004F1E67">
        <w:tc>
          <w:tcPr>
            <w:tcW w:w="1555" w:type="dxa"/>
            <w:vMerge/>
            <w:vAlign w:val="center"/>
          </w:tcPr>
          <w:p w14:paraId="450C1C3A" w14:textId="77777777"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p>
        </w:tc>
        <w:tc>
          <w:tcPr>
            <w:tcW w:w="2693" w:type="dxa"/>
            <w:vAlign w:val="center"/>
          </w:tcPr>
          <w:p w14:paraId="7CA3B8DB" w14:textId="602FC2B3"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Incorrect incubation times or temperatures</w:t>
            </w:r>
          </w:p>
        </w:tc>
        <w:tc>
          <w:tcPr>
            <w:tcW w:w="3087" w:type="dxa"/>
            <w:vAlign w:val="center"/>
          </w:tcPr>
          <w:p w14:paraId="2FF796F5" w14:textId="234D3554"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Verify correct incubation times and temperatures in protocol</w:t>
            </w:r>
          </w:p>
        </w:tc>
      </w:tr>
      <w:tr w:rsidR="004F1E67" w:rsidRPr="004F1E67" w14:paraId="0F95B905" w14:textId="77777777" w:rsidTr="004F1E67">
        <w:tc>
          <w:tcPr>
            <w:tcW w:w="1555" w:type="dxa"/>
            <w:vMerge w:val="restart"/>
            <w:vAlign w:val="center"/>
          </w:tcPr>
          <w:p w14:paraId="3010FB6D" w14:textId="07E56795"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Standard readings do not follow a linear pattern</w:t>
            </w:r>
          </w:p>
        </w:tc>
        <w:tc>
          <w:tcPr>
            <w:tcW w:w="2693" w:type="dxa"/>
            <w:vAlign w:val="center"/>
          </w:tcPr>
          <w:p w14:paraId="168A4184" w14:textId="06C378FA"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Pipetting errors in standard or reaction mix</w:t>
            </w:r>
          </w:p>
        </w:tc>
        <w:tc>
          <w:tcPr>
            <w:tcW w:w="3087" w:type="dxa"/>
            <w:vAlign w:val="center"/>
          </w:tcPr>
          <w:p w14:paraId="51003247" w14:textId="1404CAFE"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Avoid pipetting small volumes (&lt; 5 µL) and prepare a master mix whenever possible</w:t>
            </w:r>
          </w:p>
        </w:tc>
      </w:tr>
      <w:tr w:rsidR="004F1E67" w:rsidRPr="004F1E67" w14:paraId="06FA6570" w14:textId="77777777" w:rsidTr="004F1E67">
        <w:tc>
          <w:tcPr>
            <w:tcW w:w="1555" w:type="dxa"/>
            <w:vMerge/>
            <w:vAlign w:val="center"/>
          </w:tcPr>
          <w:p w14:paraId="7DE7A584" w14:textId="77777777"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p>
        </w:tc>
        <w:tc>
          <w:tcPr>
            <w:tcW w:w="2693" w:type="dxa"/>
            <w:vAlign w:val="center"/>
          </w:tcPr>
          <w:p w14:paraId="3AC5BBB4" w14:textId="16EC2048"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Air bubbles formed in well</w:t>
            </w:r>
          </w:p>
        </w:tc>
        <w:tc>
          <w:tcPr>
            <w:tcW w:w="3087" w:type="dxa"/>
            <w:vAlign w:val="center"/>
          </w:tcPr>
          <w:p w14:paraId="4EBEC0E1" w14:textId="7B9F31DC"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Pipette gently against the wall of the tubes</w:t>
            </w:r>
          </w:p>
        </w:tc>
      </w:tr>
      <w:tr w:rsidR="004F1E67" w:rsidRPr="004F1E67" w14:paraId="4282654F" w14:textId="77777777" w:rsidTr="004F1E67">
        <w:tc>
          <w:tcPr>
            <w:tcW w:w="1555" w:type="dxa"/>
            <w:vMerge/>
            <w:vAlign w:val="center"/>
          </w:tcPr>
          <w:p w14:paraId="4F122A2A" w14:textId="77777777"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p>
        </w:tc>
        <w:tc>
          <w:tcPr>
            <w:tcW w:w="2693" w:type="dxa"/>
            <w:vAlign w:val="center"/>
          </w:tcPr>
          <w:p w14:paraId="06E87B1B" w14:textId="2548BE9B"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Standard stock is at incorrect concentration</w:t>
            </w:r>
          </w:p>
        </w:tc>
        <w:tc>
          <w:tcPr>
            <w:tcW w:w="3087" w:type="dxa"/>
            <w:vAlign w:val="center"/>
          </w:tcPr>
          <w:p w14:paraId="1FC7793A" w14:textId="72C5198C"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Always refer to dilutions on protocol</w:t>
            </w:r>
          </w:p>
        </w:tc>
      </w:tr>
      <w:tr w:rsidR="004F1E67" w:rsidRPr="004F1E67" w14:paraId="06EAD301" w14:textId="77777777" w:rsidTr="004F1E67">
        <w:tc>
          <w:tcPr>
            <w:tcW w:w="1555" w:type="dxa"/>
            <w:vMerge w:val="restart"/>
            <w:vAlign w:val="center"/>
          </w:tcPr>
          <w:p w14:paraId="1F756D3B" w14:textId="0E71F684"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Unanticipated results</w:t>
            </w:r>
          </w:p>
        </w:tc>
        <w:tc>
          <w:tcPr>
            <w:tcW w:w="2693" w:type="dxa"/>
            <w:vAlign w:val="center"/>
          </w:tcPr>
          <w:p w14:paraId="76EC28A0" w14:textId="450AD3BC"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Measured at incorrect wavelength</w:t>
            </w:r>
          </w:p>
        </w:tc>
        <w:tc>
          <w:tcPr>
            <w:tcW w:w="3087" w:type="dxa"/>
            <w:vAlign w:val="center"/>
          </w:tcPr>
          <w:p w14:paraId="5CDF8B2B" w14:textId="4B69AC76"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Check equipment and filter setting</w:t>
            </w:r>
          </w:p>
        </w:tc>
      </w:tr>
      <w:tr w:rsidR="004F1E67" w:rsidRPr="004F1E67" w14:paraId="3C854C5B" w14:textId="77777777" w:rsidTr="004F1E67">
        <w:tc>
          <w:tcPr>
            <w:tcW w:w="1555" w:type="dxa"/>
            <w:vMerge/>
            <w:vAlign w:val="center"/>
          </w:tcPr>
          <w:p w14:paraId="3B763883" w14:textId="77777777"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p>
        </w:tc>
        <w:tc>
          <w:tcPr>
            <w:tcW w:w="2693" w:type="dxa"/>
            <w:vAlign w:val="center"/>
          </w:tcPr>
          <w:p w14:paraId="4162DCF2" w14:textId="300A0A8D"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Samples contain interfering substances</w:t>
            </w:r>
          </w:p>
        </w:tc>
        <w:tc>
          <w:tcPr>
            <w:tcW w:w="3087" w:type="dxa"/>
            <w:vAlign w:val="center"/>
          </w:tcPr>
          <w:p w14:paraId="08C30436" w14:textId="0C439B58"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Troubleshoot if it interferes with the kit</w:t>
            </w:r>
          </w:p>
        </w:tc>
      </w:tr>
      <w:tr w:rsidR="004F1E67" w:rsidRPr="004F1E67" w14:paraId="69B4619A" w14:textId="77777777" w:rsidTr="004F1E67">
        <w:tc>
          <w:tcPr>
            <w:tcW w:w="1555" w:type="dxa"/>
            <w:vMerge/>
            <w:vAlign w:val="center"/>
          </w:tcPr>
          <w:p w14:paraId="60CF1680" w14:textId="77777777"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p>
        </w:tc>
        <w:tc>
          <w:tcPr>
            <w:tcW w:w="2693" w:type="dxa"/>
            <w:vAlign w:val="center"/>
          </w:tcPr>
          <w:p w14:paraId="039F055E" w14:textId="18AB2376"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Sample readings above/ below the linear range</w:t>
            </w:r>
          </w:p>
        </w:tc>
        <w:tc>
          <w:tcPr>
            <w:tcW w:w="3087" w:type="dxa"/>
            <w:vAlign w:val="center"/>
          </w:tcPr>
          <w:p w14:paraId="069DAAF6" w14:textId="787C2AF3" w:rsidR="004F1E67" w:rsidRPr="004F1E67" w:rsidRDefault="004F1E67" w:rsidP="007E26E1">
            <w:pPr>
              <w:pStyle w:val="Heading2"/>
              <w:keepNext w:val="0"/>
              <w:keepLines w:val="0"/>
              <w:numPr>
                <w:ilvl w:val="0"/>
                <w:numId w:val="0"/>
              </w:numPr>
              <w:spacing w:before="0" w:after="100" w:afterAutospacing="1" w:line="240" w:lineRule="auto"/>
              <w:jc w:val="left"/>
              <w:outlineLvl w:val="1"/>
              <w:rPr>
                <w:rStyle w:val="Strong"/>
                <w:rFonts w:ascii="Century Gothic" w:hAnsi="Century Gothic"/>
                <w:sz w:val="16"/>
                <w:szCs w:val="16"/>
                <w:u w:val="single"/>
              </w:rPr>
            </w:pPr>
            <w:r w:rsidRPr="004F1E67">
              <w:rPr>
                <w:rFonts w:ascii="Century Gothic" w:hAnsi="Century Gothic" w:cs="Arial"/>
                <w:sz w:val="16"/>
                <w:szCs w:val="16"/>
              </w:rPr>
              <w:t>Concentrate/ Dilute sample so it is within the linear range</w:t>
            </w:r>
          </w:p>
        </w:tc>
      </w:tr>
    </w:tbl>
    <w:p w14:paraId="0D513FBD" w14:textId="77777777" w:rsidR="007E26E1" w:rsidRDefault="007E26E1" w:rsidP="000A2200">
      <w:pPr>
        <w:pStyle w:val="Heading2"/>
        <w:keepNext w:val="0"/>
        <w:keepLines w:val="0"/>
        <w:numPr>
          <w:ilvl w:val="0"/>
          <w:numId w:val="0"/>
        </w:numPr>
        <w:spacing w:before="60" w:after="60" w:line="276" w:lineRule="auto"/>
        <w:rPr>
          <w:rStyle w:val="Strong"/>
          <w:rFonts w:ascii="Century Gothic" w:hAnsi="Century Gothic"/>
          <w:sz w:val="16"/>
          <w:szCs w:val="16"/>
          <w:u w:val="single"/>
        </w:rPr>
      </w:pPr>
    </w:p>
    <w:p w14:paraId="6B73FEB4" w14:textId="7C1A057B" w:rsidR="000A2200" w:rsidRPr="004F1E67" w:rsidRDefault="000A2200" w:rsidP="000A2200">
      <w:pPr>
        <w:pStyle w:val="Heading2"/>
        <w:keepNext w:val="0"/>
        <w:keepLines w:val="0"/>
        <w:numPr>
          <w:ilvl w:val="0"/>
          <w:numId w:val="0"/>
        </w:numPr>
        <w:spacing w:before="60" w:after="60" w:line="276" w:lineRule="auto"/>
        <w:rPr>
          <w:rStyle w:val="Strong"/>
          <w:rFonts w:ascii="Century Gothic" w:eastAsia="Cambria" w:hAnsi="Century Gothic"/>
          <w:bCs/>
          <w:sz w:val="16"/>
          <w:szCs w:val="16"/>
          <w:u w:val="single"/>
        </w:rPr>
      </w:pPr>
      <w:r w:rsidRPr="004F1E67">
        <w:rPr>
          <w:rStyle w:val="Strong"/>
          <w:rFonts w:ascii="Century Gothic" w:hAnsi="Century Gothic"/>
          <w:sz w:val="16"/>
          <w:szCs w:val="16"/>
          <w:u w:val="single"/>
        </w:rPr>
        <w:t>FAQ</w:t>
      </w:r>
      <w:bookmarkEnd w:id="23"/>
    </w:p>
    <w:p w14:paraId="5BFF2E48" w14:textId="77777777" w:rsidR="000A2200" w:rsidRPr="004F1E67" w:rsidRDefault="000A2200" w:rsidP="000A2200">
      <w:pPr>
        <w:shd w:val="clear" w:color="auto" w:fill="FFFFFF"/>
        <w:spacing w:before="60" w:after="60" w:line="276" w:lineRule="auto"/>
        <w:rPr>
          <w:rFonts w:ascii="Century Gothic" w:eastAsia="Times New Roman" w:hAnsi="Century Gothic" w:cs="Arial"/>
          <w:b/>
          <w:sz w:val="16"/>
          <w:szCs w:val="16"/>
          <w:lang w:val="en-GB" w:eastAsia="en-GB"/>
        </w:rPr>
      </w:pPr>
      <w:r w:rsidRPr="004F1E67">
        <w:rPr>
          <w:rFonts w:ascii="Century Gothic" w:eastAsia="Times New Roman" w:hAnsi="Century Gothic" w:cs="Arial"/>
          <w:b/>
          <w:sz w:val="16"/>
          <w:szCs w:val="16"/>
          <w:lang w:val="en-GB" w:eastAsia="en-GB"/>
        </w:rPr>
        <w:t>What is the minimum detection of this kit?</w:t>
      </w:r>
    </w:p>
    <w:p w14:paraId="679F79C3" w14:textId="77777777" w:rsidR="000A2200" w:rsidRPr="004F1E67" w:rsidRDefault="000A2200" w:rsidP="000A2200">
      <w:pPr>
        <w:shd w:val="clear" w:color="auto" w:fill="FFFFFF"/>
        <w:spacing w:before="60" w:after="60" w:line="276" w:lineRule="auto"/>
        <w:rPr>
          <w:rFonts w:ascii="Century Gothic" w:eastAsia="Times New Roman" w:hAnsi="Century Gothic" w:cs="Arial"/>
          <w:sz w:val="16"/>
          <w:szCs w:val="16"/>
          <w:lang w:val="en-GB" w:eastAsia="en-GB"/>
        </w:rPr>
      </w:pPr>
      <w:r w:rsidRPr="004F1E67">
        <w:rPr>
          <w:rFonts w:ascii="Century Gothic" w:eastAsia="Times New Roman" w:hAnsi="Century Gothic" w:cs="Arial"/>
          <w:sz w:val="16"/>
          <w:szCs w:val="16"/>
          <w:lang w:val="en-GB" w:eastAsia="en-GB"/>
        </w:rPr>
        <w:t>The assay has a detection sensitivity of 0.5 mU/mL of glutathione peroxidase in samples.</w:t>
      </w:r>
    </w:p>
    <w:p w14:paraId="6C0F2679" w14:textId="77777777" w:rsidR="000A2200" w:rsidRPr="004F1E67" w:rsidRDefault="000A2200" w:rsidP="000A2200">
      <w:pPr>
        <w:shd w:val="clear" w:color="auto" w:fill="FFFFFF"/>
        <w:spacing w:before="60" w:after="60" w:line="276" w:lineRule="auto"/>
        <w:rPr>
          <w:rFonts w:ascii="Century Gothic" w:eastAsia="Times New Roman" w:hAnsi="Century Gothic" w:cs="Arial"/>
          <w:sz w:val="16"/>
          <w:szCs w:val="16"/>
          <w:lang w:val="en-GB" w:eastAsia="en-GB"/>
        </w:rPr>
      </w:pPr>
    </w:p>
    <w:p w14:paraId="1C43DABB" w14:textId="77777777" w:rsidR="000A2200" w:rsidRPr="004F1E67" w:rsidRDefault="000A2200" w:rsidP="000A2200">
      <w:pPr>
        <w:shd w:val="clear" w:color="auto" w:fill="FFFFFF"/>
        <w:spacing w:before="60" w:after="60" w:line="276" w:lineRule="auto"/>
        <w:rPr>
          <w:rFonts w:ascii="Century Gothic" w:eastAsia="Times New Roman" w:hAnsi="Century Gothic" w:cs="Arial"/>
          <w:b/>
          <w:sz w:val="16"/>
          <w:szCs w:val="16"/>
          <w:lang w:val="en-GB" w:eastAsia="en-GB"/>
        </w:rPr>
      </w:pPr>
      <w:r w:rsidRPr="004F1E67">
        <w:rPr>
          <w:rFonts w:ascii="Century Gothic" w:eastAsia="Times New Roman" w:hAnsi="Century Gothic" w:cs="Arial"/>
          <w:b/>
          <w:sz w:val="16"/>
          <w:szCs w:val="16"/>
          <w:lang w:val="en-GB" w:eastAsia="en-GB"/>
        </w:rPr>
        <w:t>Can this kit be used with plasma and whole blood?</w:t>
      </w:r>
    </w:p>
    <w:p w14:paraId="722B0BA0" w14:textId="77777777" w:rsidR="000A2200" w:rsidRPr="004F1E67" w:rsidRDefault="000A2200" w:rsidP="000A2200">
      <w:pPr>
        <w:shd w:val="clear" w:color="auto" w:fill="FFFFFF"/>
        <w:spacing w:before="60" w:after="60" w:line="276" w:lineRule="auto"/>
        <w:rPr>
          <w:rFonts w:ascii="Century Gothic" w:eastAsia="Times New Roman" w:hAnsi="Century Gothic" w:cs="Arial"/>
          <w:sz w:val="16"/>
          <w:szCs w:val="16"/>
          <w:lang w:val="en-GB" w:eastAsia="en-GB"/>
        </w:rPr>
      </w:pPr>
      <w:r w:rsidRPr="004F1E67">
        <w:rPr>
          <w:rFonts w:ascii="Century Gothic" w:eastAsia="Times New Roman" w:hAnsi="Century Gothic" w:cs="Arial"/>
          <w:sz w:val="16"/>
          <w:szCs w:val="16"/>
          <w:lang w:val="en-GB" w:eastAsia="en-GB"/>
        </w:rPr>
        <w:t>The protocol contains instructions for erythrocytes. Whole blood can be processed similarly. Plasma can be diluted over a range and then the dilution that gives readings within the linear range of the standard curve can be used for the assay.</w:t>
      </w:r>
    </w:p>
    <w:p w14:paraId="7869F534" w14:textId="77777777" w:rsidR="000A2200" w:rsidRPr="004F1E67" w:rsidRDefault="000A2200" w:rsidP="000A2200">
      <w:pPr>
        <w:shd w:val="clear" w:color="auto" w:fill="FFFFFF"/>
        <w:spacing w:before="60" w:after="60" w:line="276" w:lineRule="auto"/>
        <w:rPr>
          <w:rFonts w:ascii="Century Gothic" w:eastAsia="Times New Roman" w:hAnsi="Century Gothic" w:cs="Arial"/>
          <w:sz w:val="16"/>
          <w:szCs w:val="16"/>
          <w:lang w:val="en-GB" w:eastAsia="en-GB"/>
        </w:rPr>
      </w:pPr>
    </w:p>
    <w:p w14:paraId="13F0C44E" w14:textId="77777777" w:rsidR="000A2200" w:rsidRPr="004F1E67" w:rsidRDefault="000A2200" w:rsidP="000A2200">
      <w:pPr>
        <w:shd w:val="clear" w:color="auto" w:fill="FFFFFF"/>
        <w:spacing w:before="60" w:after="60" w:line="276" w:lineRule="auto"/>
        <w:rPr>
          <w:rFonts w:ascii="Century Gothic" w:eastAsia="Times New Roman" w:hAnsi="Century Gothic" w:cs="Arial"/>
          <w:b/>
          <w:sz w:val="16"/>
          <w:szCs w:val="16"/>
          <w:lang w:val="en-GB" w:eastAsia="en-GB"/>
        </w:rPr>
      </w:pPr>
      <w:r w:rsidRPr="004F1E67">
        <w:rPr>
          <w:rFonts w:ascii="Century Gothic" w:eastAsia="Times New Roman" w:hAnsi="Century Gothic" w:cs="Arial"/>
          <w:b/>
          <w:sz w:val="16"/>
          <w:szCs w:val="16"/>
          <w:lang w:val="en-GB" w:eastAsia="en-GB"/>
        </w:rPr>
        <w:t>What is the activity level of the positive control? How can we increase its value to be comparable with our samples?</w:t>
      </w:r>
    </w:p>
    <w:p w14:paraId="293A9E75" w14:textId="5C62A636" w:rsidR="004F1E67" w:rsidRPr="004F1E67" w:rsidRDefault="000A2200" w:rsidP="004F1E67">
      <w:pPr>
        <w:shd w:val="clear" w:color="auto" w:fill="FFFFFF"/>
        <w:spacing w:before="60" w:after="60" w:line="276" w:lineRule="auto"/>
        <w:rPr>
          <w:rFonts w:ascii="Century Gothic" w:eastAsia="Times New Roman" w:hAnsi="Century Gothic" w:cs="Arial"/>
          <w:sz w:val="16"/>
          <w:szCs w:val="16"/>
          <w:lang w:val="en-GB" w:eastAsia="en-GB"/>
        </w:rPr>
      </w:pPr>
      <w:r w:rsidRPr="004F1E67">
        <w:rPr>
          <w:rFonts w:ascii="Century Gothic" w:eastAsia="Times New Roman" w:hAnsi="Century Gothic" w:cs="Arial"/>
          <w:sz w:val="16"/>
          <w:szCs w:val="16"/>
          <w:lang w:val="en-GB" w:eastAsia="en-GB"/>
        </w:rPr>
        <w:t>The positive control is only a benchmark sample. As long as the values are within the range of the standard curve this is fine. The positive control is not be used to compare values with the samples. The positive control is provided to validate that the assay components are all working.</w:t>
      </w:r>
    </w:p>
    <w:p w14:paraId="1068F6A3" w14:textId="59E33F42" w:rsidR="007E26E1" w:rsidRDefault="007E26E1" w:rsidP="007E26E1">
      <w:pPr>
        <w:keepNext/>
        <w:keepLines/>
        <w:suppressAutoHyphens/>
        <w:spacing w:before="0"/>
        <w:jc w:val="left"/>
        <w:outlineLvl w:val="0"/>
        <w:rPr>
          <w:rFonts w:ascii="Century Gothic" w:hAnsi="Century Gothic"/>
          <w:b/>
          <w:bCs/>
          <w:sz w:val="16"/>
          <w:szCs w:val="16"/>
          <w:u w:val="single"/>
        </w:rPr>
      </w:pPr>
    </w:p>
    <w:p w14:paraId="7DFEA54F" w14:textId="2D18BBD7" w:rsidR="00AC126A" w:rsidRDefault="00AC126A" w:rsidP="007E26E1">
      <w:pPr>
        <w:keepNext/>
        <w:keepLines/>
        <w:suppressAutoHyphens/>
        <w:spacing w:before="0"/>
        <w:jc w:val="left"/>
        <w:outlineLvl w:val="0"/>
        <w:rPr>
          <w:rFonts w:ascii="Century Gothic" w:hAnsi="Century Gothic"/>
          <w:b/>
          <w:bCs/>
          <w:sz w:val="16"/>
          <w:szCs w:val="16"/>
          <w:u w:val="single"/>
        </w:rPr>
      </w:pPr>
    </w:p>
    <w:p w14:paraId="28EAEF90" w14:textId="57F53397" w:rsidR="00AC126A" w:rsidRDefault="00AC126A" w:rsidP="007E26E1">
      <w:pPr>
        <w:keepNext/>
        <w:keepLines/>
        <w:suppressAutoHyphens/>
        <w:spacing w:before="0"/>
        <w:jc w:val="left"/>
        <w:outlineLvl w:val="0"/>
        <w:rPr>
          <w:rFonts w:ascii="Century Gothic" w:hAnsi="Century Gothic"/>
          <w:b/>
          <w:bCs/>
          <w:sz w:val="16"/>
          <w:szCs w:val="16"/>
          <w:u w:val="single"/>
        </w:rPr>
      </w:pPr>
    </w:p>
    <w:p w14:paraId="74C8FE3F" w14:textId="5DCEA149" w:rsidR="00AC126A" w:rsidRDefault="00AC126A" w:rsidP="007E26E1">
      <w:pPr>
        <w:keepNext/>
        <w:keepLines/>
        <w:suppressAutoHyphens/>
        <w:spacing w:before="0"/>
        <w:jc w:val="left"/>
        <w:outlineLvl w:val="0"/>
        <w:rPr>
          <w:rFonts w:ascii="Century Gothic" w:hAnsi="Century Gothic"/>
          <w:b/>
          <w:bCs/>
          <w:sz w:val="16"/>
          <w:szCs w:val="16"/>
          <w:u w:val="single"/>
        </w:rPr>
      </w:pPr>
    </w:p>
    <w:p w14:paraId="5B0E44A9" w14:textId="4D6CEAC0" w:rsidR="00AC126A" w:rsidRDefault="00AC126A" w:rsidP="007E26E1">
      <w:pPr>
        <w:keepNext/>
        <w:keepLines/>
        <w:suppressAutoHyphens/>
        <w:spacing w:before="0"/>
        <w:jc w:val="left"/>
        <w:outlineLvl w:val="0"/>
        <w:rPr>
          <w:rFonts w:ascii="Century Gothic" w:hAnsi="Century Gothic"/>
          <w:b/>
          <w:bCs/>
          <w:sz w:val="16"/>
          <w:szCs w:val="16"/>
          <w:u w:val="single"/>
        </w:rPr>
      </w:pPr>
    </w:p>
    <w:p w14:paraId="66769C0B" w14:textId="6F4D3918" w:rsidR="00AC126A" w:rsidRDefault="00AC126A" w:rsidP="007E26E1">
      <w:pPr>
        <w:keepNext/>
        <w:keepLines/>
        <w:suppressAutoHyphens/>
        <w:spacing w:before="0"/>
        <w:jc w:val="left"/>
        <w:outlineLvl w:val="0"/>
        <w:rPr>
          <w:rFonts w:ascii="Century Gothic" w:hAnsi="Century Gothic"/>
          <w:b/>
          <w:bCs/>
          <w:sz w:val="16"/>
          <w:szCs w:val="16"/>
          <w:u w:val="single"/>
        </w:rPr>
      </w:pPr>
    </w:p>
    <w:p w14:paraId="00944B87" w14:textId="54222C9E" w:rsidR="00AC126A" w:rsidRDefault="00AC126A" w:rsidP="007E26E1">
      <w:pPr>
        <w:keepNext/>
        <w:keepLines/>
        <w:suppressAutoHyphens/>
        <w:spacing w:before="0"/>
        <w:jc w:val="left"/>
        <w:outlineLvl w:val="0"/>
        <w:rPr>
          <w:rFonts w:ascii="Century Gothic" w:hAnsi="Century Gothic"/>
          <w:b/>
          <w:bCs/>
          <w:sz w:val="16"/>
          <w:szCs w:val="16"/>
          <w:u w:val="single"/>
        </w:rPr>
      </w:pPr>
    </w:p>
    <w:p w14:paraId="3E169A8B" w14:textId="04339014" w:rsidR="00AC126A" w:rsidRDefault="00AC126A" w:rsidP="007E26E1">
      <w:pPr>
        <w:keepNext/>
        <w:keepLines/>
        <w:suppressAutoHyphens/>
        <w:spacing w:before="0"/>
        <w:jc w:val="left"/>
        <w:outlineLvl w:val="0"/>
        <w:rPr>
          <w:rFonts w:ascii="Century Gothic" w:hAnsi="Century Gothic"/>
          <w:b/>
          <w:bCs/>
          <w:sz w:val="16"/>
          <w:szCs w:val="16"/>
          <w:u w:val="single"/>
        </w:rPr>
      </w:pPr>
    </w:p>
    <w:p w14:paraId="23A49148" w14:textId="77777777" w:rsidR="00AC126A" w:rsidRDefault="00AC126A" w:rsidP="007E26E1">
      <w:pPr>
        <w:keepNext/>
        <w:keepLines/>
        <w:suppressAutoHyphens/>
        <w:spacing w:before="0"/>
        <w:jc w:val="left"/>
        <w:outlineLvl w:val="0"/>
        <w:rPr>
          <w:rFonts w:ascii="Century Gothic" w:hAnsi="Century Gothic"/>
          <w:b/>
          <w:bCs/>
          <w:sz w:val="16"/>
          <w:szCs w:val="16"/>
          <w:u w:val="single"/>
        </w:rPr>
      </w:pPr>
    </w:p>
    <w:p w14:paraId="4795980B" w14:textId="7F4836BD" w:rsidR="007E26E1" w:rsidRDefault="004F1E67" w:rsidP="007E26E1">
      <w:pPr>
        <w:keepNext/>
        <w:keepLines/>
        <w:suppressAutoHyphens/>
        <w:spacing w:before="0"/>
        <w:jc w:val="left"/>
        <w:outlineLvl w:val="0"/>
        <w:rPr>
          <w:rFonts w:ascii="Century Gothic" w:hAnsi="Century Gothic"/>
          <w:b/>
          <w:bCs/>
          <w:sz w:val="16"/>
          <w:szCs w:val="16"/>
          <w:u w:val="single"/>
        </w:rPr>
      </w:pPr>
      <w:r>
        <w:rPr>
          <w:rFonts w:ascii="Century Gothic" w:hAnsi="Century Gothic"/>
          <w:b/>
          <w:bCs/>
          <w:sz w:val="16"/>
          <w:szCs w:val="16"/>
          <w:u w:val="single"/>
        </w:rPr>
        <w:t>Technical Support</w:t>
      </w:r>
    </w:p>
    <w:p w14:paraId="7AEC3CB9" w14:textId="045DD165" w:rsidR="004F1E67" w:rsidRPr="007E26E1" w:rsidRDefault="004F1E67" w:rsidP="007E26E1">
      <w:pPr>
        <w:keepNext/>
        <w:keepLines/>
        <w:suppressAutoHyphens/>
        <w:spacing w:before="0"/>
        <w:jc w:val="left"/>
        <w:outlineLvl w:val="0"/>
        <w:rPr>
          <w:rFonts w:ascii="Century Gothic" w:hAnsi="Century Gothic"/>
          <w:b/>
          <w:bCs/>
          <w:sz w:val="16"/>
          <w:szCs w:val="16"/>
          <w:u w:val="single"/>
        </w:rPr>
      </w:pPr>
      <w:r w:rsidRPr="0004001D">
        <w:rPr>
          <w:rFonts w:ascii="Century Gothic" w:hAnsi="Century Gothic"/>
          <w:sz w:val="16"/>
          <w:szCs w:val="16"/>
        </w:rPr>
        <w:t>Copyright © 202</w:t>
      </w:r>
      <w:r w:rsidR="00DA271B">
        <w:rPr>
          <w:rFonts w:ascii="Century Gothic" w:hAnsi="Century Gothic"/>
          <w:sz w:val="16"/>
          <w:szCs w:val="16"/>
        </w:rPr>
        <w:t>3</w:t>
      </w:r>
      <w:r w:rsidRPr="0004001D">
        <w:rPr>
          <w:rFonts w:ascii="Century Gothic" w:hAnsi="Century Gothic"/>
          <w:sz w:val="16"/>
          <w:szCs w:val="16"/>
        </w:rPr>
        <w:t xml:space="preserve"> Abcam. All Rights Reserved. The Abcam logo is a registered trademark. All information / detail is correct at time of going to print</w:t>
      </w:r>
      <w:r w:rsidR="00DA271B">
        <w:rPr>
          <w:rFonts w:ascii="Century Gothic" w:hAnsi="Century Gothic"/>
          <w:sz w:val="16"/>
          <w:szCs w:val="16"/>
        </w:rPr>
        <w:t>.</w:t>
      </w:r>
    </w:p>
    <w:p w14:paraId="53E26F28" w14:textId="77777777" w:rsidR="004F1E67" w:rsidRDefault="004F1E67" w:rsidP="007E26E1">
      <w:pPr>
        <w:keepNext/>
        <w:keepLines/>
        <w:suppressAutoHyphens/>
        <w:spacing w:before="0"/>
        <w:jc w:val="left"/>
        <w:outlineLvl w:val="0"/>
        <w:rPr>
          <w:rFonts w:ascii="Century Gothic" w:eastAsia="Times New Roman" w:hAnsi="Century Gothic"/>
          <w:b/>
          <w:bCs/>
          <w:sz w:val="16"/>
          <w:szCs w:val="16"/>
          <w:u w:val="single"/>
        </w:rPr>
      </w:pPr>
      <w:r w:rsidRPr="0004001D">
        <w:rPr>
          <w:rFonts w:ascii="Century Gothic" w:hAnsi="Century Gothic"/>
          <w:b/>
          <w:sz w:val="16"/>
          <w:szCs w:val="16"/>
        </w:rPr>
        <w:t>For all technical or commercial enquiries please go to:</w:t>
      </w:r>
    </w:p>
    <w:p w14:paraId="294077A4" w14:textId="4506A2BD" w:rsidR="004F1E67" w:rsidRPr="004F1E67" w:rsidRDefault="00AC126A" w:rsidP="007E26E1">
      <w:pPr>
        <w:shd w:val="clear" w:color="auto" w:fill="FFFFFF"/>
        <w:spacing w:before="0" w:line="276" w:lineRule="auto"/>
        <w:jc w:val="left"/>
        <w:rPr>
          <w:rFonts w:ascii="Century Gothic" w:eastAsia="Times New Roman" w:hAnsi="Century Gothic" w:cs="Arial"/>
          <w:sz w:val="16"/>
          <w:szCs w:val="16"/>
          <w:lang w:val="en-GB" w:eastAsia="en-GB"/>
        </w:rPr>
      </w:pPr>
      <w:hyperlink r:id="rId9" w:history="1">
        <w:r w:rsidR="004F1E67" w:rsidRPr="0004001D">
          <w:rPr>
            <w:rStyle w:val="Hyperlink"/>
            <w:rFonts w:ascii="Century Gothic" w:hAnsi="Century Gothic"/>
            <w:sz w:val="16"/>
            <w:szCs w:val="16"/>
          </w:rPr>
          <w:t>www.abcam.com/contactus</w:t>
        </w:r>
      </w:hyperlink>
      <w:r w:rsidR="004F1E67" w:rsidRPr="0004001D">
        <w:rPr>
          <w:rFonts w:ascii="Century Gothic" w:hAnsi="Century Gothic"/>
          <w:sz w:val="16"/>
          <w:szCs w:val="16"/>
        </w:rPr>
        <w:br/>
      </w:r>
      <w:hyperlink r:id="rId10" w:history="1">
        <w:r w:rsidR="004F1E67" w:rsidRPr="0004001D">
          <w:rPr>
            <w:rStyle w:val="Hyperlink"/>
            <w:rFonts w:ascii="Century Gothic" w:hAnsi="Century Gothic"/>
            <w:sz w:val="16"/>
            <w:szCs w:val="16"/>
          </w:rPr>
          <w:t>www.abcam.cn/contactus</w:t>
        </w:r>
      </w:hyperlink>
      <w:r w:rsidR="004F1E67">
        <w:rPr>
          <w:rFonts w:ascii="Century Gothic" w:hAnsi="Century Gothic"/>
          <w:sz w:val="16"/>
          <w:szCs w:val="16"/>
        </w:rPr>
        <w:t xml:space="preserve"> </w:t>
      </w:r>
      <w:r w:rsidR="004F1E67" w:rsidRPr="0004001D">
        <w:rPr>
          <w:rFonts w:ascii="Century Gothic" w:hAnsi="Century Gothic"/>
          <w:sz w:val="16"/>
          <w:szCs w:val="16"/>
        </w:rPr>
        <w:t>(China)</w:t>
      </w:r>
      <w:r w:rsidR="004F1E67" w:rsidRPr="0004001D">
        <w:rPr>
          <w:rFonts w:ascii="Century Gothic" w:hAnsi="Century Gothic"/>
          <w:sz w:val="16"/>
          <w:szCs w:val="16"/>
        </w:rPr>
        <w:br/>
      </w:r>
      <w:hyperlink r:id="rId11" w:history="1">
        <w:r w:rsidR="004F1E67" w:rsidRPr="0004001D">
          <w:rPr>
            <w:rStyle w:val="Hyperlink"/>
            <w:rFonts w:ascii="Century Gothic" w:hAnsi="Century Gothic"/>
            <w:sz w:val="16"/>
            <w:szCs w:val="16"/>
          </w:rPr>
          <w:t>www.abcam.co.jp/contactus</w:t>
        </w:r>
      </w:hyperlink>
      <w:r w:rsidR="004F1E67" w:rsidRPr="0004001D">
        <w:rPr>
          <w:rFonts w:ascii="Century Gothic" w:hAnsi="Century Gothic"/>
          <w:sz w:val="16"/>
          <w:szCs w:val="16"/>
        </w:rPr>
        <w:t xml:space="preserve"> (Japan)</w:t>
      </w:r>
    </w:p>
    <w:sectPr w:rsidR="004F1E67" w:rsidRPr="004F1E67" w:rsidSect="004776A9">
      <w:footerReference w:type="default" r:id="rId1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0E52D" w14:textId="77777777" w:rsidR="004F1E67" w:rsidRDefault="004F1E67" w:rsidP="004F1E67">
      <w:pPr>
        <w:spacing w:before="0" w:line="240" w:lineRule="auto"/>
      </w:pPr>
      <w:r>
        <w:separator/>
      </w:r>
    </w:p>
  </w:endnote>
  <w:endnote w:type="continuationSeparator" w:id="0">
    <w:p w14:paraId="2CA333FE" w14:textId="77777777" w:rsidR="004F1E67" w:rsidRDefault="004F1E67" w:rsidP="004F1E6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BE82" w14:textId="6800AE01" w:rsidR="00EE49C6" w:rsidRPr="00DA271B" w:rsidRDefault="00EE49C6">
    <w:pPr>
      <w:pStyle w:val="Footer"/>
      <w:rPr>
        <w:rFonts w:ascii="Century Gothic" w:hAnsi="Century Gothic"/>
        <w:sz w:val="18"/>
        <w:szCs w:val="22"/>
      </w:rPr>
    </w:pPr>
    <w:r w:rsidRPr="00DA271B">
      <w:rPr>
        <w:rFonts w:ascii="Century Gothic" w:hAnsi="Century Gothic"/>
        <w:sz w:val="18"/>
        <w:szCs w:val="22"/>
      </w:rPr>
      <w:t>Version 1</w:t>
    </w:r>
    <w:r w:rsidR="00DA271B" w:rsidRPr="00DA271B">
      <w:rPr>
        <w:rFonts w:ascii="Century Gothic" w:hAnsi="Century Gothic"/>
        <w:sz w:val="18"/>
        <w:szCs w:val="22"/>
      </w:rPr>
      <w:t>3a</w:t>
    </w:r>
    <w:r w:rsidRPr="00DA271B">
      <w:rPr>
        <w:rFonts w:ascii="Century Gothic" w:hAnsi="Century Gothic"/>
        <w:sz w:val="18"/>
        <w:szCs w:val="22"/>
      </w:rPr>
      <w:t xml:space="preserve">, Last updated </w:t>
    </w:r>
    <w:r w:rsidR="00AC126A">
      <w:rPr>
        <w:rFonts w:ascii="Century Gothic" w:hAnsi="Century Gothic"/>
        <w:sz w:val="18"/>
        <w:szCs w:val="22"/>
      </w:rPr>
      <w:fldChar w:fldCharType="begin"/>
    </w:r>
    <w:r w:rsidR="00AC126A">
      <w:rPr>
        <w:rFonts w:ascii="Century Gothic" w:hAnsi="Century Gothic"/>
        <w:sz w:val="18"/>
        <w:szCs w:val="22"/>
      </w:rPr>
      <w:instrText xml:space="preserve"> DATE \@ "d MMMM yyyy" </w:instrText>
    </w:r>
    <w:r w:rsidR="00AC126A">
      <w:rPr>
        <w:rFonts w:ascii="Century Gothic" w:hAnsi="Century Gothic"/>
        <w:sz w:val="18"/>
        <w:szCs w:val="22"/>
      </w:rPr>
      <w:fldChar w:fldCharType="separate"/>
    </w:r>
    <w:r w:rsidR="00AC126A">
      <w:rPr>
        <w:rFonts w:ascii="Century Gothic" w:hAnsi="Century Gothic"/>
        <w:noProof/>
        <w:sz w:val="18"/>
        <w:szCs w:val="22"/>
      </w:rPr>
      <w:t>19 May 2023</w:t>
    </w:r>
    <w:r w:rsidR="00AC126A">
      <w:rPr>
        <w:rFonts w:ascii="Century Gothic" w:hAnsi="Century Gothic"/>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C6358" w14:textId="77777777" w:rsidR="004F1E67" w:rsidRDefault="004F1E67" w:rsidP="004F1E67">
      <w:pPr>
        <w:spacing w:before="0" w:line="240" w:lineRule="auto"/>
      </w:pPr>
      <w:r>
        <w:separator/>
      </w:r>
    </w:p>
  </w:footnote>
  <w:footnote w:type="continuationSeparator" w:id="0">
    <w:p w14:paraId="6D99705C" w14:textId="77777777" w:rsidR="004F1E67" w:rsidRDefault="004F1E67" w:rsidP="004F1E6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6C0"/>
    <w:multiLevelType w:val="hybridMultilevel"/>
    <w:tmpl w:val="0C36E32A"/>
    <w:lvl w:ilvl="0" w:tplc="ACF26402">
      <w:start w:val="150"/>
      <w:numFmt w:val="bullet"/>
      <w:lvlText w:val="-"/>
      <w:lvlJc w:val="left"/>
      <w:pPr>
        <w:ind w:left="644" w:hanging="360"/>
      </w:pPr>
      <w:rPr>
        <w:rFonts w:ascii="Arial" w:eastAsia="Calibr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5BE04FF"/>
    <w:multiLevelType w:val="multilevel"/>
    <w:tmpl w:val="194A7B4E"/>
    <w:lvl w:ilvl="0">
      <w:start w:val="10"/>
      <w:numFmt w:val="decimal"/>
      <w:lvlText w:val="%1"/>
      <w:lvlJc w:val="left"/>
      <w:pPr>
        <w:ind w:left="375" w:hanging="375"/>
      </w:pPr>
      <w:rPr>
        <w:rFonts w:hint="default"/>
      </w:rPr>
    </w:lvl>
    <w:lvl w:ilvl="1">
      <w:start w:val="1"/>
      <w:numFmt w:val="decimal"/>
      <w:lvlText w:val="%1.%2"/>
      <w:lvlJc w:val="left"/>
      <w:pPr>
        <w:ind w:left="1227"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0C071DE3"/>
    <w:multiLevelType w:val="hybridMultilevel"/>
    <w:tmpl w:val="3B242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A04B3"/>
    <w:multiLevelType w:val="hybridMultilevel"/>
    <w:tmpl w:val="83F4CD90"/>
    <w:lvl w:ilvl="0" w:tplc="A48E4BB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D007E5"/>
    <w:multiLevelType w:val="multilevel"/>
    <w:tmpl w:val="1556EE24"/>
    <w:numStyleLink w:val="Style1"/>
  </w:abstractNum>
  <w:abstractNum w:abstractNumId="6" w15:restartNumberingAfterBreak="0">
    <w:nsid w:val="1E2B0DE4"/>
    <w:multiLevelType w:val="hybridMultilevel"/>
    <w:tmpl w:val="EABA9B14"/>
    <w:lvl w:ilvl="0" w:tplc="DE4CBC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03E0D"/>
    <w:multiLevelType w:val="hybridMultilevel"/>
    <w:tmpl w:val="CB04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555F5"/>
    <w:multiLevelType w:val="hybridMultilevel"/>
    <w:tmpl w:val="EC0C1834"/>
    <w:lvl w:ilvl="0" w:tplc="8DDA8B5C">
      <w:start w:val="1"/>
      <w:numFmt w:val="bullet"/>
      <w:lvlText w:val=""/>
      <w:lvlJc w:val="left"/>
      <w:pPr>
        <w:ind w:left="16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D35BD"/>
    <w:multiLevelType w:val="hybridMultilevel"/>
    <w:tmpl w:val="3B242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4157BA"/>
    <w:multiLevelType w:val="hybridMultilevel"/>
    <w:tmpl w:val="7A62A8F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11" w15:restartNumberingAfterBreak="0">
    <w:nsid w:val="31C044FE"/>
    <w:multiLevelType w:val="hybridMultilevel"/>
    <w:tmpl w:val="EAD8ED98"/>
    <w:lvl w:ilvl="0" w:tplc="DE4CBCC0">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D25845"/>
    <w:multiLevelType w:val="hybridMultilevel"/>
    <w:tmpl w:val="14F8DF40"/>
    <w:lvl w:ilvl="0" w:tplc="DE4CBC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5C66F3"/>
    <w:multiLevelType w:val="multilevel"/>
    <w:tmpl w:val="1556EE24"/>
    <w:styleLink w:val="Style1"/>
    <w:lvl w:ilvl="0">
      <w:start w:val="1"/>
      <w:numFmt w:val="decimal"/>
      <w:lvlText w:val="13.%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8B10C57"/>
    <w:multiLevelType w:val="multilevel"/>
    <w:tmpl w:val="45BE028E"/>
    <w:lvl w:ilvl="0">
      <w:start w:val="11"/>
      <w:numFmt w:val="decimal"/>
      <w:lvlText w:val="%1"/>
      <w:lvlJc w:val="left"/>
      <w:pPr>
        <w:ind w:left="375" w:hanging="375"/>
      </w:pPr>
      <w:rPr>
        <w:rFonts w:hint="default"/>
        <w:b/>
      </w:rPr>
    </w:lvl>
    <w:lvl w:ilvl="1">
      <w:start w:val="1"/>
      <w:numFmt w:val="decimal"/>
      <w:lvlText w:val="%1.%2"/>
      <w:lvlJc w:val="left"/>
      <w:pPr>
        <w:ind w:left="800"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5" w15:restartNumberingAfterBreak="0">
    <w:nsid w:val="3C3F74E6"/>
    <w:multiLevelType w:val="hybridMultilevel"/>
    <w:tmpl w:val="1DE2C194"/>
    <w:lvl w:ilvl="0" w:tplc="5AD622A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BD4C3D"/>
    <w:multiLevelType w:val="multilevel"/>
    <w:tmpl w:val="75BE9170"/>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7" w15:restartNumberingAfterBreak="0">
    <w:nsid w:val="419D75EB"/>
    <w:multiLevelType w:val="multilevel"/>
    <w:tmpl w:val="1362131C"/>
    <w:lvl w:ilvl="0">
      <w:start w:val="11"/>
      <w:numFmt w:val="none"/>
      <w:lvlText w:val="12"/>
      <w:lvlJc w:val="left"/>
      <w:pPr>
        <w:ind w:left="375" w:hanging="375"/>
      </w:pPr>
      <w:rPr>
        <w:rFonts w:hint="default"/>
        <w:b/>
      </w:rPr>
    </w:lvl>
    <w:lvl w:ilvl="1">
      <w:start w:val="1"/>
      <w:numFmt w:val="decimal"/>
      <w:lvlText w:val="12.%2"/>
      <w:lvlJc w:val="left"/>
      <w:pPr>
        <w:ind w:left="4515" w:hanging="375"/>
      </w:pPr>
      <w:rPr>
        <w:rFonts w:hint="default"/>
        <w:b w:val="0"/>
      </w:rPr>
    </w:lvl>
    <w:lvl w:ilvl="2">
      <w:start w:val="1"/>
      <w:numFmt w:val="decimal"/>
      <w:lvlText w:val="%112.%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8" w15:restartNumberingAfterBreak="0">
    <w:nsid w:val="45854FB8"/>
    <w:multiLevelType w:val="multilevel"/>
    <w:tmpl w:val="41EA2042"/>
    <w:lvl w:ilvl="0">
      <w:start w:val="1"/>
      <w:numFmt w:val="decimal"/>
      <w:pStyle w:val="Heading2"/>
      <w:lvlText w:val="%1."/>
      <w:lvlJc w:val="left"/>
      <w:pPr>
        <w:ind w:left="720" w:hanging="360"/>
      </w:pPr>
      <w:rPr>
        <w:rFonts w:hint="default"/>
        <w:b/>
      </w:rPr>
    </w:lvl>
    <w:lvl w:ilvl="1">
      <w:start w:val="1"/>
      <w:numFmt w:val="decimal"/>
      <w:lvlText w:val="%2."/>
      <w:lvlJc w:val="left"/>
      <w:pPr>
        <w:ind w:left="-2450" w:hanging="375"/>
      </w:pPr>
      <w:rPr>
        <w:rFonts w:hint="default"/>
      </w:rPr>
    </w:lvl>
    <w:lvl w:ilvl="2">
      <w:start w:val="1"/>
      <w:numFmt w:val="decimal"/>
      <w:isLgl/>
      <w:lvlText w:val="%1.%2.%3"/>
      <w:lvlJc w:val="left"/>
      <w:pPr>
        <w:ind w:left="-2105" w:hanging="720"/>
      </w:pPr>
      <w:rPr>
        <w:rFonts w:hint="default"/>
      </w:rPr>
    </w:lvl>
    <w:lvl w:ilvl="3">
      <w:start w:val="1"/>
      <w:numFmt w:val="decimal"/>
      <w:isLgl/>
      <w:lvlText w:val="%1.%2.%3.%4"/>
      <w:lvlJc w:val="left"/>
      <w:pPr>
        <w:ind w:left="-2105" w:hanging="720"/>
      </w:pPr>
      <w:rPr>
        <w:rFonts w:hint="default"/>
      </w:rPr>
    </w:lvl>
    <w:lvl w:ilvl="4">
      <w:start w:val="1"/>
      <w:numFmt w:val="decimal"/>
      <w:isLgl/>
      <w:lvlText w:val="%1.%2.%3.%4.%5"/>
      <w:lvlJc w:val="left"/>
      <w:pPr>
        <w:ind w:left="-1745" w:hanging="1080"/>
      </w:pPr>
      <w:rPr>
        <w:rFonts w:hint="default"/>
      </w:rPr>
    </w:lvl>
    <w:lvl w:ilvl="5">
      <w:start w:val="1"/>
      <w:numFmt w:val="decimal"/>
      <w:isLgl/>
      <w:lvlText w:val="%1.%2.%3.%4.%5.%6"/>
      <w:lvlJc w:val="left"/>
      <w:pPr>
        <w:ind w:left="-1745" w:hanging="1080"/>
      </w:pPr>
      <w:rPr>
        <w:rFonts w:hint="default"/>
      </w:rPr>
    </w:lvl>
    <w:lvl w:ilvl="6">
      <w:start w:val="1"/>
      <w:numFmt w:val="decimal"/>
      <w:isLgl/>
      <w:lvlText w:val="%1.%2.%3.%4.%5.%6.%7"/>
      <w:lvlJc w:val="left"/>
      <w:pPr>
        <w:ind w:left="-1385" w:hanging="1440"/>
      </w:pPr>
      <w:rPr>
        <w:rFonts w:hint="default"/>
      </w:rPr>
    </w:lvl>
    <w:lvl w:ilvl="7">
      <w:start w:val="1"/>
      <w:numFmt w:val="decimal"/>
      <w:isLgl/>
      <w:lvlText w:val="%1.%2.%3.%4.%5.%6.%7.%8"/>
      <w:lvlJc w:val="left"/>
      <w:pPr>
        <w:ind w:left="-1385" w:hanging="1440"/>
      </w:pPr>
      <w:rPr>
        <w:rFonts w:hint="default"/>
      </w:rPr>
    </w:lvl>
    <w:lvl w:ilvl="8">
      <w:start w:val="1"/>
      <w:numFmt w:val="decimal"/>
      <w:isLgl/>
      <w:lvlText w:val="%1.%2.%3.%4.%5.%6.%7.%8.%9"/>
      <w:lvlJc w:val="left"/>
      <w:pPr>
        <w:ind w:left="-1025" w:hanging="1800"/>
      </w:pPr>
      <w:rPr>
        <w:rFonts w:hint="default"/>
      </w:rPr>
    </w:lvl>
  </w:abstractNum>
  <w:abstractNum w:abstractNumId="19" w15:restartNumberingAfterBreak="0">
    <w:nsid w:val="54910A19"/>
    <w:multiLevelType w:val="hybridMultilevel"/>
    <w:tmpl w:val="46D496CC"/>
    <w:lvl w:ilvl="0" w:tplc="DE4CBCC0">
      <w:start w:val="1"/>
      <w:numFmt w:val="bullet"/>
      <w:lvlText w:val=""/>
      <w:lvlJc w:val="left"/>
      <w:pPr>
        <w:ind w:left="720" w:hanging="360"/>
      </w:pPr>
      <w:rPr>
        <w:rFonts w:ascii="Symbol" w:hAnsi="Symbol" w:hint="default"/>
      </w:rPr>
    </w:lvl>
    <w:lvl w:ilvl="1" w:tplc="08090003">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20" w15:restartNumberingAfterBreak="0">
    <w:nsid w:val="67FD2D83"/>
    <w:multiLevelType w:val="hybridMultilevel"/>
    <w:tmpl w:val="1DE2C194"/>
    <w:lvl w:ilvl="0" w:tplc="5AD622A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4D3514"/>
    <w:multiLevelType w:val="hybridMultilevel"/>
    <w:tmpl w:val="2256AD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76C5445A"/>
    <w:multiLevelType w:val="hybridMultilevel"/>
    <w:tmpl w:val="ECB0CD0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781D4845"/>
    <w:multiLevelType w:val="hybridMultilevel"/>
    <w:tmpl w:val="A392C2D8"/>
    <w:lvl w:ilvl="0" w:tplc="5AD622A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C367C2"/>
    <w:multiLevelType w:val="hybridMultilevel"/>
    <w:tmpl w:val="B3F098D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7B2A4ED2"/>
    <w:multiLevelType w:val="hybridMultilevel"/>
    <w:tmpl w:val="7DC2E1F8"/>
    <w:lvl w:ilvl="0" w:tplc="869475C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DF4039"/>
    <w:multiLevelType w:val="hybridMultilevel"/>
    <w:tmpl w:val="C220EC58"/>
    <w:lvl w:ilvl="0" w:tplc="727A150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579496">
    <w:abstractNumId w:val="18"/>
  </w:num>
  <w:num w:numId="2" w16cid:durableId="1248927275">
    <w:abstractNumId w:val="8"/>
  </w:num>
  <w:num w:numId="3" w16cid:durableId="2084065191">
    <w:abstractNumId w:val="4"/>
  </w:num>
  <w:num w:numId="4" w16cid:durableId="1795826728">
    <w:abstractNumId w:val="16"/>
  </w:num>
  <w:num w:numId="5" w16cid:durableId="730538216">
    <w:abstractNumId w:val="1"/>
  </w:num>
  <w:num w:numId="6" w16cid:durableId="895360657">
    <w:abstractNumId w:val="21"/>
  </w:num>
  <w:num w:numId="7" w16cid:durableId="343091379">
    <w:abstractNumId w:val="14"/>
  </w:num>
  <w:num w:numId="8" w16cid:durableId="416368614">
    <w:abstractNumId w:val="10"/>
  </w:num>
  <w:num w:numId="9" w16cid:durableId="769590399">
    <w:abstractNumId w:val="17"/>
  </w:num>
  <w:num w:numId="10" w16cid:durableId="1245798667">
    <w:abstractNumId w:val="0"/>
  </w:num>
  <w:num w:numId="11" w16cid:durableId="1063215829">
    <w:abstractNumId w:val="5"/>
  </w:num>
  <w:num w:numId="12" w16cid:durableId="5642639">
    <w:abstractNumId w:val="13"/>
  </w:num>
  <w:num w:numId="13" w16cid:durableId="1366981337">
    <w:abstractNumId w:val="19"/>
  </w:num>
  <w:num w:numId="14" w16cid:durableId="1224176361">
    <w:abstractNumId w:val="25"/>
  </w:num>
  <w:num w:numId="15" w16cid:durableId="1530602743">
    <w:abstractNumId w:val="11"/>
  </w:num>
  <w:num w:numId="16" w16cid:durableId="857276596">
    <w:abstractNumId w:val="22"/>
  </w:num>
  <w:num w:numId="17" w16cid:durableId="1076171963">
    <w:abstractNumId w:val="9"/>
  </w:num>
  <w:num w:numId="18" w16cid:durableId="1814173776">
    <w:abstractNumId w:val="2"/>
  </w:num>
  <w:num w:numId="19" w16cid:durableId="137846742">
    <w:abstractNumId w:val="3"/>
  </w:num>
  <w:num w:numId="20" w16cid:durableId="480385386">
    <w:abstractNumId w:val="12"/>
  </w:num>
  <w:num w:numId="21" w16cid:durableId="2094888919">
    <w:abstractNumId w:val="24"/>
  </w:num>
  <w:num w:numId="22" w16cid:durableId="27990233">
    <w:abstractNumId w:val="26"/>
  </w:num>
  <w:num w:numId="23" w16cid:durableId="1940987739">
    <w:abstractNumId w:val="6"/>
  </w:num>
  <w:num w:numId="24" w16cid:durableId="1131825624">
    <w:abstractNumId w:val="15"/>
  </w:num>
  <w:num w:numId="25" w16cid:durableId="335152310">
    <w:abstractNumId w:val="23"/>
  </w:num>
  <w:num w:numId="26" w16cid:durableId="515730575">
    <w:abstractNumId w:val="20"/>
  </w:num>
  <w:num w:numId="27" w16cid:durableId="9680512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A9"/>
    <w:rsid w:val="000524C9"/>
    <w:rsid w:val="0008004A"/>
    <w:rsid w:val="00091227"/>
    <w:rsid w:val="000A2200"/>
    <w:rsid w:val="002931A0"/>
    <w:rsid w:val="0039247E"/>
    <w:rsid w:val="004776A9"/>
    <w:rsid w:val="004F1E67"/>
    <w:rsid w:val="007E26E1"/>
    <w:rsid w:val="007E6AF4"/>
    <w:rsid w:val="00806420"/>
    <w:rsid w:val="00873A46"/>
    <w:rsid w:val="009847D1"/>
    <w:rsid w:val="00AC126A"/>
    <w:rsid w:val="00BB78FA"/>
    <w:rsid w:val="00C06EF8"/>
    <w:rsid w:val="00DA271B"/>
    <w:rsid w:val="00EE49C6"/>
    <w:rsid w:val="00F05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9445"/>
  <w15:chartTrackingRefBased/>
  <w15:docId w15:val="{8F57D6DC-FAAD-42F7-ABC8-2F966AAE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6A9"/>
    <w:pPr>
      <w:spacing w:before="240" w:after="0" w:line="360" w:lineRule="auto"/>
      <w:jc w:val="both"/>
    </w:pPr>
    <w:rPr>
      <w:rFonts w:ascii="Arial" w:eastAsia="Cambria" w:hAnsi="Arial" w:cs="Times New Roman"/>
      <w:sz w:val="20"/>
      <w:szCs w:val="24"/>
      <w:lang w:val="en-US"/>
    </w:rPr>
  </w:style>
  <w:style w:type="paragraph" w:styleId="Heading1">
    <w:name w:val="heading 1"/>
    <w:basedOn w:val="Normal"/>
    <w:next w:val="Normal"/>
    <w:link w:val="Heading1Char"/>
    <w:uiPriority w:val="9"/>
    <w:qFormat/>
    <w:rsid w:val="004776A9"/>
    <w:pPr>
      <w:keepNext/>
      <w:keepLines/>
      <w:numPr>
        <w:numId w:val="3"/>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4776A9"/>
    <w:pPr>
      <w:keepNext/>
      <w:keepLines/>
      <w:numPr>
        <w:numId w:val="1"/>
      </w:numPr>
      <w:outlineLvl w:val="1"/>
    </w:pPr>
    <w:rPr>
      <w:rFonts w:eastAsia="Times New Roman"/>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76A9"/>
    <w:rPr>
      <w:rFonts w:ascii="Arial" w:eastAsia="Times New Roman" w:hAnsi="Arial" w:cs="Times New Roman"/>
      <w:bCs/>
      <w:sz w:val="20"/>
      <w:szCs w:val="26"/>
      <w:lang w:val="en-US"/>
    </w:rPr>
  </w:style>
  <w:style w:type="paragraph" w:styleId="ListParagraph">
    <w:name w:val="List Paragraph"/>
    <w:basedOn w:val="Normal"/>
    <w:uiPriority w:val="34"/>
    <w:qFormat/>
    <w:rsid w:val="004776A9"/>
    <w:pPr>
      <w:ind w:left="3939" w:hanging="360"/>
      <w:contextualSpacing/>
    </w:pPr>
    <w:rPr>
      <w:rFonts w:eastAsia="Calibri"/>
    </w:rPr>
  </w:style>
  <w:style w:type="character" w:styleId="Strong">
    <w:name w:val="Strong"/>
    <w:basedOn w:val="DefaultParagraphFont"/>
    <w:qFormat/>
    <w:rsid w:val="004776A9"/>
    <w:rPr>
      <w:b/>
      <w:bCs/>
    </w:rPr>
  </w:style>
  <w:style w:type="paragraph" w:styleId="NoSpacing">
    <w:name w:val="No Spacing"/>
    <w:qFormat/>
    <w:rsid w:val="004776A9"/>
    <w:pPr>
      <w:spacing w:after="0" w:line="240" w:lineRule="auto"/>
      <w:jc w:val="both"/>
    </w:pPr>
    <w:rPr>
      <w:rFonts w:ascii="Arial" w:eastAsia="Cambria" w:hAnsi="Arial" w:cs="Times New Roman"/>
      <w:sz w:val="20"/>
      <w:szCs w:val="24"/>
      <w:lang w:val="en-US"/>
    </w:rPr>
  </w:style>
  <w:style w:type="character" w:customStyle="1" w:styleId="Heading1Char">
    <w:name w:val="Heading 1 Char"/>
    <w:basedOn w:val="DefaultParagraphFont"/>
    <w:link w:val="Heading1"/>
    <w:uiPriority w:val="9"/>
    <w:rsid w:val="004776A9"/>
    <w:rPr>
      <w:rFonts w:ascii="Arial" w:eastAsia="Times New Roman" w:hAnsi="Arial" w:cs="Times New Roman"/>
      <w:b/>
      <w:bCs/>
      <w:sz w:val="28"/>
      <w:szCs w:val="28"/>
      <w:lang w:val="en-US"/>
    </w:rPr>
  </w:style>
  <w:style w:type="table" w:styleId="GridTable4-Accent2">
    <w:name w:val="Grid Table 4 Accent 2"/>
    <w:basedOn w:val="TableNormal"/>
    <w:uiPriority w:val="49"/>
    <w:rsid w:val="004776A9"/>
    <w:pPr>
      <w:spacing w:after="0" w:line="240" w:lineRule="auto"/>
    </w:pPr>
    <w:rPr>
      <w:rFonts w:ascii="Cambria" w:eastAsia="Cambria" w:hAnsi="Cambria" w:cs="Times New Roman"/>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Style1">
    <w:name w:val="Style1"/>
    <w:uiPriority w:val="99"/>
    <w:rsid w:val="004776A9"/>
    <w:pPr>
      <w:numPr>
        <w:numId w:val="12"/>
      </w:numPr>
    </w:pPr>
  </w:style>
  <w:style w:type="character" w:styleId="Hyperlink">
    <w:name w:val="Hyperlink"/>
    <w:basedOn w:val="DefaultParagraphFont"/>
    <w:uiPriority w:val="99"/>
    <w:unhideWhenUsed/>
    <w:rsid w:val="004776A9"/>
    <w:rPr>
      <w:color w:val="0563C1" w:themeColor="hyperlink"/>
      <w:u w:val="single"/>
    </w:rPr>
  </w:style>
  <w:style w:type="character" w:styleId="UnresolvedMention">
    <w:name w:val="Unresolved Mention"/>
    <w:basedOn w:val="DefaultParagraphFont"/>
    <w:uiPriority w:val="99"/>
    <w:semiHidden/>
    <w:unhideWhenUsed/>
    <w:rsid w:val="004776A9"/>
    <w:rPr>
      <w:color w:val="605E5C"/>
      <w:shd w:val="clear" w:color="auto" w:fill="E1DFDD"/>
    </w:rPr>
  </w:style>
  <w:style w:type="table" w:styleId="TableGrid">
    <w:name w:val="Table Grid"/>
    <w:basedOn w:val="TableNormal"/>
    <w:uiPriority w:val="59"/>
    <w:rsid w:val="00477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912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0A2200"/>
    <w:pPr>
      <w:spacing w:after="0" w:line="240" w:lineRule="auto"/>
    </w:pPr>
    <w:rPr>
      <w:rFonts w:ascii="Cambria" w:eastAsia="Cambria" w:hAnsi="Cambria"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4F1E67"/>
    <w:pPr>
      <w:tabs>
        <w:tab w:val="center" w:pos="4320"/>
        <w:tab w:val="right" w:pos="8640"/>
      </w:tabs>
    </w:pPr>
  </w:style>
  <w:style w:type="character" w:customStyle="1" w:styleId="FooterChar">
    <w:name w:val="Footer Char"/>
    <w:basedOn w:val="DefaultParagraphFont"/>
    <w:link w:val="Footer"/>
    <w:uiPriority w:val="99"/>
    <w:rsid w:val="004F1E67"/>
    <w:rPr>
      <w:rFonts w:ascii="Arial" w:eastAsia="Cambria" w:hAnsi="Arial" w:cs="Times New Roman"/>
      <w:sz w:val="20"/>
      <w:szCs w:val="24"/>
      <w:lang w:val="en-US"/>
    </w:rPr>
  </w:style>
  <w:style w:type="paragraph" w:styleId="BalloonText">
    <w:name w:val="Balloon Text"/>
    <w:basedOn w:val="Normal"/>
    <w:link w:val="BalloonTextChar"/>
    <w:uiPriority w:val="99"/>
    <w:semiHidden/>
    <w:unhideWhenUsed/>
    <w:rsid w:val="004F1E67"/>
    <w:rPr>
      <w:rFonts w:ascii="Tahoma" w:hAnsi="Tahoma" w:cs="Tahoma"/>
      <w:sz w:val="16"/>
      <w:szCs w:val="16"/>
    </w:rPr>
  </w:style>
  <w:style w:type="character" w:customStyle="1" w:styleId="BalloonTextChar">
    <w:name w:val="Balloon Text Char"/>
    <w:basedOn w:val="DefaultParagraphFont"/>
    <w:link w:val="BalloonText"/>
    <w:uiPriority w:val="99"/>
    <w:semiHidden/>
    <w:rsid w:val="004F1E67"/>
    <w:rPr>
      <w:rFonts w:ascii="Tahoma" w:eastAsia="Cambria" w:hAnsi="Tahoma" w:cs="Tahoma"/>
      <w:sz w:val="16"/>
      <w:szCs w:val="16"/>
      <w:lang w:val="en-US"/>
    </w:rPr>
  </w:style>
  <w:style w:type="paragraph" w:styleId="Header">
    <w:name w:val="header"/>
    <w:basedOn w:val="Normal"/>
    <w:link w:val="HeaderChar"/>
    <w:uiPriority w:val="99"/>
    <w:unhideWhenUsed/>
    <w:rsid w:val="004F1E6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F1E67"/>
    <w:rPr>
      <w:rFonts w:ascii="Arial" w:eastAsia="Cambria" w:hAnsi="Arial" w:cs="Times New Roman"/>
      <w:sz w:val="20"/>
      <w:szCs w:val="24"/>
      <w:lang w:val="en-US"/>
    </w:rPr>
  </w:style>
  <w:style w:type="character" w:customStyle="1" w:styleId="ui-provider">
    <w:name w:val="ui-provider"/>
    <w:basedOn w:val="DefaultParagraphFont"/>
    <w:rsid w:val="007E6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am.co.jp/ab10253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bcam.cn/ab10253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cam.co.jp/contactus" TargetMode="External"/><Relationship Id="rId5" Type="http://schemas.openxmlformats.org/officeDocument/2006/relationships/footnotes" Target="footnotes.xml"/><Relationship Id="rId10" Type="http://schemas.openxmlformats.org/officeDocument/2006/relationships/hyperlink" Target="http://www.abcam.cn/contactus" TargetMode="External"/><Relationship Id="rId4" Type="http://schemas.openxmlformats.org/officeDocument/2006/relationships/webSettings" Target="webSettings.xml"/><Relationship Id="rId9" Type="http://schemas.openxmlformats.org/officeDocument/2006/relationships/hyperlink" Target="http://www.abcam.com/contact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2088</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Elouise Strandmann</dc:creator>
  <cp:keywords/>
  <dc:description/>
  <cp:lastModifiedBy>Alexandra Manoylova</cp:lastModifiedBy>
  <cp:revision>3</cp:revision>
  <cp:lastPrinted>2023-05-19T13:38:00Z</cp:lastPrinted>
  <dcterms:created xsi:type="dcterms:W3CDTF">2023-04-25T11:44:00Z</dcterms:created>
  <dcterms:modified xsi:type="dcterms:W3CDTF">2023-05-19T13:38:00Z</dcterms:modified>
</cp:coreProperties>
</file>