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B1252" w14:textId="77777777" w:rsidR="00DC1372" w:rsidRPr="006E17B3" w:rsidRDefault="001326E7" w:rsidP="00DC1372">
      <w:pPr>
        <w:rPr>
          <w:rFonts w:cs="Arial"/>
          <w:lang w:val="en-GB"/>
        </w:rPr>
      </w:pPr>
      <w:r>
        <w:rPr>
          <w:rFonts w:cs="Arial"/>
          <w:noProof/>
          <w:lang w:val="en-GB" w:eastAsia="en-GB"/>
        </w:rPr>
        <w:drawing>
          <wp:anchor distT="0" distB="0" distL="114300" distR="114300" simplePos="0" relativeHeight="251657728" behindDoc="1" locked="0" layoutInCell="1" allowOverlap="1" wp14:anchorId="6A2309D1" wp14:editId="5D3C7BB4">
            <wp:simplePos x="0" y="0"/>
            <wp:positionH relativeFrom="column">
              <wp:posOffset>2286000</wp:posOffset>
            </wp:positionH>
            <wp:positionV relativeFrom="page">
              <wp:posOffset>-13970</wp:posOffset>
            </wp:positionV>
            <wp:extent cx="2184400" cy="2184400"/>
            <wp:effectExtent l="19050" t="0" r="6350" b="0"/>
            <wp:wrapNone/>
            <wp:docPr id="14" name="Picture 14" descr="Abcam_Logo_3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bcam_Logo_35mm.jpg"/>
                    <pic:cNvPicPr>
                      <a:picLocks noChangeAspect="1" noChangeArrowheads="1"/>
                    </pic:cNvPicPr>
                  </pic:nvPicPr>
                  <pic:blipFill>
                    <a:blip r:embed="rId8" cstate="print"/>
                    <a:srcRect/>
                    <a:stretch>
                      <a:fillRect/>
                    </a:stretch>
                  </pic:blipFill>
                  <pic:spPr bwMode="auto">
                    <a:xfrm>
                      <a:off x="0" y="0"/>
                      <a:ext cx="2184400" cy="2184400"/>
                    </a:xfrm>
                    <a:prstGeom prst="rect">
                      <a:avLst/>
                    </a:prstGeom>
                    <a:noFill/>
                    <a:ln w="9525">
                      <a:noFill/>
                      <a:miter lim="800000"/>
                      <a:headEnd/>
                      <a:tailEnd/>
                    </a:ln>
                  </pic:spPr>
                </pic:pic>
              </a:graphicData>
            </a:graphic>
          </wp:anchor>
        </w:drawing>
      </w:r>
    </w:p>
    <w:p w14:paraId="168ADA10" w14:textId="77777777" w:rsidR="00DC1372" w:rsidRPr="006E17B3" w:rsidRDefault="00DC1372" w:rsidP="00DC1372">
      <w:pPr>
        <w:rPr>
          <w:rFonts w:cs="Arial"/>
          <w:lang w:val="en-GB"/>
        </w:rPr>
      </w:pPr>
    </w:p>
    <w:p w14:paraId="67DC5E78" w14:textId="77777777" w:rsidR="00DC1372" w:rsidRPr="006E17B3" w:rsidRDefault="00DC1372" w:rsidP="00DC1372">
      <w:pPr>
        <w:rPr>
          <w:rFonts w:cs="Arial"/>
          <w:lang w:val="en-GB"/>
        </w:rPr>
      </w:pPr>
    </w:p>
    <w:tbl>
      <w:tblPr>
        <w:tblW w:w="0" w:type="auto"/>
        <w:tblInd w:w="-34" w:type="dxa"/>
        <w:tblLook w:val="00A0" w:firstRow="1" w:lastRow="0" w:firstColumn="1" w:lastColumn="0" w:noHBand="0" w:noVBand="0"/>
      </w:tblPr>
      <w:tblGrid>
        <w:gridCol w:w="6096"/>
      </w:tblGrid>
      <w:tr w:rsidR="00DC1372" w:rsidRPr="00DC1372" w14:paraId="4A9AB7F4" w14:textId="77777777" w:rsidTr="00C12998">
        <w:trPr>
          <w:trHeight w:hRule="exact" w:val="3402"/>
        </w:trPr>
        <w:tc>
          <w:tcPr>
            <w:tcW w:w="6096" w:type="dxa"/>
            <w:vAlign w:val="center"/>
          </w:tcPr>
          <w:p w14:paraId="0C210673" w14:textId="77777777" w:rsidR="00AF3A40" w:rsidRPr="00AF3A40" w:rsidRDefault="00AF3A40" w:rsidP="00AF3A40">
            <w:pPr>
              <w:ind w:left="34"/>
              <w:jc w:val="left"/>
              <w:rPr>
                <w:b/>
                <w:sz w:val="48"/>
              </w:rPr>
            </w:pPr>
            <w:r w:rsidRPr="00AF3A40">
              <w:rPr>
                <w:b/>
                <w:sz w:val="48"/>
              </w:rPr>
              <w:t>ab15606</w:t>
            </w:r>
            <w:r w:rsidR="0000251E">
              <w:rPr>
                <w:b/>
                <w:sz w:val="48"/>
              </w:rPr>
              <w:t>8</w:t>
            </w:r>
          </w:p>
          <w:p w14:paraId="6A012FFC" w14:textId="77777777" w:rsidR="00DC1372" w:rsidRPr="00DC1372" w:rsidRDefault="00253300" w:rsidP="00364C85">
            <w:pPr>
              <w:spacing w:before="0"/>
              <w:ind w:left="34"/>
              <w:jc w:val="left"/>
              <w:rPr>
                <w:b/>
                <w:sz w:val="48"/>
              </w:rPr>
            </w:pPr>
            <w:r>
              <w:rPr>
                <w:b/>
                <w:sz w:val="48"/>
              </w:rPr>
              <w:t>SIRT6</w:t>
            </w:r>
            <w:r w:rsidR="00AF3A40" w:rsidRPr="00AF3A40">
              <w:rPr>
                <w:b/>
                <w:sz w:val="48"/>
              </w:rPr>
              <w:t xml:space="preserve"> Activity Assay Kit (Fluorometric)</w:t>
            </w:r>
          </w:p>
        </w:tc>
      </w:tr>
    </w:tbl>
    <w:p w14:paraId="2C8FEA94" w14:textId="77777777" w:rsidR="00DC1372" w:rsidRPr="00450C6C" w:rsidRDefault="00DC1372" w:rsidP="00DC1372">
      <w:pPr>
        <w:jc w:val="left"/>
        <w:rPr>
          <w:rFonts w:cs="Arial"/>
          <w:sz w:val="36"/>
          <w:szCs w:val="36"/>
          <w:highlight w:val="lightGray"/>
          <w:lang w:val="en-GB"/>
        </w:rPr>
      </w:pPr>
    </w:p>
    <w:p w14:paraId="2826E890" w14:textId="77777777" w:rsidR="00DC1372" w:rsidRPr="001C6CF5" w:rsidRDefault="00DC1372" w:rsidP="00DC1372">
      <w:pPr>
        <w:jc w:val="left"/>
        <w:rPr>
          <w:rFonts w:cs="Arial"/>
          <w:sz w:val="36"/>
          <w:szCs w:val="36"/>
          <w:lang w:val="en-GB"/>
        </w:rPr>
      </w:pPr>
      <w:r w:rsidRPr="001C6CF5">
        <w:rPr>
          <w:rFonts w:cs="Arial"/>
          <w:sz w:val="36"/>
          <w:szCs w:val="36"/>
          <w:lang w:val="en-GB"/>
        </w:rPr>
        <w:t>Instructions for Use</w:t>
      </w:r>
    </w:p>
    <w:p w14:paraId="77B4AA03" w14:textId="77777777" w:rsidR="00DC1372" w:rsidRPr="001C6CF5" w:rsidRDefault="00B931F1" w:rsidP="00DC1372">
      <w:pPr>
        <w:spacing w:line="240" w:lineRule="auto"/>
        <w:jc w:val="left"/>
        <w:rPr>
          <w:rFonts w:cs="Arial"/>
          <w:sz w:val="36"/>
          <w:szCs w:val="36"/>
          <w:lang w:val="en-GB"/>
        </w:rPr>
      </w:pPr>
      <w:r w:rsidRPr="00B931F1">
        <w:rPr>
          <w:rFonts w:cs="Arial"/>
          <w:sz w:val="28"/>
          <w:szCs w:val="28"/>
        </w:rPr>
        <w:t xml:space="preserve">For the </w:t>
      </w:r>
      <w:r w:rsidR="00AF3A40">
        <w:rPr>
          <w:rFonts w:cs="Arial"/>
          <w:sz w:val="28"/>
          <w:szCs w:val="28"/>
        </w:rPr>
        <w:t>quantitative</w:t>
      </w:r>
      <w:r w:rsidRPr="00B931F1">
        <w:rPr>
          <w:rFonts w:cs="Arial"/>
          <w:sz w:val="28"/>
          <w:szCs w:val="28"/>
        </w:rPr>
        <w:t xml:space="preserve"> measurement of </w:t>
      </w:r>
      <w:r w:rsidR="00253300">
        <w:rPr>
          <w:rFonts w:cs="Arial"/>
          <w:sz w:val="28"/>
          <w:szCs w:val="28"/>
        </w:rPr>
        <w:t>SIRT6</w:t>
      </w:r>
      <w:r w:rsidR="00AF3A40">
        <w:rPr>
          <w:rFonts w:cs="Arial"/>
          <w:sz w:val="28"/>
          <w:szCs w:val="28"/>
        </w:rPr>
        <w:t xml:space="preserve"> activity</w:t>
      </w:r>
      <w:r w:rsidRPr="00B931F1">
        <w:rPr>
          <w:rFonts w:cs="Arial"/>
          <w:sz w:val="28"/>
          <w:szCs w:val="28"/>
        </w:rPr>
        <w:t xml:space="preserve"> in </w:t>
      </w:r>
      <w:r w:rsidR="00AF3A40">
        <w:rPr>
          <w:rFonts w:cs="Arial"/>
          <w:sz w:val="28"/>
          <w:szCs w:val="28"/>
        </w:rPr>
        <w:t>cell lysates</w:t>
      </w:r>
      <w:r w:rsidR="00DC1372" w:rsidRPr="001C6CF5">
        <w:rPr>
          <w:rFonts w:cs="Arial"/>
          <w:sz w:val="28"/>
          <w:szCs w:val="28"/>
        </w:rPr>
        <w:t xml:space="preserve">  </w:t>
      </w:r>
    </w:p>
    <w:p w14:paraId="68EB1CCA" w14:textId="77777777" w:rsidR="00DC1372" w:rsidRPr="001C6CF5" w:rsidRDefault="00DC1372" w:rsidP="00DC1372">
      <w:pPr>
        <w:autoSpaceDE w:val="0"/>
        <w:autoSpaceDN w:val="0"/>
        <w:adjustRightInd w:val="0"/>
        <w:spacing w:before="0" w:line="240" w:lineRule="auto"/>
        <w:jc w:val="left"/>
        <w:rPr>
          <w:rFonts w:cs="Arial"/>
          <w:sz w:val="28"/>
          <w:szCs w:val="28"/>
        </w:rPr>
      </w:pPr>
    </w:p>
    <w:p w14:paraId="1EBC5A36" w14:textId="77777777" w:rsidR="00DC1372" w:rsidRPr="001C6CF5" w:rsidRDefault="00DC1372" w:rsidP="00DC1372">
      <w:pPr>
        <w:autoSpaceDE w:val="0"/>
        <w:autoSpaceDN w:val="0"/>
        <w:adjustRightInd w:val="0"/>
        <w:spacing w:before="0" w:line="240" w:lineRule="auto"/>
        <w:jc w:val="left"/>
        <w:rPr>
          <w:rFonts w:cs="Arial"/>
          <w:sz w:val="28"/>
          <w:szCs w:val="28"/>
        </w:rPr>
      </w:pPr>
      <w:r w:rsidRPr="001C6CF5">
        <w:rPr>
          <w:rFonts w:cs="Arial"/>
          <w:sz w:val="28"/>
          <w:szCs w:val="28"/>
        </w:rPr>
        <w:t>This product is for research use only and is not intended for diagnostic use.</w:t>
      </w:r>
    </w:p>
    <w:p w14:paraId="3ADD8184" w14:textId="77777777" w:rsidR="00DC1372" w:rsidRDefault="00DC1372" w:rsidP="00DC1372">
      <w:pPr>
        <w:autoSpaceDE w:val="0"/>
        <w:autoSpaceDN w:val="0"/>
        <w:adjustRightInd w:val="0"/>
        <w:spacing w:before="0" w:line="240" w:lineRule="auto"/>
        <w:jc w:val="left"/>
        <w:rPr>
          <w:rFonts w:cs="Arial"/>
          <w:sz w:val="28"/>
          <w:szCs w:val="28"/>
          <w:highlight w:val="lightGray"/>
        </w:rPr>
      </w:pPr>
    </w:p>
    <w:p w14:paraId="5EBE6BC2" w14:textId="77777777" w:rsidR="00B931F1" w:rsidRPr="00450C6C" w:rsidRDefault="00B931F1" w:rsidP="00DC1372">
      <w:pPr>
        <w:autoSpaceDE w:val="0"/>
        <w:autoSpaceDN w:val="0"/>
        <w:adjustRightInd w:val="0"/>
        <w:spacing w:before="0" w:line="240" w:lineRule="auto"/>
        <w:jc w:val="left"/>
        <w:rPr>
          <w:rFonts w:cs="Arial"/>
          <w:sz w:val="28"/>
          <w:szCs w:val="28"/>
          <w:highlight w:val="lightGray"/>
        </w:rPr>
      </w:pPr>
    </w:p>
    <w:p w14:paraId="4A38E444" w14:textId="77777777" w:rsidR="008B2920" w:rsidRDefault="008B2920">
      <w:pPr>
        <w:spacing w:before="0" w:line="240" w:lineRule="auto"/>
        <w:jc w:val="left"/>
        <w:rPr>
          <w:rFonts w:cs="Arial"/>
          <w:lang w:val="en-AU"/>
        </w:rPr>
      </w:pPr>
      <w:r>
        <w:rPr>
          <w:rFonts w:cs="Arial"/>
          <w:lang w:val="en-AU"/>
        </w:rPr>
        <w:lastRenderedPageBreak/>
        <w:br w:type="page"/>
      </w:r>
    </w:p>
    <w:p w14:paraId="0399E909" w14:textId="77777777" w:rsidR="00B931F1" w:rsidRDefault="00B931F1" w:rsidP="00B931F1">
      <w:pPr>
        <w:pStyle w:val="Heading1"/>
        <w:numPr>
          <w:ilvl w:val="0"/>
          <w:numId w:val="0"/>
        </w:numPr>
        <w:spacing w:before="0"/>
      </w:pPr>
      <w:bookmarkStart w:id="0" w:name="_Toc315440409"/>
      <w:bookmarkStart w:id="1" w:name="_Toc318104127"/>
      <w:bookmarkStart w:id="2" w:name="_Toc346540903"/>
      <w:bookmarkStart w:id="3" w:name="_Toc349201000"/>
      <w:bookmarkStart w:id="4" w:name="_Toc349217740"/>
      <w:bookmarkStart w:id="5" w:name="_Toc349223434"/>
      <w:r>
        <w:lastRenderedPageBreak/>
        <w:t>Table of Contents</w:t>
      </w:r>
      <w:bookmarkEnd w:id="0"/>
      <w:bookmarkEnd w:id="1"/>
      <w:bookmarkEnd w:id="2"/>
      <w:bookmarkEnd w:id="3"/>
      <w:bookmarkEnd w:id="4"/>
      <w:bookmarkEnd w:id="5"/>
    </w:p>
    <w:p w14:paraId="428DBA10" w14:textId="6A631C07" w:rsidR="005C622E" w:rsidRDefault="000D1947">
      <w:pPr>
        <w:pStyle w:val="TOC1"/>
        <w:rPr>
          <w:rFonts w:asciiTheme="minorHAnsi" w:eastAsiaTheme="minorEastAsia" w:hAnsiTheme="minorHAnsi" w:cstheme="minorBidi"/>
          <w:noProof/>
          <w:sz w:val="22"/>
          <w:szCs w:val="22"/>
          <w:lang w:val="en-GB" w:eastAsia="en-GB"/>
        </w:rPr>
      </w:pPr>
      <w:r>
        <w:rPr>
          <w:rFonts w:eastAsiaTheme="minorHAnsi" w:cstheme="minorBidi"/>
        </w:rPr>
        <w:fldChar w:fldCharType="begin"/>
      </w:r>
      <w:r w:rsidR="00B931F1">
        <w:instrText xml:space="preserve"> TOC \o "1-1" \u </w:instrText>
      </w:r>
      <w:r>
        <w:rPr>
          <w:rFonts w:eastAsiaTheme="minorHAnsi" w:cstheme="minorBidi"/>
        </w:rPr>
        <w:fldChar w:fldCharType="separate"/>
      </w:r>
      <w:r w:rsidR="005C622E" w:rsidRPr="00614490">
        <w:rPr>
          <w:rFonts w:cs="Wingdings"/>
          <w:noProof/>
          <w:snapToGrid w:val="0"/>
          <w:color w:val="000000"/>
          <w:w w:val="0"/>
        </w:rPr>
        <w:t>1.</w:t>
      </w:r>
      <w:r w:rsidR="005C622E">
        <w:rPr>
          <w:rFonts w:asciiTheme="minorHAnsi" w:eastAsiaTheme="minorEastAsia" w:hAnsiTheme="minorHAnsi" w:cstheme="minorBidi"/>
          <w:noProof/>
          <w:sz w:val="22"/>
          <w:szCs w:val="22"/>
          <w:lang w:val="en-GB" w:eastAsia="en-GB"/>
        </w:rPr>
        <w:tab/>
      </w:r>
      <w:r w:rsidR="005C622E">
        <w:rPr>
          <w:noProof/>
        </w:rPr>
        <w:t>Background</w:t>
      </w:r>
      <w:r w:rsidR="005C622E">
        <w:rPr>
          <w:noProof/>
        </w:rPr>
        <w:tab/>
      </w:r>
      <w:r>
        <w:rPr>
          <w:noProof/>
        </w:rPr>
        <w:fldChar w:fldCharType="begin"/>
      </w:r>
      <w:r w:rsidR="005C622E">
        <w:rPr>
          <w:noProof/>
        </w:rPr>
        <w:instrText xml:space="preserve"> PAGEREF _Toc349223435 \h </w:instrText>
      </w:r>
      <w:r>
        <w:rPr>
          <w:noProof/>
        </w:rPr>
      </w:r>
      <w:r>
        <w:rPr>
          <w:noProof/>
        </w:rPr>
        <w:fldChar w:fldCharType="separate"/>
      </w:r>
      <w:r w:rsidR="00AB6C3F">
        <w:rPr>
          <w:noProof/>
        </w:rPr>
        <w:t>3</w:t>
      </w:r>
      <w:r>
        <w:rPr>
          <w:noProof/>
        </w:rPr>
        <w:fldChar w:fldCharType="end"/>
      </w:r>
    </w:p>
    <w:p w14:paraId="5227CFB4" w14:textId="1C048F03" w:rsidR="005C622E" w:rsidRDefault="005C622E">
      <w:pPr>
        <w:pStyle w:val="TOC1"/>
        <w:rPr>
          <w:rFonts w:asciiTheme="minorHAnsi" w:eastAsiaTheme="minorEastAsia" w:hAnsiTheme="minorHAnsi" w:cstheme="minorBidi"/>
          <w:noProof/>
          <w:sz w:val="22"/>
          <w:szCs w:val="22"/>
          <w:lang w:val="en-GB" w:eastAsia="en-GB"/>
        </w:rPr>
      </w:pPr>
      <w:r w:rsidRPr="00614490">
        <w:rPr>
          <w:rFonts w:cs="Wingdings"/>
          <w:noProof/>
          <w:snapToGrid w:val="0"/>
          <w:color w:val="000000"/>
          <w:w w:val="0"/>
        </w:rPr>
        <w:t>2.</w:t>
      </w:r>
      <w:r>
        <w:rPr>
          <w:rFonts w:asciiTheme="minorHAnsi" w:eastAsiaTheme="minorEastAsia" w:hAnsiTheme="minorHAnsi" w:cstheme="minorBidi"/>
          <w:noProof/>
          <w:sz w:val="22"/>
          <w:szCs w:val="22"/>
          <w:lang w:val="en-GB" w:eastAsia="en-GB"/>
        </w:rPr>
        <w:tab/>
      </w:r>
      <w:r>
        <w:rPr>
          <w:noProof/>
        </w:rPr>
        <w:t>Overview</w:t>
      </w:r>
      <w:r>
        <w:rPr>
          <w:noProof/>
        </w:rPr>
        <w:tab/>
      </w:r>
      <w:r w:rsidR="000D1947">
        <w:rPr>
          <w:noProof/>
        </w:rPr>
        <w:fldChar w:fldCharType="begin"/>
      </w:r>
      <w:r>
        <w:rPr>
          <w:noProof/>
        </w:rPr>
        <w:instrText xml:space="preserve"> PAGEREF _Toc349223436 \h </w:instrText>
      </w:r>
      <w:r w:rsidR="000D1947">
        <w:rPr>
          <w:noProof/>
        </w:rPr>
      </w:r>
      <w:r w:rsidR="000D1947">
        <w:rPr>
          <w:noProof/>
        </w:rPr>
        <w:fldChar w:fldCharType="separate"/>
      </w:r>
      <w:r w:rsidR="00AB6C3F">
        <w:rPr>
          <w:noProof/>
        </w:rPr>
        <w:t>5</w:t>
      </w:r>
      <w:r w:rsidR="000D1947">
        <w:rPr>
          <w:noProof/>
        </w:rPr>
        <w:fldChar w:fldCharType="end"/>
      </w:r>
    </w:p>
    <w:p w14:paraId="5C5808B3" w14:textId="704D2600" w:rsidR="005C622E" w:rsidRDefault="005C622E">
      <w:pPr>
        <w:pStyle w:val="TOC1"/>
        <w:rPr>
          <w:rFonts w:asciiTheme="minorHAnsi" w:eastAsiaTheme="minorEastAsia" w:hAnsiTheme="minorHAnsi" w:cstheme="minorBidi"/>
          <w:noProof/>
          <w:sz w:val="22"/>
          <w:szCs w:val="22"/>
          <w:lang w:val="en-GB" w:eastAsia="en-GB"/>
        </w:rPr>
      </w:pPr>
      <w:r w:rsidRPr="00614490">
        <w:rPr>
          <w:rFonts w:cs="Wingdings"/>
          <w:noProof/>
          <w:snapToGrid w:val="0"/>
          <w:color w:val="000000"/>
          <w:w w:val="0"/>
        </w:rPr>
        <w:t>3.</w:t>
      </w:r>
      <w:r>
        <w:rPr>
          <w:rFonts w:asciiTheme="minorHAnsi" w:eastAsiaTheme="minorEastAsia" w:hAnsiTheme="minorHAnsi" w:cstheme="minorBidi"/>
          <w:noProof/>
          <w:sz w:val="22"/>
          <w:szCs w:val="22"/>
          <w:lang w:val="en-GB" w:eastAsia="en-GB"/>
        </w:rPr>
        <w:tab/>
      </w:r>
      <w:r>
        <w:rPr>
          <w:noProof/>
        </w:rPr>
        <w:t>Principle of the Assay</w:t>
      </w:r>
      <w:r>
        <w:rPr>
          <w:noProof/>
        </w:rPr>
        <w:tab/>
      </w:r>
      <w:r w:rsidR="000D1947">
        <w:rPr>
          <w:noProof/>
        </w:rPr>
        <w:fldChar w:fldCharType="begin"/>
      </w:r>
      <w:r>
        <w:rPr>
          <w:noProof/>
        </w:rPr>
        <w:instrText xml:space="preserve"> PAGEREF _Toc349223437 \h </w:instrText>
      </w:r>
      <w:r w:rsidR="000D1947">
        <w:rPr>
          <w:noProof/>
        </w:rPr>
      </w:r>
      <w:r w:rsidR="000D1947">
        <w:rPr>
          <w:noProof/>
        </w:rPr>
        <w:fldChar w:fldCharType="separate"/>
      </w:r>
      <w:r w:rsidR="00AB6C3F">
        <w:rPr>
          <w:noProof/>
        </w:rPr>
        <w:t>6</w:t>
      </w:r>
      <w:r w:rsidR="000D1947">
        <w:rPr>
          <w:noProof/>
        </w:rPr>
        <w:fldChar w:fldCharType="end"/>
      </w:r>
    </w:p>
    <w:p w14:paraId="3852B2D7" w14:textId="579F7BF3" w:rsidR="005C622E" w:rsidRDefault="005C622E">
      <w:pPr>
        <w:pStyle w:val="TOC1"/>
        <w:rPr>
          <w:rFonts w:asciiTheme="minorHAnsi" w:eastAsiaTheme="minorEastAsia" w:hAnsiTheme="minorHAnsi" w:cstheme="minorBidi"/>
          <w:noProof/>
          <w:sz w:val="22"/>
          <w:szCs w:val="22"/>
          <w:lang w:val="en-GB" w:eastAsia="en-GB"/>
        </w:rPr>
      </w:pPr>
      <w:r w:rsidRPr="00614490">
        <w:rPr>
          <w:rFonts w:cs="Wingdings"/>
          <w:noProof/>
          <w:snapToGrid w:val="0"/>
          <w:color w:val="000000"/>
          <w:w w:val="0"/>
        </w:rPr>
        <w:t>4.</w:t>
      </w:r>
      <w:r>
        <w:rPr>
          <w:rFonts w:asciiTheme="minorHAnsi" w:eastAsiaTheme="minorEastAsia" w:hAnsiTheme="minorHAnsi" w:cstheme="minorBidi"/>
          <w:noProof/>
          <w:sz w:val="22"/>
          <w:szCs w:val="22"/>
          <w:lang w:val="en-GB" w:eastAsia="en-GB"/>
        </w:rPr>
        <w:tab/>
      </w:r>
      <w:r>
        <w:rPr>
          <w:noProof/>
        </w:rPr>
        <w:t>Protocol Summary</w:t>
      </w:r>
      <w:r>
        <w:rPr>
          <w:noProof/>
        </w:rPr>
        <w:tab/>
      </w:r>
      <w:r w:rsidR="000D1947">
        <w:rPr>
          <w:noProof/>
        </w:rPr>
        <w:fldChar w:fldCharType="begin"/>
      </w:r>
      <w:r>
        <w:rPr>
          <w:noProof/>
        </w:rPr>
        <w:instrText xml:space="preserve"> PAGEREF _Toc349223438 \h </w:instrText>
      </w:r>
      <w:r w:rsidR="000D1947">
        <w:rPr>
          <w:noProof/>
        </w:rPr>
      </w:r>
      <w:r w:rsidR="000D1947">
        <w:rPr>
          <w:noProof/>
        </w:rPr>
        <w:fldChar w:fldCharType="separate"/>
      </w:r>
      <w:r w:rsidR="00AB6C3F">
        <w:rPr>
          <w:noProof/>
        </w:rPr>
        <w:t>8</w:t>
      </w:r>
      <w:r w:rsidR="000D1947">
        <w:rPr>
          <w:noProof/>
        </w:rPr>
        <w:fldChar w:fldCharType="end"/>
      </w:r>
    </w:p>
    <w:p w14:paraId="57A3A697" w14:textId="1A88BDE9" w:rsidR="005C622E" w:rsidRDefault="005C622E">
      <w:pPr>
        <w:pStyle w:val="TOC1"/>
        <w:rPr>
          <w:rFonts w:asciiTheme="minorHAnsi" w:eastAsiaTheme="minorEastAsia" w:hAnsiTheme="minorHAnsi" w:cstheme="minorBidi"/>
          <w:noProof/>
          <w:sz w:val="22"/>
          <w:szCs w:val="22"/>
          <w:lang w:val="en-GB" w:eastAsia="en-GB"/>
        </w:rPr>
      </w:pPr>
      <w:r w:rsidRPr="00614490">
        <w:rPr>
          <w:rFonts w:cs="Wingdings"/>
          <w:noProof/>
          <w:snapToGrid w:val="0"/>
          <w:color w:val="000000"/>
          <w:w w:val="0"/>
        </w:rPr>
        <w:t>5.</w:t>
      </w:r>
      <w:r>
        <w:rPr>
          <w:rFonts w:asciiTheme="minorHAnsi" w:eastAsiaTheme="minorEastAsia" w:hAnsiTheme="minorHAnsi" w:cstheme="minorBidi"/>
          <w:noProof/>
          <w:sz w:val="22"/>
          <w:szCs w:val="22"/>
          <w:lang w:val="en-GB" w:eastAsia="en-GB"/>
        </w:rPr>
        <w:tab/>
      </w:r>
      <w:r>
        <w:rPr>
          <w:noProof/>
        </w:rPr>
        <w:t>Materials Supplied</w:t>
      </w:r>
      <w:r>
        <w:rPr>
          <w:noProof/>
        </w:rPr>
        <w:tab/>
      </w:r>
      <w:r w:rsidR="000D1947">
        <w:rPr>
          <w:noProof/>
        </w:rPr>
        <w:fldChar w:fldCharType="begin"/>
      </w:r>
      <w:r>
        <w:rPr>
          <w:noProof/>
        </w:rPr>
        <w:instrText xml:space="preserve"> PAGEREF _Toc349223439 \h </w:instrText>
      </w:r>
      <w:r w:rsidR="000D1947">
        <w:rPr>
          <w:noProof/>
        </w:rPr>
      </w:r>
      <w:r w:rsidR="000D1947">
        <w:rPr>
          <w:noProof/>
        </w:rPr>
        <w:fldChar w:fldCharType="separate"/>
      </w:r>
      <w:r w:rsidR="00AB6C3F">
        <w:rPr>
          <w:noProof/>
        </w:rPr>
        <w:t>9</w:t>
      </w:r>
      <w:r w:rsidR="000D1947">
        <w:rPr>
          <w:noProof/>
        </w:rPr>
        <w:fldChar w:fldCharType="end"/>
      </w:r>
    </w:p>
    <w:p w14:paraId="3C3AC972" w14:textId="5A2A1140" w:rsidR="005C622E" w:rsidRDefault="005C622E">
      <w:pPr>
        <w:pStyle w:val="TOC1"/>
        <w:rPr>
          <w:rFonts w:asciiTheme="minorHAnsi" w:eastAsiaTheme="minorEastAsia" w:hAnsiTheme="minorHAnsi" w:cstheme="minorBidi"/>
          <w:noProof/>
          <w:sz w:val="22"/>
          <w:szCs w:val="22"/>
          <w:lang w:val="en-GB" w:eastAsia="en-GB"/>
        </w:rPr>
      </w:pPr>
      <w:r w:rsidRPr="00614490">
        <w:rPr>
          <w:rFonts w:cs="Wingdings"/>
          <w:noProof/>
          <w:snapToGrid w:val="0"/>
          <w:color w:val="000000"/>
          <w:w w:val="0"/>
        </w:rPr>
        <w:t>6.</w:t>
      </w:r>
      <w:r>
        <w:rPr>
          <w:rFonts w:asciiTheme="minorHAnsi" w:eastAsiaTheme="minorEastAsia" w:hAnsiTheme="minorHAnsi" w:cstheme="minorBidi"/>
          <w:noProof/>
          <w:sz w:val="22"/>
          <w:szCs w:val="22"/>
          <w:lang w:val="en-GB" w:eastAsia="en-GB"/>
        </w:rPr>
        <w:tab/>
      </w:r>
      <w:r>
        <w:rPr>
          <w:noProof/>
        </w:rPr>
        <w:t>Storage and Stability</w:t>
      </w:r>
      <w:r>
        <w:rPr>
          <w:noProof/>
        </w:rPr>
        <w:tab/>
      </w:r>
      <w:r w:rsidR="000D1947">
        <w:rPr>
          <w:noProof/>
        </w:rPr>
        <w:fldChar w:fldCharType="begin"/>
      </w:r>
      <w:r>
        <w:rPr>
          <w:noProof/>
        </w:rPr>
        <w:instrText xml:space="preserve"> PAGEREF _Toc349223440 \h </w:instrText>
      </w:r>
      <w:r w:rsidR="000D1947">
        <w:rPr>
          <w:noProof/>
        </w:rPr>
      </w:r>
      <w:r w:rsidR="000D1947">
        <w:rPr>
          <w:noProof/>
        </w:rPr>
        <w:fldChar w:fldCharType="separate"/>
      </w:r>
      <w:r w:rsidR="00AB6C3F">
        <w:rPr>
          <w:noProof/>
        </w:rPr>
        <w:t>10</w:t>
      </w:r>
      <w:r w:rsidR="000D1947">
        <w:rPr>
          <w:noProof/>
        </w:rPr>
        <w:fldChar w:fldCharType="end"/>
      </w:r>
    </w:p>
    <w:p w14:paraId="364EE50B" w14:textId="5052415D" w:rsidR="005C622E" w:rsidRDefault="005C622E">
      <w:pPr>
        <w:pStyle w:val="TOC1"/>
        <w:rPr>
          <w:rFonts w:asciiTheme="minorHAnsi" w:eastAsiaTheme="minorEastAsia" w:hAnsiTheme="minorHAnsi" w:cstheme="minorBidi"/>
          <w:noProof/>
          <w:sz w:val="22"/>
          <w:szCs w:val="22"/>
          <w:lang w:val="en-GB" w:eastAsia="en-GB"/>
        </w:rPr>
      </w:pPr>
      <w:r w:rsidRPr="00614490">
        <w:rPr>
          <w:rFonts w:cs="Wingdings"/>
          <w:noProof/>
          <w:snapToGrid w:val="0"/>
          <w:color w:val="000000"/>
          <w:w w:val="0"/>
        </w:rPr>
        <w:t>7.</w:t>
      </w:r>
      <w:r>
        <w:rPr>
          <w:rFonts w:asciiTheme="minorHAnsi" w:eastAsiaTheme="minorEastAsia" w:hAnsiTheme="minorHAnsi" w:cstheme="minorBidi"/>
          <w:noProof/>
          <w:sz w:val="22"/>
          <w:szCs w:val="22"/>
          <w:lang w:val="en-GB" w:eastAsia="en-GB"/>
        </w:rPr>
        <w:tab/>
      </w:r>
      <w:r>
        <w:rPr>
          <w:noProof/>
        </w:rPr>
        <w:t>Materials Required, Not Supplied</w:t>
      </w:r>
      <w:r>
        <w:rPr>
          <w:noProof/>
        </w:rPr>
        <w:tab/>
      </w:r>
      <w:r w:rsidR="000D1947">
        <w:rPr>
          <w:noProof/>
        </w:rPr>
        <w:fldChar w:fldCharType="begin"/>
      </w:r>
      <w:r>
        <w:rPr>
          <w:noProof/>
        </w:rPr>
        <w:instrText xml:space="preserve"> PAGEREF _Toc349223441 \h </w:instrText>
      </w:r>
      <w:r w:rsidR="000D1947">
        <w:rPr>
          <w:noProof/>
        </w:rPr>
      </w:r>
      <w:r w:rsidR="000D1947">
        <w:rPr>
          <w:noProof/>
        </w:rPr>
        <w:fldChar w:fldCharType="separate"/>
      </w:r>
      <w:r w:rsidR="00AB6C3F">
        <w:rPr>
          <w:noProof/>
        </w:rPr>
        <w:t>11</w:t>
      </w:r>
      <w:r w:rsidR="000D1947">
        <w:rPr>
          <w:noProof/>
        </w:rPr>
        <w:fldChar w:fldCharType="end"/>
      </w:r>
    </w:p>
    <w:p w14:paraId="0BB5AD8B" w14:textId="361447A3" w:rsidR="005C622E" w:rsidRDefault="005C622E">
      <w:pPr>
        <w:pStyle w:val="TOC1"/>
        <w:rPr>
          <w:rFonts w:asciiTheme="minorHAnsi" w:eastAsiaTheme="minorEastAsia" w:hAnsiTheme="minorHAnsi" w:cstheme="minorBidi"/>
          <w:noProof/>
          <w:sz w:val="22"/>
          <w:szCs w:val="22"/>
          <w:lang w:val="en-GB" w:eastAsia="en-GB"/>
        </w:rPr>
      </w:pPr>
      <w:r w:rsidRPr="00614490">
        <w:rPr>
          <w:rFonts w:cs="Wingdings"/>
          <w:noProof/>
          <w:snapToGrid w:val="0"/>
          <w:color w:val="000000"/>
          <w:w w:val="0"/>
        </w:rPr>
        <w:t>8.</w:t>
      </w:r>
      <w:r>
        <w:rPr>
          <w:rFonts w:asciiTheme="minorHAnsi" w:eastAsiaTheme="minorEastAsia" w:hAnsiTheme="minorHAnsi" w:cstheme="minorBidi"/>
          <w:noProof/>
          <w:sz w:val="22"/>
          <w:szCs w:val="22"/>
          <w:lang w:val="en-GB" w:eastAsia="en-GB"/>
        </w:rPr>
        <w:tab/>
      </w:r>
      <w:r>
        <w:rPr>
          <w:noProof/>
        </w:rPr>
        <w:t>Assay Protocol</w:t>
      </w:r>
      <w:r>
        <w:rPr>
          <w:noProof/>
        </w:rPr>
        <w:tab/>
      </w:r>
      <w:r w:rsidR="000D1947">
        <w:rPr>
          <w:noProof/>
        </w:rPr>
        <w:fldChar w:fldCharType="begin"/>
      </w:r>
      <w:r>
        <w:rPr>
          <w:noProof/>
        </w:rPr>
        <w:instrText xml:space="preserve"> PAGEREF _Toc349223442 \h </w:instrText>
      </w:r>
      <w:r w:rsidR="000D1947">
        <w:rPr>
          <w:noProof/>
        </w:rPr>
      </w:r>
      <w:r w:rsidR="000D1947">
        <w:rPr>
          <w:noProof/>
        </w:rPr>
        <w:fldChar w:fldCharType="separate"/>
      </w:r>
      <w:r w:rsidR="00AB6C3F">
        <w:rPr>
          <w:noProof/>
        </w:rPr>
        <w:t>12</w:t>
      </w:r>
      <w:r w:rsidR="000D1947">
        <w:rPr>
          <w:noProof/>
        </w:rPr>
        <w:fldChar w:fldCharType="end"/>
      </w:r>
    </w:p>
    <w:p w14:paraId="53CF591A" w14:textId="648396E6" w:rsidR="005C622E" w:rsidRDefault="005C622E">
      <w:pPr>
        <w:pStyle w:val="TOC1"/>
        <w:rPr>
          <w:rFonts w:asciiTheme="minorHAnsi" w:eastAsiaTheme="minorEastAsia" w:hAnsiTheme="minorHAnsi" w:cstheme="minorBidi"/>
          <w:noProof/>
          <w:sz w:val="22"/>
          <w:szCs w:val="22"/>
          <w:lang w:val="en-GB" w:eastAsia="en-GB"/>
        </w:rPr>
      </w:pPr>
      <w:r w:rsidRPr="00614490">
        <w:rPr>
          <w:rFonts w:cs="Wingdings"/>
          <w:noProof/>
          <w:snapToGrid w:val="0"/>
          <w:color w:val="000000"/>
          <w:w w:val="0"/>
        </w:rPr>
        <w:t>9.</w:t>
      </w:r>
      <w:r>
        <w:rPr>
          <w:rFonts w:asciiTheme="minorHAnsi" w:eastAsiaTheme="minorEastAsia" w:hAnsiTheme="minorHAnsi" w:cstheme="minorBidi"/>
          <w:noProof/>
          <w:sz w:val="22"/>
          <w:szCs w:val="22"/>
          <w:lang w:val="en-GB" w:eastAsia="en-GB"/>
        </w:rPr>
        <w:tab/>
      </w:r>
      <w:r>
        <w:rPr>
          <w:noProof/>
        </w:rPr>
        <w:t>Data Analysis</w:t>
      </w:r>
      <w:r>
        <w:rPr>
          <w:noProof/>
        </w:rPr>
        <w:tab/>
      </w:r>
      <w:r w:rsidR="000D1947">
        <w:rPr>
          <w:noProof/>
        </w:rPr>
        <w:fldChar w:fldCharType="begin"/>
      </w:r>
      <w:r>
        <w:rPr>
          <w:noProof/>
        </w:rPr>
        <w:instrText xml:space="preserve"> PAGEREF _Toc349223443 \h </w:instrText>
      </w:r>
      <w:r w:rsidR="000D1947">
        <w:rPr>
          <w:noProof/>
        </w:rPr>
      </w:r>
      <w:r w:rsidR="000D1947">
        <w:rPr>
          <w:noProof/>
        </w:rPr>
        <w:fldChar w:fldCharType="separate"/>
      </w:r>
      <w:r w:rsidR="00AB6C3F">
        <w:rPr>
          <w:noProof/>
        </w:rPr>
        <w:t>20</w:t>
      </w:r>
      <w:r w:rsidR="000D1947">
        <w:rPr>
          <w:noProof/>
        </w:rPr>
        <w:fldChar w:fldCharType="end"/>
      </w:r>
    </w:p>
    <w:p w14:paraId="549A2FB5" w14:textId="7E60D057" w:rsidR="005C622E" w:rsidRDefault="005C622E">
      <w:pPr>
        <w:pStyle w:val="TOC1"/>
        <w:rPr>
          <w:rFonts w:asciiTheme="minorHAnsi" w:eastAsiaTheme="minorEastAsia" w:hAnsiTheme="minorHAnsi" w:cstheme="minorBidi"/>
          <w:noProof/>
          <w:sz w:val="22"/>
          <w:szCs w:val="22"/>
          <w:lang w:val="en-GB" w:eastAsia="en-GB"/>
        </w:rPr>
      </w:pPr>
      <w:r w:rsidRPr="00614490">
        <w:rPr>
          <w:rFonts w:cs="Wingdings"/>
          <w:noProof/>
          <w:snapToGrid w:val="0"/>
          <w:color w:val="000000"/>
          <w:w w:val="0"/>
        </w:rPr>
        <w:t>10.</w:t>
      </w:r>
      <w:r>
        <w:rPr>
          <w:rFonts w:asciiTheme="minorHAnsi" w:eastAsiaTheme="minorEastAsia" w:hAnsiTheme="minorHAnsi" w:cstheme="minorBidi"/>
          <w:noProof/>
          <w:sz w:val="22"/>
          <w:szCs w:val="22"/>
          <w:lang w:val="en-GB" w:eastAsia="en-GB"/>
        </w:rPr>
        <w:tab/>
      </w:r>
      <w:r>
        <w:rPr>
          <w:noProof/>
        </w:rPr>
        <w:t>Sample Preparation</w:t>
      </w:r>
      <w:r>
        <w:rPr>
          <w:noProof/>
        </w:rPr>
        <w:tab/>
      </w:r>
      <w:r w:rsidR="000D1947">
        <w:rPr>
          <w:noProof/>
        </w:rPr>
        <w:fldChar w:fldCharType="begin"/>
      </w:r>
      <w:r>
        <w:rPr>
          <w:noProof/>
        </w:rPr>
        <w:instrText xml:space="preserve"> PAGEREF _Toc349223444 \h </w:instrText>
      </w:r>
      <w:r w:rsidR="000D1947">
        <w:rPr>
          <w:noProof/>
        </w:rPr>
      </w:r>
      <w:r w:rsidR="000D1947">
        <w:rPr>
          <w:noProof/>
        </w:rPr>
        <w:fldChar w:fldCharType="separate"/>
      </w:r>
      <w:r w:rsidR="00AB6C3F">
        <w:rPr>
          <w:noProof/>
        </w:rPr>
        <w:t>23</w:t>
      </w:r>
      <w:r w:rsidR="000D1947">
        <w:rPr>
          <w:noProof/>
        </w:rPr>
        <w:fldChar w:fldCharType="end"/>
      </w:r>
    </w:p>
    <w:p w14:paraId="3A2516DC" w14:textId="33C6F4BE" w:rsidR="005C622E" w:rsidRDefault="005C622E">
      <w:pPr>
        <w:pStyle w:val="TOC1"/>
        <w:rPr>
          <w:rFonts w:asciiTheme="minorHAnsi" w:eastAsiaTheme="minorEastAsia" w:hAnsiTheme="minorHAnsi" w:cstheme="minorBidi"/>
          <w:noProof/>
          <w:sz w:val="22"/>
          <w:szCs w:val="22"/>
          <w:lang w:val="en-GB" w:eastAsia="en-GB"/>
        </w:rPr>
      </w:pPr>
      <w:r w:rsidRPr="00614490">
        <w:rPr>
          <w:rFonts w:cs="Wingdings"/>
          <w:noProof/>
          <w:snapToGrid w:val="0"/>
          <w:color w:val="000000"/>
          <w:w w:val="0"/>
        </w:rPr>
        <w:t>11.</w:t>
      </w:r>
      <w:r>
        <w:rPr>
          <w:rFonts w:asciiTheme="minorHAnsi" w:eastAsiaTheme="minorEastAsia" w:hAnsiTheme="minorHAnsi" w:cstheme="minorBidi"/>
          <w:noProof/>
          <w:sz w:val="22"/>
          <w:szCs w:val="22"/>
          <w:lang w:val="en-GB" w:eastAsia="en-GB"/>
        </w:rPr>
        <w:tab/>
      </w:r>
      <w:r>
        <w:rPr>
          <w:noProof/>
        </w:rPr>
        <w:t>Troubleshooting</w:t>
      </w:r>
      <w:r>
        <w:rPr>
          <w:noProof/>
        </w:rPr>
        <w:tab/>
      </w:r>
      <w:r w:rsidR="000D1947">
        <w:rPr>
          <w:noProof/>
        </w:rPr>
        <w:fldChar w:fldCharType="begin"/>
      </w:r>
      <w:r>
        <w:rPr>
          <w:noProof/>
        </w:rPr>
        <w:instrText xml:space="preserve"> PAGEREF _Toc349223445 \h </w:instrText>
      </w:r>
      <w:r w:rsidR="000D1947">
        <w:rPr>
          <w:noProof/>
        </w:rPr>
      </w:r>
      <w:r w:rsidR="000D1947">
        <w:rPr>
          <w:noProof/>
        </w:rPr>
        <w:fldChar w:fldCharType="separate"/>
      </w:r>
      <w:r w:rsidR="00AB6C3F">
        <w:rPr>
          <w:noProof/>
        </w:rPr>
        <w:t>25</w:t>
      </w:r>
      <w:r w:rsidR="000D1947">
        <w:rPr>
          <w:noProof/>
        </w:rPr>
        <w:fldChar w:fldCharType="end"/>
      </w:r>
    </w:p>
    <w:p w14:paraId="3BEAC32C" w14:textId="77777777" w:rsidR="005C622E" w:rsidRDefault="000D1947" w:rsidP="005C622E">
      <w:r>
        <w:fldChar w:fldCharType="end"/>
      </w:r>
      <w:bookmarkStart w:id="6" w:name="_Toc349223435"/>
      <w:bookmarkStart w:id="7" w:name="_Toc315440411"/>
    </w:p>
    <w:p w14:paraId="384E533D" w14:textId="77777777" w:rsidR="005C622E" w:rsidRDefault="005C622E" w:rsidP="005C622E">
      <w:pPr>
        <w:rPr>
          <w:rFonts w:eastAsia="Times New Roman"/>
          <w:sz w:val="28"/>
          <w:szCs w:val="28"/>
        </w:rPr>
      </w:pPr>
      <w:r>
        <w:br w:type="page"/>
      </w:r>
    </w:p>
    <w:p w14:paraId="2FDC2659" w14:textId="77777777" w:rsidR="00AF3A40" w:rsidRDefault="00AF3A40" w:rsidP="00A13A45">
      <w:pPr>
        <w:pStyle w:val="Heading1"/>
      </w:pPr>
      <w:r>
        <w:lastRenderedPageBreak/>
        <w:t>Background</w:t>
      </w:r>
      <w:bookmarkEnd w:id="6"/>
    </w:p>
    <w:p w14:paraId="2BB80058" w14:textId="77777777" w:rsidR="00BE6843" w:rsidRDefault="00BE6843" w:rsidP="00BE6843">
      <w:r>
        <w:t xml:space="preserve">Sir2 is a conserved protein and was recently shown to regulate lifespan extension both in budding yeast and nematode. In 2000, it was reported that the yeast Sir2 protein is a NAD(+)-dependent histone deacetylase that plays a critical role in transcriptional silencing, genome stability and longevity. In mammals, the homologs of Sir2 have been named </w:t>
      </w:r>
      <w:proofErr w:type="spellStart"/>
      <w:r>
        <w:t>Sirtuins</w:t>
      </w:r>
      <w:proofErr w:type="spellEnd"/>
      <w:r>
        <w:t xml:space="preserve"> (SIRTs), with seven members in a family termed SIRT1 through SIRT7. They share a conserved central deacetylase domain but have different N- and C termini and display distinct subcellular localization, suggesting different biological functions.</w:t>
      </w:r>
    </w:p>
    <w:p w14:paraId="4CF20BE8" w14:textId="77777777" w:rsidR="00BE6843" w:rsidRDefault="00BE6843" w:rsidP="00BE6843">
      <w:r>
        <w:t xml:space="preserve"> The distant mammalian Sir2 homolog SIRT6 is a broadly expressed, predominantly nuclear protein like SIRT1. Inactivation of the Sirt6 gene in mice leads to dramatically shortened life span and a premature aging-like phenotype. It was shown that SIRT6 is a histone H3 lysine 9 deacetylase, and identified a role for SIRT6 activity at telomeric chromatin, where it prevents telomere dysfunction in human cells. In addition, SIRT6 also deacetylates histone H3 acetylated lysine 56 in vivo to promote genomic stability. In term of function, SIRT6 binds to the NF-</w:t>
      </w:r>
      <w:proofErr w:type="spellStart"/>
      <w:r>
        <w:t>κB</w:t>
      </w:r>
      <w:proofErr w:type="spellEnd"/>
      <w:r>
        <w:t xml:space="preserve"> subunit RELA and attenuates NF-</w:t>
      </w:r>
      <w:proofErr w:type="spellStart"/>
      <w:r>
        <w:t>κB</w:t>
      </w:r>
      <w:proofErr w:type="spellEnd"/>
      <w:r>
        <w:t xml:space="preserve"> signaling by modifying chromatin at NF-</w:t>
      </w:r>
      <w:proofErr w:type="spellStart"/>
      <w:r>
        <w:t>κB</w:t>
      </w:r>
      <w:proofErr w:type="spellEnd"/>
      <w:r>
        <w:t xml:space="preserve"> target genes. Thus SIRT6-mediated control of NF-</w:t>
      </w:r>
      <w:proofErr w:type="spellStart"/>
      <w:r>
        <w:t>κB</w:t>
      </w:r>
      <w:proofErr w:type="spellEnd"/>
      <w:r>
        <w:t xml:space="preserve"> prevents aging-associated, hyperactive NF-</w:t>
      </w:r>
      <w:proofErr w:type="spellStart"/>
      <w:r>
        <w:t>κB</w:t>
      </w:r>
      <w:proofErr w:type="spellEnd"/>
      <w:r>
        <w:t>-dependent gene expression, and inhibition of NF-</w:t>
      </w:r>
      <w:proofErr w:type="spellStart"/>
      <w:r>
        <w:t>κB</w:t>
      </w:r>
      <w:proofErr w:type="spellEnd"/>
      <w:r>
        <w:t xml:space="preserve"> can rescue the early lethality of Sirt6 knockout mice. Overexpression of </w:t>
      </w:r>
      <w:r>
        <w:lastRenderedPageBreak/>
        <w:t>wild-type Sirt6, but not the catalytically inactive form, consistently resulted in increased tumor necrosis factor protein production relative to its mRNA levels.</w:t>
      </w:r>
    </w:p>
    <w:p w14:paraId="7CBF983F" w14:textId="77777777" w:rsidR="00BE6843" w:rsidRDefault="00BE6843" w:rsidP="00BE6843">
      <w:r>
        <w:t>The conventional method for measuring SIRT6 activity is very complicated and laborious. In order to measure SIRT6 enzyme activity, it is necessary to prepare radioactive acetylated histone H3 as a substrate. First, cells have to be labeled metabolically with radioactivity by adding radioactive acetic acid to the culture medium. Second, radioactive acetylated histone has to be purified from the cells. Following the reaction, it is necessary to extract and separate the radioactive acetyl group, which has been released from acetylated histone, using ethyl acetate to measure the activity of the enzyme based on the radioactivity.</w:t>
      </w:r>
    </w:p>
    <w:p w14:paraId="5D40A857" w14:textId="77777777" w:rsidR="00AF3A40" w:rsidRPr="00AF3A40" w:rsidRDefault="00BE6843" w:rsidP="00BE6843">
      <w:r>
        <w:t>Although a method for measuring the activity of deacetylase without the use of radioactive substances was reported in recent years, owing to the use of fluorescent-labeled acetylated lysine as a substrate, the reaction product must be separated from the intact substrate and the fluorescent intensity measured by reverse phase HPLC. As mentioned above, these measurement systems are difficult to adapt for processing many samples under a variety of conditions, because of their complicated operation. Thus a simple system for biochemical analysis as well as for inhibitor screening without the use of radioactive substances is preferred.</w:t>
      </w:r>
    </w:p>
    <w:p w14:paraId="1486EA66" w14:textId="77777777" w:rsidR="00AF3A40" w:rsidRDefault="00AF3A40" w:rsidP="00AF3A40">
      <w:pPr>
        <w:pStyle w:val="Heading1"/>
      </w:pPr>
      <w:bookmarkStart w:id="8" w:name="_Toc349223436"/>
      <w:r>
        <w:lastRenderedPageBreak/>
        <w:t>Overview</w:t>
      </w:r>
      <w:bookmarkEnd w:id="8"/>
    </w:p>
    <w:p w14:paraId="16DB07E6" w14:textId="77777777" w:rsidR="00BE6843" w:rsidRDefault="00AF3A40" w:rsidP="00BE6843">
      <w:r>
        <w:t xml:space="preserve">Abcam’s </w:t>
      </w:r>
      <w:r w:rsidR="002F7788" w:rsidRPr="002F7788">
        <w:t>SIRT</w:t>
      </w:r>
      <w:r w:rsidR="00BE6843">
        <w:t>6</w:t>
      </w:r>
      <w:r w:rsidR="002F7788" w:rsidRPr="002F7788">
        <w:t xml:space="preserve"> Activity Assay Kit (Fluorometric)</w:t>
      </w:r>
      <w:r w:rsidR="00535BCF">
        <w:t xml:space="preserve"> </w:t>
      </w:r>
      <w:r w:rsidR="00A83F71">
        <w:t>(</w:t>
      </w:r>
      <w:r w:rsidR="00535BCF">
        <w:t>ab15606</w:t>
      </w:r>
      <w:r w:rsidR="00BE6843">
        <w:t>8</w:t>
      </w:r>
      <w:r w:rsidR="00A83F71">
        <w:t>)</w:t>
      </w:r>
      <w:r w:rsidRPr="00AF3A40">
        <w:t xml:space="preserve"> </w:t>
      </w:r>
      <w:r w:rsidR="00BE6843">
        <w:t xml:space="preserve">detects deacetylase activity of recombinant SIRT6. </w:t>
      </w:r>
    </w:p>
    <w:p w14:paraId="6BCAC8E9" w14:textId="77777777" w:rsidR="00BE6843" w:rsidRDefault="00BE6843" w:rsidP="00BE6843">
      <w:r>
        <w:t>Primarily, the</w:t>
      </w:r>
      <w:r w:rsidRPr="00BE6843">
        <w:t xml:space="preserve"> </w:t>
      </w:r>
      <w:r w:rsidRPr="002F7788">
        <w:t>SIRT</w:t>
      </w:r>
      <w:r>
        <w:t>6</w:t>
      </w:r>
      <w:r w:rsidRPr="002F7788">
        <w:t xml:space="preserve"> Activity Assay Kit (Fluorometric)</w:t>
      </w:r>
      <w:r>
        <w:t xml:space="preserve"> is designed for the rapid and sensitive evaluation of SIRT6 inhibitors or activators using recombinant SIRT6 or purified SIRT6. </w:t>
      </w:r>
    </w:p>
    <w:p w14:paraId="5D8A81FD" w14:textId="77777777" w:rsidR="00BE6843" w:rsidRDefault="00BE6843" w:rsidP="00BE6843">
      <w:r>
        <w:t>Applications for this kit include:</w:t>
      </w:r>
    </w:p>
    <w:p w14:paraId="25A99DC1" w14:textId="77777777" w:rsidR="00BE6843" w:rsidRDefault="00BE6843" w:rsidP="0092161A">
      <w:pPr>
        <w:pStyle w:val="ListParagraph"/>
        <w:numPr>
          <w:ilvl w:val="0"/>
          <w:numId w:val="7"/>
        </w:numPr>
      </w:pPr>
      <w:r>
        <w:t>Screening inhibitors or activators of SIRT6.</w:t>
      </w:r>
    </w:p>
    <w:p w14:paraId="7715BC98" w14:textId="77777777" w:rsidR="00AF3A40" w:rsidRPr="00AF3A40" w:rsidRDefault="00BE6843" w:rsidP="0092161A">
      <w:pPr>
        <w:pStyle w:val="ListParagraph"/>
        <w:numPr>
          <w:ilvl w:val="0"/>
          <w:numId w:val="7"/>
        </w:numPr>
      </w:pPr>
      <w:r>
        <w:t>Detecting the effects of pharmacological agents on SIRT6.</w:t>
      </w:r>
    </w:p>
    <w:p w14:paraId="17F0F800" w14:textId="77777777" w:rsidR="00DA79B0" w:rsidRDefault="00DA79B0" w:rsidP="00DA79B0">
      <w:bookmarkStart w:id="9" w:name="_Toc349223437"/>
    </w:p>
    <w:p w14:paraId="1266D751" w14:textId="77777777" w:rsidR="00DA79B0" w:rsidRDefault="00DA79B0">
      <w:pPr>
        <w:spacing w:before="0" w:line="240" w:lineRule="auto"/>
        <w:jc w:val="left"/>
        <w:rPr>
          <w:rFonts w:eastAsia="Times New Roman"/>
          <w:b/>
          <w:bCs/>
          <w:sz w:val="28"/>
          <w:szCs w:val="28"/>
        </w:rPr>
      </w:pPr>
      <w:r>
        <w:br w:type="page"/>
      </w:r>
    </w:p>
    <w:p w14:paraId="0E5F0490" w14:textId="77777777" w:rsidR="00AF3A40" w:rsidRDefault="00AF3A40" w:rsidP="00AF3A40">
      <w:pPr>
        <w:pStyle w:val="Heading1"/>
      </w:pPr>
      <w:r>
        <w:lastRenderedPageBreak/>
        <w:t>Principle of the Assay</w:t>
      </w:r>
      <w:bookmarkEnd w:id="9"/>
    </w:p>
    <w:p w14:paraId="6E3EBC63" w14:textId="77777777" w:rsidR="00BE6843" w:rsidRDefault="00AF3A40" w:rsidP="00BE6843">
      <w:r>
        <w:t>Abcam’s</w:t>
      </w:r>
      <w:r w:rsidR="00BE6843">
        <w:t xml:space="preserve"> </w:t>
      </w:r>
      <w:r w:rsidR="00BE6843" w:rsidRPr="002F7788">
        <w:t>SIRT</w:t>
      </w:r>
      <w:r w:rsidR="00BE6843">
        <w:t>6</w:t>
      </w:r>
      <w:r w:rsidR="00BE6843" w:rsidRPr="002F7788">
        <w:t xml:space="preserve"> Activity Assay Kit (Fluorometric)</w:t>
      </w:r>
      <w:r>
        <w:t xml:space="preserve"> </w:t>
      </w:r>
      <w:r w:rsidR="00BE6843">
        <w:t xml:space="preserve">measures the activity of SIRT6 by the basic principle of changing a SIRT6 reaction into the activity of the peptidase. In order to measure the enzyme activity of SIRT6, which is the NAD dependent Histone deacetylase, and its homolog, this kit is designed so that the activity of NAD dependent Histone deacetylase can be measured under existence of </w:t>
      </w:r>
      <w:proofErr w:type="spellStart"/>
      <w:r w:rsidR="00BE6843">
        <w:t>Trichostatin</w:t>
      </w:r>
      <w:proofErr w:type="spellEnd"/>
      <w:r w:rsidR="00BE6843">
        <w:t xml:space="preserve"> A, which is the powerful inhibitor of HDACs.</w:t>
      </w:r>
    </w:p>
    <w:p w14:paraId="77CE0504" w14:textId="77777777" w:rsidR="00BE6843" w:rsidRDefault="00BE6843" w:rsidP="00BE6843">
      <w:r>
        <w:t>In this kit, fluorophore and quencher are coupled to amino terminal and carboxyl terminal of substrate peptide, respectively, and before reaction of deacetylase, the fluorescence cannot be emitted. However, if SIRT6 performs deacetylation, substrate peptide will become cut by the action of peptidase added simultaneously, quencher will separate from fluorophore, and fluorescence will be emitted. Deacetylase enzyme activity is measured by measuring this fluorescence intensity.</w:t>
      </w:r>
    </w:p>
    <w:p w14:paraId="35A36FC0" w14:textId="77777777" w:rsidR="00AF3A40" w:rsidRDefault="00BE6843" w:rsidP="00BE6843">
      <w:r>
        <w:t xml:space="preserve">Since it is very simple to measure and it can be performed at a low price, the measurement of SIRT6 activity in most laboratories is possible if they are equipped with a fluorescent reader for microtiter plates. Considering that the use of fully automatic apparatus to measure fluorescence intensity has become widespread, SIRT6 activity measurement, which could not be made by the conventional method, is now possible with the </w:t>
      </w:r>
      <w:r w:rsidRPr="002F7788">
        <w:t>SIRT</w:t>
      </w:r>
      <w:r>
        <w:t>6</w:t>
      </w:r>
      <w:r w:rsidRPr="002F7788">
        <w:t xml:space="preserve"> Activity Assay Kit </w:t>
      </w:r>
      <w:r w:rsidRPr="002F7788">
        <w:lastRenderedPageBreak/>
        <w:t>(Fluorometric)</w:t>
      </w:r>
      <w:r>
        <w:t xml:space="preserve"> using the same equipment. This new method of measurement should dramatically raise the efficiency of inhibitor screening and biochemical analysis of these enzymes.</w:t>
      </w:r>
    </w:p>
    <w:p w14:paraId="5A02F7FC" w14:textId="77777777" w:rsidR="00AF3A40" w:rsidRDefault="00C37A61" w:rsidP="001C6EE8">
      <w:pPr>
        <w:jc w:val="left"/>
        <w:rPr>
          <w:b/>
        </w:rPr>
      </w:pPr>
      <w:r>
        <w:rPr>
          <w:b/>
        </w:rPr>
        <w:t>Assay Principle</w:t>
      </w:r>
      <w:r w:rsidR="00AF3A40">
        <w:rPr>
          <w:b/>
        </w:rPr>
        <w:t>:</w:t>
      </w:r>
    </w:p>
    <w:p w14:paraId="3EF05337" w14:textId="4BBD14C5" w:rsidR="002F7788" w:rsidRPr="002F7788" w:rsidRDefault="00DB7EA0" w:rsidP="002F7788">
      <w:pPr>
        <w:ind w:firstLineChars="600" w:firstLine="1080"/>
        <w:rPr>
          <w:rFonts w:ascii="Times New Roman" w:hAnsi="Times New Roman"/>
          <w:noProof/>
          <w:sz w:val="18"/>
          <w:vertAlign w:val="subscript"/>
        </w:rPr>
      </w:pPr>
      <w:r>
        <w:rPr>
          <w:rFonts w:ascii="Times New Roman" w:hAnsi="Times New Roman"/>
          <w:noProof/>
          <w:sz w:val="18"/>
        </w:rPr>
        <mc:AlternateContent>
          <mc:Choice Requires="wps">
            <w:drawing>
              <wp:anchor distT="0" distB="0" distL="114300" distR="114300" simplePos="0" relativeHeight="251666944" behindDoc="0" locked="0" layoutInCell="1" allowOverlap="1" wp14:anchorId="74628DFE" wp14:editId="3C029FE6">
                <wp:simplePos x="0" y="0"/>
                <wp:positionH relativeFrom="margin">
                  <wp:posOffset>1289685</wp:posOffset>
                </wp:positionH>
                <wp:positionV relativeFrom="paragraph">
                  <wp:posOffset>308610</wp:posOffset>
                </wp:positionV>
                <wp:extent cx="0" cy="215900"/>
                <wp:effectExtent l="55880" t="8890" r="58420" b="22860"/>
                <wp:wrapNone/>
                <wp:docPr id="1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D05C9" id="Line 19" o:spid="_x0000_s1026" style="position:absolute;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1.55pt,24.3pt" to="101.55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">
                <v:stroke endarrow="block"/>
                <w10:wrap anchorx="margin"/>
              </v:line>
            </w:pict>
          </mc:Fallback>
        </mc:AlternateContent>
      </w:r>
      <w:r w:rsidR="002F7788" w:rsidRPr="002F7788">
        <w:rPr>
          <w:rFonts w:ascii="Times New Roman" w:hAnsi="Times New Roman" w:hint="eastAsia"/>
          <w:noProof/>
          <w:sz w:val="18"/>
        </w:rPr>
        <w:t>fluorophore</w:t>
      </w:r>
      <w:r w:rsidR="002F7788" w:rsidRPr="002F7788">
        <w:rPr>
          <w:rFonts w:ascii="Times New Roman" w:hAnsi="Times New Roman"/>
          <w:noProof/>
          <w:sz w:val="18"/>
        </w:rPr>
        <w:t>-X-X-X-Lys(Ac)-X-X-</w:t>
      </w:r>
      <w:r w:rsidR="002F7788" w:rsidRPr="002F7788">
        <w:rPr>
          <w:rFonts w:ascii="Times New Roman" w:hAnsi="Times New Roman" w:hint="eastAsia"/>
          <w:noProof/>
          <w:sz w:val="18"/>
        </w:rPr>
        <w:t>quencher</w:t>
      </w:r>
    </w:p>
    <w:p w14:paraId="24B54890" w14:textId="2419C802" w:rsidR="00AF3A40" w:rsidRPr="001C6EE8" w:rsidRDefault="00DB7EA0" w:rsidP="00A33280">
      <w:pPr>
        <w:spacing w:before="0"/>
        <w:ind w:left="3828" w:firstLineChars="78" w:firstLine="140"/>
        <w:rPr>
          <w:rFonts w:ascii="Times New Roman" w:hAnsi="Times New Roman"/>
          <w:sz w:val="18"/>
        </w:rPr>
      </w:pPr>
      <w:r>
        <w:rPr>
          <w:rFonts w:ascii="Times New Roman" w:hAnsi="Times New Roman"/>
          <w:noProof/>
          <w:sz w:val="18"/>
        </w:rPr>
        <mc:AlternateContent>
          <mc:Choice Requires="wps">
            <w:drawing>
              <wp:anchor distT="0" distB="0" distL="114300" distR="114300" simplePos="0" relativeHeight="251665920" behindDoc="0" locked="0" layoutInCell="1" allowOverlap="1" wp14:anchorId="03EE2ECE" wp14:editId="58969688">
                <wp:simplePos x="0" y="0"/>
                <wp:positionH relativeFrom="column">
                  <wp:posOffset>1357630</wp:posOffset>
                </wp:positionH>
                <wp:positionV relativeFrom="paragraph">
                  <wp:posOffset>59690</wp:posOffset>
                </wp:positionV>
                <wp:extent cx="1080135" cy="0"/>
                <wp:effectExtent l="19050" t="61595" r="5715" b="52705"/>
                <wp:wrapNone/>
                <wp:docPr id="1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01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80A71" id="Line 18"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9pt,4.7pt" to="191.9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">
                <v:stroke endarrow="block"/>
              </v:line>
            </w:pict>
          </mc:Fallback>
        </mc:AlternateContent>
      </w:r>
      <w:r w:rsidR="00AF3A40" w:rsidRPr="001C6EE8">
        <w:rPr>
          <w:rFonts w:ascii="Times New Roman" w:hAnsi="Times New Roman" w:hint="eastAsia"/>
          <w:sz w:val="18"/>
        </w:rPr>
        <w:t>Deacetylase</w:t>
      </w:r>
    </w:p>
    <w:p w14:paraId="59AD7F26" w14:textId="51AA9E58" w:rsidR="00AF3A40" w:rsidRPr="001C6EE8" w:rsidRDefault="00DB7EA0" w:rsidP="00A33280">
      <w:pPr>
        <w:spacing w:before="0"/>
        <w:ind w:firstLineChars="600" w:firstLine="1080"/>
        <w:rPr>
          <w:rFonts w:ascii="Times New Roman" w:hAnsi="Times New Roman"/>
          <w:sz w:val="18"/>
        </w:rPr>
      </w:pPr>
      <w:r>
        <w:rPr>
          <w:rFonts w:ascii="Times New Roman" w:hAnsi="Times New Roman"/>
          <w:noProof/>
          <w:sz w:val="18"/>
          <w:lang w:val="en-GB" w:eastAsia="en-GB"/>
        </w:rPr>
        <mc:AlternateContent>
          <mc:Choice Requires="wps">
            <w:drawing>
              <wp:anchor distT="0" distB="0" distL="114300" distR="114300" simplePos="0" relativeHeight="251681280" behindDoc="0" locked="0" layoutInCell="1" allowOverlap="1" wp14:anchorId="63864D1B" wp14:editId="48DC9771">
                <wp:simplePos x="0" y="0"/>
                <wp:positionH relativeFrom="margin">
                  <wp:posOffset>1284605</wp:posOffset>
                </wp:positionH>
                <wp:positionV relativeFrom="paragraph">
                  <wp:posOffset>148590</wp:posOffset>
                </wp:positionV>
                <wp:extent cx="0" cy="215900"/>
                <wp:effectExtent l="60325" t="5080" r="53975" b="17145"/>
                <wp:wrapNone/>
                <wp:docPr id="1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2D532" id="Line 42" o:spid="_x0000_s1026" style="position:absolute;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1.15pt,11.7pt" to="101.1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">
                <v:stroke endarrow="block"/>
                <w10:wrap anchorx="margin"/>
              </v:line>
            </w:pict>
          </mc:Fallback>
        </mc:AlternateContent>
      </w:r>
      <w:r w:rsidR="002F7788" w:rsidRPr="002F7788">
        <w:rPr>
          <w:rFonts w:ascii="Times New Roman" w:hAnsi="Times New Roman" w:hint="eastAsia"/>
          <w:noProof/>
          <w:sz w:val="18"/>
          <w:lang w:eastAsia="en-GB"/>
        </w:rPr>
        <w:t>fluorophore</w:t>
      </w:r>
      <w:r w:rsidR="002F7788" w:rsidRPr="002F7788">
        <w:rPr>
          <w:rFonts w:ascii="Times New Roman" w:hAnsi="Times New Roman"/>
          <w:noProof/>
          <w:sz w:val="18"/>
          <w:lang w:eastAsia="en-GB"/>
        </w:rPr>
        <w:t>-X-X-X-Lys-X-X-</w:t>
      </w:r>
      <w:r w:rsidR="002F7788" w:rsidRPr="002F7788">
        <w:rPr>
          <w:rFonts w:ascii="Times New Roman" w:hAnsi="Times New Roman" w:hint="eastAsia"/>
          <w:noProof/>
          <w:sz w:val="18"/>
          <w:lang w:eastAsia="en-GB"/>
        </w:rPr>
        <w:t>quencher</w:t>
      </w:r>
    </w:p>
    <w:p w14:paraId="6FF3AF8A" w14:textId="188BC0D0" w:rsidR="00AF3A40" w:rsidRPr="001C6EE8" w:rsidRDefault="00DB7EA0" w:rsidP="00A33280">
      <w:pPr>
        <w:spacing w:before="0"/>
        <w:ind w:left="3828" w:firstLineChars="78" w:firstLine="140"/>
        <w:rPr>
          <w:rFonts w:ascii="Times New Roman" w:hAnsi="Times New Roman"/>
          <w:sz w:val="18"/>
        </w:rPr>
      </w:pPr>
      <w:r>
        <w:rPr>
          <w:rFonts w:ascii="Times New Roman" w:hAnsi="Times New Roman"/>
          <w:noProof/>
          <w:sz w:val="18"/>
        </w:rPr>
        <mc:AlternateContent>
          <mc:Choice Requires="wps">
            <w:drawing>
              <wp:anchor distT="0" distB="0" distL="114300" distR="114300" simplePos="0" relativeHeight="251664896" behindDoc="0" locked="0" layoutInCell="1" allowOverlap="1" wp14:anchorId="3248EE75" wp14:editId="260B3F65">
                <wp:simplePos x="0" y="0"/>
                <wp:positionH relativeFrom="column">
                  <wp:posOffset>1368425</wp:posOffset>
                </wp:positionH>
                <wp:positionV relativeFrom="paragraph">
                  <wp:posOffset>55245</wp:posOffset>
                </wp:positionV>
                <wp:extent cx="1080135" cy="0"/>
                <wp:effectExtent l="20320" t="60960" r="13970" b="53340"/>
                <wp:wrapNone/>
                <wp:docPr id="1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01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76FEA" id="Line 17"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75pt,4.35pt" to="192.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">
                <v:stroke endarrow="block"/>
              </v:line>
            </w:pict>
          </mc:Fallback>
        </mc:AlternateContent>
      </w:r>
      <w:r w:rsidR="00364C85">
        <w:rPr>
          <w:rFonts w:ascii="Times New Roman" w:hAnsi="Times New Roman"/>
          <w:noProof/>
          <w:sz w:val="18"/>
        </w:rPr>
        <w:t>Peptidase</w:t>
      </w:r>
    </w:p>
    <w:p w14:paraId="72A2400F" w14:textId="21506EE4" w:rsidR="00AF3A40" w:rsidRPr="001C6EE8" w:rsidRDefault="00DB7EA0" w:rsidP="00A33280">
      <w:pPr>
        <w:spacing w:before="0"/>
        <w:ind w:firstLine="709"/>
        <w:rPr>
          <w:rFonts w:ascii="Times New Roman" w:hAnsi="Times New Roman"/>
          <w:sz w:val="18"/>
        </w:rPr>
      </w:pPr>
      <w:r>
        <w:rPr>
          <w:rFonts w:ascii="Times New Roman" w:hAnsi="Times New Roman"/>
          <w:noProof/>
          <w:sz w:val="18"/>
          <w:lang w:val="en-GB" w:eastAsia="en-GB"/>
        </w:rPr>
        <mc:AlternateContent>
          <mc:Choice Requires="wps">
            <w:drawing>
              <wp:anchor distT="0" distB="0" distL="114300" distR="114300" simplePos="0" relativeHeight="251682304" behindDoc="0" locked="0" layoutInCell="1" allowOverlap="1" wp14:anchorId="32F0DCB1" wp14:editId="37FDDE93">
                <wp:simplePos x="0" y="0"/>
                <wp:positionH relativeFrom="margin">
                  <wp:posOffset>1939290</wp:posOffset>
                </wp:positionH>
                <wp:positionV relativeFrom="paragraph">
                  <wp:posOffset>123190</wp:posOffset>
                </wp:positionV>
                <wp:extent cx="0" cy="215900"/>
                <wp:effectExtent l="57785" t="12065" r="56515" b="19685"/>
                <wp:wrapNone/>
                <wp:docPr id="9"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CDA51" id="Line 43" o:spid="_x0000_s1026" style="position:absolute;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2.7pt,9.7pt" to="152.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">
                <v:stroke endarrow="block"/>
                <w10:wrap anchorx="margin"/>
              </v:line>
            </w:pict>
          </mc:Fallback>
        </mc:AlternateContent>
      </w:r>
      <w:r w:rsidR="002F7788">
        <w:rPr>
          <w:rFonts w:ascii="Times New Roman" w:hAnsi="Times New Roman"/>
          <w:sz w:val="18"/>
        </w:rPr>
        <w:t>fluorophore-</w:t>
      </w:r>
      <w:r w:rsidR="00A33280">
        <w:rPr>
          <w:rFonts w:ascii="Times New Roman" w:hAnsi="Times New Roman"/>
          <w:sz w:val="18"/>
        </w:rPr>
        <w:t xml:space="preserve">X-X-X-Lys        +       </w:t>
      </w:r>
      <w:r w:rsidR="002F7788">
        <w:rPr>
          <w:rFonts w:ascii="Times New Roman" w:hAnsi="Times New Roman"/>
          <w:sz w:val="18"/>
        </w:rPr>
        <w:t>XX-quencher</w:t>
      </w:r>
    </w:p>
    <w:p w14:paraId="55807443" w14:textId="77777777" w:rsidR="00AF3A40" w:rsidRPr="001C6EE8" w:rsidRDefault="00AF3A40" w:rsidP="00A33280">
      <w:pPr>
        <w:ind w:left="720" w:firstLine="720"/>
        <w:rPr>
          <w:rFonts w:ascii="Times New Roman" w:hAnsi="Times New Roman"/>
          <w:sz w:val="18"/>
        </w:rPr>
      </w:pPr>
      <w:r w:rsidRPr="001C6EE8">
        <w:rPr>
          <w:rFonts w:ascii="Times New Roman" w:hAnsi="Times New Roman" w:hint="eastAsia"/>
          <w:sz w:val="18"/>
        </w:rPr>
        <w:t>Measurement of fluorescence intensity</w:t>
      </w:r>
    </w:p>
    <w:p w14:paraId="3BF90F13" w14:textId="77777777" w:rsidR="00AF3A40" w:rsidRDefault="00AF3A40">
      <w:pPr>
        <w:spacing w:before="0" w:line="240" w:lineRule="auto"/>
        <w:jc w:val="left"/>
        <w:rPr>
          <w:rFonts w:eastAsia="Times New Roman"/>
          <w:b/>
          <w:bCs/>
          <w:sz w:val="28"/>
          <w:szCs w:val="28"/>
        </w:rPr>
      </w:pPr>
      <w:r>
        <w:br w:type="page"/>
      </w:r>
    </w:p>
    <w:p w14:paraId="5CC4127C" w14:textId="77777777" w:rsidR="00B931F1" w:rsidRDefault="00B931F1" w:rsidP="00AF3A40">
      <w:pPr>
        <w:pStyle w:val="Heading1"/>
      </w:pPr>
      <w:bookmarkStart w:id="10" w:name="_Toc349223438"/>
      <w:r>
        <w:lastRenderedPageBreak/>
        <w:t>Protocol Summary</w:t>
      </w:r>
      <w:bookmarkEnd w:id="7"/>
      <w:bookmarkEnd w:id="10"/>
    </w:p>
    <w:p w14:paraId="6905FCEE" w14:textId="675381AC" w:rsidR="006131C7" w:rsidRPr="006131C7" w:rsidRDefault="00DB7EA0" w:rsidP="006131C7">
      <w:pPr>
        <w:jc w:val="center"/>
        <w:rPr>
          <w:noProof/>
          <w:lang w:val="en-GB" w:eastAsia="en-GB"/>
        </w:rPr>
      </w:pPr>
      <w:r>
        <w:rPr>
          <w:noProof/>
          <w:lang w:val="en-GB" w:eastAsia="en-GB"/>
        </w:rPr>
        <mc:AlternateContent>
          <mc:Choice Requires="wps">
            <w:drawing>
              <wp:anchor distT="0" distB="0" distL="114300" distR="114300" simplePos="0" relativeHeight="251662848" behindDoc="0" locked="0" layoutInCell="1" allowOverlap="1" wp14:anchorId="5D4F3223" wp14:editId="5E2C5F5E">
                <wp:simplePos x="0" y="0"/>
                <wp:positionH relativeFrom="margin">
                  <wp:align>center</wp:align>
                </wp:positionH>
                <wp:positionV relativeFrom="paragraph">
                  <wp:posOffset>316865</wp:posOffset>
                </wp:positionV>
                <wp:extent cx="180975" cy="231140"/>
                <wp:effectExtent l="38100" t="0" r="9525" b="16510"/>
                <wp:wrapNone/>
                <wp:docPr id="8"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39F0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5" o:spid="_x0000_s1026" type="#_x0000_t67" style="position:absolute;margin-left:0;margin-top:24.95pt;width:14.25pt;height:18.2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">
                <w10:wrap anchorx="margin"/>
              </v:shape>
            </w:pict>
          </mc:Fallback>
        </mc:AlternateContent>
      </w:r>
      <w:r w:rsidR="00FC2374">
        <w:rPr>
          <w:noProof/>
          <w:lang w:val="en-GB" w:eastAsia="en-GB"/>
        </w:rPr>
        <w:t>Prepare samples</w:t>
      </w:r>
    </w:p>
    <w:p w14:paraId="25C52728" w14:textId="77777777" w:rsidR="00B931F1" w:rsidRDefault="00B931F1" w:rsidP="00B931F1">
      <w:pPr>
        <w:spacing w:before="0"/>
        <w:jc w:val="center"/>
      </w:pPr>
    </w:p>
    <w:p w14:paraId="177BE434" w14:textId="0BE343A7" w:rsidR="00B931F1" w:rsidRDefault="00DB7EA0" w:rsidP="00B931F1">
      <w:pPr>
        <w:spacing w:before="0"/>
        <w:jc w:val="center"/>
      </w:pPr>
      <w:r>
        <w:rPr>
          <w:noProof/>
          <w:lang w:val="en-GB" w:eastAsia="en-GB"/>
        </w:rPr>
        <mc:AlternateContent>
          <mc:Choice Requires="wps">
            <w:drawing>
              <wp:anchor distT="0" distB="0" distL="114300" distR="114300" simplePos="0" relativeHeight="251661824" behindDoc="0" locked="0" layoutInCell="1" allowOverlap="1" wp14:anchorId="42435FA0" wp14:editId="165D145F">
                <wp:simplePos x="0" y="0"/>
                <wp:positionH relativeFrom="margin">
                  <wp:align>center</wp:align>
                </wp:positionH>
                <wp:positionV relativeFrom="paragraph">
                  <wp:posOffset>167640</wp:posOffset>
                </wp:positionV>
                <wp:extent cx="180975" cy="231140"/>
                <wp:effectExtent l="38100" t="0" r="9525" b="16510"/>
                <wp:wrapNone/>
                <wp:docPr id="7"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DE814" id="AutoShape 30" o:spid="_x0000_s1026" type="#_x0000_t67" style="position:absolute;margin-left:0;margin-top:13.2pt;width:14.25pt;height:18.2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">
                <w10:wrap anchorx="margin"/>
              </v:shape>
            </w:pict>
          </mc:Fallback>
        </mc:AlternateContent>
      </w:r>
      <w:r w:rsidR="006131C7">
        <w:rPr>
          <w:noProof/>
          <w:lang w:val="en-GB" w:eastAsia="en-GB"/>
        </w:rPr>
        <w:t xml:space="preserve">Prepare </w:t>
      </w:r>
      <w:r w:rsidR="00FC2374">
        <w:rPr>
          <w:noProof/>
          <w:lang w:val="en-GB" w:eastAsia="en-GB"/>
        </w:rPr>
        <w:t>reaction wells (</w:t>
      </w:r>
      <w:r w:rsidR="006131C7">
        <w:rPr>
          <w:noProof/>
          <w:lang w:val="en-GB" w:eastAsia="en-GB"/>
        </w:rPr>
        <w:t>sample and control</w:t>
      </w:r>
      <w:r w:rsidR="00FC2374">
        <w:rPr>
          <w:noProof/>
          <w:lang w:val="en-GB" w:eastAsia="en-GB"/>
        </w:rPr>
        <w:t>)</w:t>
      </w:r>
    </w:p>
    <w:p w14:paraId="06EE5AFD" w14:textId="77777777" w:rsidR="00B931F1" w:rsidRDefault="00B931F1" w:rsidP="00B931F1">
      <w:pPr>
        <w:spacing w:before="0"/>
        <w:jc w:val="center"/>
      </w:pPr>
    </w:p>
    <w:p w14:paraId="012542F4" w14:textId="58017E35" w:rsidR="00B931F1" w:rsidRDefault="00DB7EA0" w:rsidP="00B931F1">
      <w:pPr>
        <w:spacing w:before="0"/>
        <w:jc w:val="center"/>
      </w:pPr>
      <w:r>
        <w:rPr>
          <w:noProof/>
          <w:lang w:val="en-GB" w:eastAsia="en-GB"/>
        </w:rPr>
        <mc:AlternateContent>
          <mc:Choice Requires="wps">
            <w:drawing>
              <wp:anchor distT="0" distB="0" distL="114300" distR="114300" simplePos="0" relativeHeight="251660800" behindDoc="0" locked="0" layoutInCell="1" allowOverlap="1" wp14:anchorId="2DB86115" wp14:editId="31F325E5">
                <wp:simplePos x="0" y="0"/>
                <wp:positionH relativeFrom="margin">
                  <wp:align>center</wp:align>
                </wp:positionH>
                <wp:positionV relativeFrom="paragraph">
                  <wp:posOffset>182880</wp:posOffset>
                </wp:positionV>
                <wp:extent cx="180975" cy="231140"/>
                <wp:effectExtent l="38100" t="0" r="9525" b="16510"/>
                <wp:wrapNone/>
                <wp:docPr id="6"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6C914" id="AutoShape 29" o:spid="_x0000_s1026" type="#_x0000_t67" style="position:absolute;margin-left:0;margin-top:14.4pt;width:14.25pt;height:18.2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">
                <w10:wrap anchorx="margin"/>
              </v:shape>
            </w:pict>
          </mc:Fallback>
        </mc:AlternateContent>
      </w:r>
      <w:r w:rsidR="006131C7">
        <w:rPr>
          <w:noProof/>
          <w:lang w:val="en-GB" w:eastAsia="en-GB"/>
        </w:rPr>
        <w:t xml:space="preserve">Add </w:t>
      </w:r>
      <w:r w:rsidR="00FC2374">
        <w:rPr>
          <w:noProof/>
          <w:lang w:val="en-GB" w:eastAsia="en-GB"/>
        </w:rPr>
        <w:t>inhibitor and developer to</w:t>
      </w:r>
      <w:r w:rsidR="006131C7">
        <w:rPr>
          <w:noProof/>
          <w:lang w:val="en-GB" w:eastAsia="en-GB"/>
        </w:rPr>
        <w:t xml:space="preserve"> </w:t>
      </w:r>
      <w:r w:rsidR="00FC2374">
        <w:rPr>
          <w:noProof/>
          <w:lang w:val="en-GB" w:eastAsia="en-GB"/>
        </w:rPr>
        <w:t>appropriat</w:t>
      </w:r>
      <w:r w:rsidR="006131C7">
        <w:rPr>
          <w:noProof/>
          <w:lang w:val="en-GB" w:eastAsia="en-GB"/>
        </w:rPr>
        <w:t>e well</w:t>
      </w:r>
      <w:r w:rsidR="00FC2374">
        <w:rPr>
          <w:noProof/>
          <w:lang w:val="en-GB" w:eastAsia="en-GB"/>
        </w:rPr>
        <w:t>s &amp;</w:t>
      </w:r>
      <w:r w:rsidR="006131C7">
        <w:rPr>
          <w:noProof/>
          <w:lang w:val="en-GB" w:eastAsia="en-GB"/>
        </w:rPr>
        <w:t xml:space="preserve"> </w:t>
      </w:r>
      <w:r w:rsidR="00FC2374">
        <w:rPr>
          <w:noProof/>
          <w:lang w:val="en-GB" w:eastAsia="en-GB"/>
        </w:rPr>
        <w:t>m</w:t>
      </w:r>
      <w:r w:rsidR="006131C7">
        <w:rPr>
          <w:noProof/>
          <w:lang w:val="en-GB" w:eastAsia="en-GB"/>
        </w:rPr>
        <w:t>ix thoroughly</w:t>
      </w:r>
    </w:p>
    <w:p w14:paraId="0D86301C" w14:textId="77777777" w:rsidR="00B931F1" w:rsidRDefault="00B931F1" w:rsidP="00B931F1">
      <w:pPr>
        <w:spacing w:before="0"/>
        <w:jc w:val="center"/>
      </w:pPr>
    </w:p>
    <w:p w14:paraId="6FF04EC1" w14:textId="1228214C" w:rsidR="006131C7" w:rsidRDefault="00DB7EA0" w:rsidP="00B931F1">
      <w:pPr>
        <w:spacing w:before="0"/>
        <w:jc w:val="center"/>
      </w:pPr>
      <w:r>
        <w:rPr>
          <w:noProof/>
          <w:lang w:val="en-GB" w:eastAsia="en-GB"/>
        </w:rPr>
        <mc:AlternateContent>
          <mc:Choice Requires="wps">
            <w:drawing>
              <wp:anchor distT="0" distB="0" distL="114300" distR="114300" simplePos="0" relativeHeight="251671040" behindDoc="0" locked="0" layoutInCell="1" allowOverlap="1" wp14:anchorId="157121F2" wp14:editId="0D690D19">
                <wp:simplePos x="0" y="0"/>
                <wp:positionH relativeFrom="margin">
                  <wp:align>center</wp:align>
                </wp:positionH>
                <wp:positionV relativeFrom="paragraph">
                  <wp:posOffset>177800</wp:posOffset>
                </wp:positionV>
                <wp:extent cx="180975" cy="231140"/>
                <wp:effectExtent l="38100" t="0" r="9525" b="16510"/>
                <wp:wrapNone/>
                <wp:docPr id="5"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BBB81" id="AutoShape 29" o:spid="_x0000_s1026" type="#_x0000_t67" style="position:absolute;margin-left:0;margin-top:14pt;width:14.25pt;height:18.2pt;z-index:2516710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">
                <w10:wrap anchorx="margin"/>
              </v:shape>
            </w:pict>
          </mc:Fallback>
        </mc:AlternateContent>
      </w:r>
      <w:r w:rsidR="006131C7">
        <w:t xml:space="preserve">Add </w:t>
      </w:r>
      <w:r w:rsidR="005C622E">
        <w:t>SIRT</w:t>
      </w:r>
      <w:r w:rsidR="00BE6843">
        <w:t>6</w:t>
      </w:r>
      <w:r w:rsidR="00A40639">
        <w:t xml:space="preserve"> </w:t>
      </w:r>
      <w:r w:rsidR="00FC2374">
        <w:t>enzyme (control</w:t>
      </w:r>
      <w:r w:rsidR="006131C7">
        <w:t xml:space="preserve"> </w:t>
      </w:r>
      <w:r w:rsidR="005C622E">
        <w:t>enzyme</w:t>
      </w:r>
      <w:r w:rsidR="006131C7">
        <w:t xml:space="preserve"> or </w:t>
      </w:r>
      <w:r w:rsidR="00FC2374">
        <w:t>your sample)</w:t>
      </w:r>
      <w:r w:rsidR="006131C7">
        <w:t xml:space="preserve"> to each well.</w:t>
      </w:r>
    </w:p>
    <w:p w14:paraId="710A2A60" w14:textId="77777777" w:rsidR="006131C7" w:rsidRDefault="006131C7" w:rsidP="00B931F1">
      <w:pPr>
        <w:spacing w:before="0"/>
        <w:jc w:val="center"/>
      </w:pPr>
    </w:p>
    <w:p w14:paraId="2E088875" w14:textId="697DB5F1" w:rsidR="006131C7" w:rsidRDefault="00DB7EA0" w:rsidP="00B931F1">
      <w:pPr>
        <w:spacing w:before="0"/>
        <w:jc w:val="center"/>
      </w:pPr>
      <w:r>
        <w:rPr>
          <w:noProof/>
          <w:lang w:val="en-GB" w:eastAsia="en-GB"/>
        </w:rPr>
        <mc:AlternateContent>
          <mc:Choice Requires="wps">
            <w:drawing>
              <wp:anchor distT="0" distB="0" distL="114300" distR="114300" simplePos="0" relativeHeight="251677184" behindDoc="0" locked="0" layoutInCell="1" allowOverlap="1" wp14:anchorId="3030070C" wp14:editId="22AD32AC">
                <wp:simplePos x="0" y="0"/>
                <wp:positionH relativeFrom="margin">
                  <wp:posOffset>1848485</wp:posOffset>
                </wp:positionH>
                <wp:positionV relativeFrom="paragraph">
                  <wp:posOffset>205740</wp:posOffset>
                </wp:positionV>
                <wp:extent cx="180975" cy="231140"/>
                <wp:effectExtent l="38100" t="0" r="9525" b="16510"/>
                <wp:wrapNone/>
                <wp:docPr id="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FD187" id="AutoShape 29" o:spid="_x0000_s1026" type="#_x0000_t67" style="position:absolute;margin-left:145.55pt;margin-top:16.2pt;width:14.25pt;height:18.2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">
                <w10:wrap anchorx="margin"/>
              </v:shape>
            </w:pict>
          </mc:Fallback>
        </mc:AlternateContent>
      </w:r>
      <w:r w:rsidR="00FC2374">
        <w:t xml:space="preserve">(optional) </w:t>
      </w:r>
      <w:r w:rsidR="006131C7">
        <w:t xml:space="preserve">Add </w:t>
      </w:r>
      <w:r w:rsidR="00A40639">
        <w:t>S</w:t>
      </w:r>
      <w:r w:rsidR="00FC2374">
        <w:t xml:space="preserve">top </w:t>
      </w:r>
      <w:r w:rsidR="00A40639">
        <w:t>S</w:t>
      </w:r>
      <w:r w:rsidR="00FC2374">
        <w:t>olution to stop reaction</w:t>
      </w:r>
    </w:p>
    <w:p w14:paraId="1867B36B" w14:textId="77777777" w:rsidR="006131C7" w:rsidRDefault="006131C7" w:rsidP="00B931F1">
      <w:pPr>
        <w:spacing w:before="0"/>
        <w:jc w:val="center"/>
      </w:pPr>
    </w:p>
    <w:p w14:paraId="5D5ACB36" w14:textId="77777777" w:rsidR="00FC2374" w:rsidRDefault="00B931F1" w:rsidP="00B931F1">
      <w:pPr>
        <w:spacing w:before="0"/>
        <w:jc w:val="center"/>
      </w:pPr>
      <w:r>
        <w:t xml:space="preserve">Measure </w:t>
      </w:r>
      <w:r w:rsidR="006131C7">
        <w:t>Fluorescence Intensity at 1</w:t>
      </w:r>
      <w:r w:rsidR="00FC2374">
        <w:t xml:space="preserve"> – 2 min</w:t>
      </w:r>
      <w:r w:rsidR="006131C7">
        <w:t xml:space="preserve"> intervals</w:t>
      </w:r>
    </w:p>
    <w:p w14:paraId="7F32D16C" w14:textId="77777777" w:rsidR="00B931F1" w:rsidRDefault="00FC2374" w:rsidP="00B931F1">
      <w:pPr>
        <w:spacing w:before="0"/>
        <w:jc w:val="center"/>
      </w:pPr>
      <w:r>
        <w:t xml:space="preserve">at </w:t>
      </w:r>
      <w:r w:rsidR="006131C7">
        <w:t xml:space="preserve">Ex/ </w:t>
      </w:r>
      <w:proofErr w:type="spellStart"/>
      <w:r w:rsidR="006131C7">
        <w:t>Em</w:t>
      </w:r>
      <w:proofErr w:type="spellEnd"/>
      <w:r w:rsidR="006131C7">
        <w:t xml:space="preserve"> = </w:t>
      </w:r>
      <w:r w:rsidR="00FB6552">
        <w:t>480</w:t>
      </w:r>
      <w:r w:rsidR="006131C7">
        <w:t xml:space="preserve">/ </w:t>
      </w:r>
      <w:r w:rsidR="00FB6552">
        <w:t>5</w:t>
      </w:r>
      <w:r w:rsidR="00BE6843">
        <w:t>3</w:t>
      </w:r>
      <w:r w:rsidR="00FB6552">
        <w:t>0</w:t>
      </w:r>
      <w:r w:rsidR="006131C7">
        <w:t xml:space="preserve"> nm.</w:t>
      </w:r>
    </w:p>
    <w:p w14:paraId="5B991145" w14:textId="77777777" w:rsidR="006131C7" w:rsidRDefault="006131C7">
      <w:pPr>
        <w:spacing w:before="0" w:line="240" w:lineRule="auto"/>
        <w:jc w:val="left"/>
      </w:pPr>
      <w:r>
        <w:br w:type="page"/>
      </w:r>
    </w:p>
    <w:p w14:paraId="1A3879C8" w14:textId="77777777" w:rsidR="00B931F1" w:rsidRDefault="00634F7F" w:rsidP="00AF3A40">
      <w:pPr>
        <w:pStyle w:val="Heading1"/>
        <w:spacing w:before="0"/>
      </w:pPr>
      <w:bookmarkStart w:id="11" w:name="_Toc315440412"/>
      <w:bookmarkStart w:id="12" w:name="_Toc349223439"/>
      <w:bookmarkStart w:id="13" w:name="_Toc271554832"/>
      <w:bookmarkStart w:id="14" w:name="_Toc273532551"/>
      <w:r>
        <w:lastRenderedPageBreak/>
        <w:t>Materials Supplied</w:t>
      </w:r>
      <w:bookmarkEnd w:id="11"/>
      <w:bookmarkEnd w:id="12"/>
    </w:p>
    <w:p w14:paraId="03A4AED9" w14:textId="77777777" w:rsidR="00634F7F" w:rsidRDefault="00634F7F" w:rsidP="00B931F1"/>
    <w:tbl>
      <w:tblPr>
        <w:tblStyle w:val="LightShading5"/>
        <w:tblW w:w="6576" w:type="dxa"/>
        <w:jc w:val="center"/>
        <w:tblLayout w:type="fixed"/>
        <w:tblLook w:val="04A0" w:firstRow="1" w:lastRow="0" w:firstColumn="1" w:lastColumn="0" w:noHBand="0" w:noVBand="1"/>
      </w:tblPr>
      <w:tblGrid>
        <w:gridCol w:w="3354"/>
        <w:gridCol w:w="992"/>
        <w:gridCol w:w="1158"/>
        <w:gridCol w:w="1072"/>
      </w:tblGrid>
      <w:tr w:rsidR="00C21109" w:rsidRPr="00422618" w14:paraId="0B52CD3C" w14:textId="77777777" w:rsidTr="00135A8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54" w:type="dxa"/>
            <w:shd w:val="clear" w:color="auto" w:fill="auto"/>
          </w:tcPr>
          <w:p w14:paraId="5FD46F5B" w14:textId="77777777" w:rsidR="00C21109" w:rsidRPr="00422618" w:rsidRDefault="00C21109" w:rsidP="00135A87">
            <w:pPr>
              <w:jc w:val="left"/>
              <w:rPr>
                <w:rFonts w:cs="Arial"/>
                <w:sz w:val="18"/>
                <w:szCs w:val="20"/>
                <w:lang w:val="en-GB"/>
              </w:rPr>
            </w:pPr>
            <w:r w:rsidRPr="00422618">
              <w:rPr>
                <w:rFonts w:cs="Arial"/>
                <w:sz w:val="18"/>
                <w:szCs w:val="20"/>
                <w:lang w:val="en-GB"/>
              </w:rPr>
              <w:t>Item</w:t>
            </w:r>
          </w:p>
        </w:tc>
        <w:tc>
          <w:tcPr>
            <w:tcW w:w="992" w:type="dxa"/>
            <w:shd w:val="clear" w:color="auto" w:fill="auto"/>
          </w:tcPr>
          <w:p w14:paraId="73C0DC8F" w14:textId="77777777" w:rsidR="00C21109" w:rsidRPr="00422618" w:rsidRDefault="00C21109" w:rsidP="00135A87">
            <w:pPr>
              <w:jc w:val="center"/>
              <w:cnfStyle w:val="100000000000" w:firstRow="1" w:lastRow="0" w:firstColumn="0" w:lastColumn="0" w:oddVBand="0" w:evenVBand="0" w:oddHBand="0" w:evenHBand="0" w:firstRowFirstColumn="0" w:firstRowLastColumn="0" w:lastRowFirstColumn="0" w:lastRowLastColumn="0"/>
              <w:rPr>
                <w:rFonts w:cs="Arial"/>
                <w:sz w:val="18"/>
                <w:szCs w:val="20"/>
                <w:lang w:val="en-GB"/>
              </w:rPr>
            </w:pPr>
            <w:r w:rsidRPr="00422618">
              <w:rPr>
                <w:rFonts w:cs="Arial"/>
                <w:sz w:val="18"/>
                <w:szCs w:val="20"/>
                <w:lang w:val="en-GB"/>
              </w:rPr>
              <w:t>Identifier</w:t>
            </w:r>
          </w:p>
        </w:tc>
        <w:tc>
          <w:tcPr>
            <w:tcW w:w="1158" w:type="dxa"/>
            <w:shd w:val="clear" w:color="auto" w:fill="auto"/>
          </w:tcPr>
          <w:p w14:paraId="48DA465F" w14:textId="77777777" w:rsidR="00C21109" w:rsidRPr="00422618" w:rsidRDefault="00C21109" w:rsidP="00135A87">
            <w:pPr>
              <w:jc w:val="center"/>
              <w:cnfStyle w:val="100000000000" w:firstRow="1" w:lastRow="0" w:firstColumn="0" w:lastColumn="0" w:oddVBand="0" w:evenVBand="0" w:oddHBand="0" w:evenHBand="0" w:firstRowFirstColumn="0" w:firstRowLastColumn="0" w:lastRowFirstColumn="0" w:lastRowLastColumn="0"/>
              <w:rPr>
                <w:rFonts w:cs="Arial"/>
                <w:sz w:val="18"/>
                <w:szCs w:val="20"/>
                <w:lang w:val="en-GB"/>
              </w:rPr>
            </w:pPr>
            <w:r w:rsidRPr="00422618">
              <w:rPr>
                <w:rFonts w:cs="Arial"/>
                <w:sz w:val="18"/>
                <w:szCs w:val="20"/>
                <w:lang w:val="en-GB"/>
              </w:rPr>
              <w:t>Quantity</w:t>
            </w:r>
          </w:p>
        </w:tc>
        <w:tc>
          <w:tcPr>
            <w:tcW w:w="1072" w:type="dxa"/>
            <w:shd w:val="clear" w:color="auto" w:fill="auto"/>
          </w:tcPr>
          <w:p w14:paraId="78CA7E0E" w14:textId="77777777" w:rsidR="00C21109" w:rsidRPr="00422618" w:rsidRDefault="00C21109" w:rsidP="00135A87">
            <w:pPr>
              <w:jc w:val="center"/>
              <w:cnfStyle w:val="100000000000" w:firstRow="1" w:lastRow="0" w:firstColumn="0" w:lastColumn="0" w:oddVBand="0" w:evenVBand="0" w:oddHBand="0" w:evenHBand="0" w:firstRowFirstColumn="0" w:firstRowLastColumn="0" w:lastRowFirstColumn="0" w:lastRowLastColumn="0"/>
              <w:rPr>
                <w:rFonts w:cs="Arial"/>
                <w:sz w:val="18"/>
                <w:szCs w:val="20"/>
                <w:lang w:val="en-GB"/>
              </w:rPr>
            </w:pPr>
            <w:r w:rsidRPr="00422618">
              <w:rPr>
                <w:rFonts w:cs="Arial"/>
                <w:sz w:val="18"/>
                <w:szCs w:val="20"/>
                <w:lang w:val="en-GB"/>
              </w:rPr>
              <w:t>Storage</w:t>
            </w:r>
          </w:p>
        </w:tc>
      </w:tr>
      <w:tr w:rsidR="00C21109" w:rsidRPr="00422618" w14:paraId="2BCA2F19" w14:textId="77777777" w:rsidTr="00135A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54" w:type="dxa"/>
            <w:shd w:val="clear" w:color="auto" w:fill="auto"/>
          </w:tcPr>
          <w:p w14:paraId="02982AE0" w14:textId="77777777" w:rsidR="00C21109" w:rsidRPr="00422618" w:rsidRDefault="00C21109" w:rsidP="00C21109">
            <w:pPr>
              <w:jc w:val="left"/>
              <w:rPr>
                <w:rFonts w:cs="Arial"/>
                <w:b w:val="0"/>
                <w:sz w:val="18"/>
                <w:szCs w:val="20"/>
              </w:rPr>
            </w:pPr>
            <w:r w:rsidRPr="00422618">
              <w:rPr>
                <w:rFonts w:cs="Arial" w:hint="eastAsia"/>
                <w:b w:val="0"/>
                <w:sz w:val="18"/>
                <w:szCs w:val="20"/>
              </w:rPr>
              <w:t>SIRT</w:t>
            </w:r>
            <w:r>
              <w:rPr>
                <w:rFonts w:cs="Arial"/>
                <w:b w:val="0"/>
                <w:sz w:val="18"/>
                <w:szCs w:val="20"/>
              </w:rPr>
              <w:t>6</w:t>
            </w:r>
            <w:r w:rsidRPr="00422618">
              <w:rPr>
                <w:rFonts w:cs="Arial" w:hint="eastAsia"/>
                <w:b w:val="0"/>
                <w:sz w:val="18"/>
                <w:szCs w:val="20"/>
              </w:rPr>
              <w:t xml:space="preserve"> </w:t>
            </w:r>
            <w:r w:rsidRPr="00422618">
              <w:rPr>
                <w:rFonts w:cs="Arial"/>
                <w:b w:val="0"/>
                <w:sz w:val="18"/>
                <w:szCs w:val="20"/>
              </w:rPr>
              <w:t xml:space="preserve">Assay </w:t>
            </w:r>
            <w:r w:rsidRPr="00422618">
              <w:rPr>
                <w:rFonts w:cs="Arial" w:hint="eastAsia"/>
                <w:b w:val="0"/>
                <w:sz w:val="18"/>
                <w:szCs w:val="20"/>
              </w:rPr>
              <w:t>B</w:t>
            </w:r>
            <w:r w:rsidRPr="00422618">
              <w:rPr>
                <w:rFonts w:cs="Arial"/>
                <w:b w:val="0"/>
                <w:sz w:val="18"/>
                <w:szCs w:val="20"/>
              </w:rPr>
              <w:t>uffer</w:t>
            </w:r>
          </w:p>
        </w:tc>
        <w:tc>
          <w:tcPr>
            <w:tcW w:w="992" w:type="dxa"/>
            <w:shd w:val="clear" w:color="auto" w:fill="auto"/>
          </w:tcPr>
          <w:p w14:paraId="22B19012" w14:textId="77777777" w:rsidR="00C21109" w:rsidRPr="00422618" w:rsidRDefault="00C21109" w:rsidP="00135A87">
            <w:pPr>
              <w:jc w:val="center"/>
              <w:cnfStyle w:val="000000100000" w:firstRow="0" w:lastRow="0" w:firstColumn="0" w:lastColumn="0" w:oddVBand="0" w:evenVBand="0" w:oddHBand="1" w:evenHBand="0" w:firstRowFirstColumn="0" w:firstRowLastColumn="0" w:lastRowFirstColumn="0" w:lastRowLastColumn="0"/>
              <w:rPr>
                <w:rFonts w:cs="Arial"/>
                <w:sz w:val="18"/>
                <w:szCs w:val="20"/>
              </w:rPr>
            </w:pPr>
            <w:r w:rsidRPr="00422618">
              <w:rPr>
                <w:rFonts w:cs="Arial"/>
                <w:sz w:val="18"/>
                <w:szCs w:val="20"/>
              </w:rPr>
              <w:t>#1</w:t>
            </w:r>
          </w:p>
        </w:tc>
        <w:tc>
          <w:tcPr>
            <w:tcW w:w="1158" w:type="dxa"/>
            <w:shd w:val="clear" w:color="auto" w:fill="auto"/>
          </w:tcPr>
          <w:p w14:paraId="10F0BAF7" w14:textId="77777777" w:rsidR="00C21109" w:rsidRPr="00422618" w:rsidRDefault="00C21109" w:rsidP="00135A87">
            <w:pPr>
              <w:jc w:val="center"/>
              <w:cnfStyle w:val="000000100000" w:firstRow="0" w:lastRow="0" w:firstColumn="0" w:lastColumn="0" w:oddVBand="0" w:evenVBand="0" w:oddHBand="1" w:evenHBand="0" w:firstRowFirstColumn="0" w:firstRowLastColumn="0" w:lastRowFirstColumn="0" w:lastRowLastColumn="0"/>
              <w:rPr>
                <w:rFonts w:cs="Arial"/>
                <w:sz w:val="18"/>
                <w:szCs w:val="20"/>
              </w:rPr>
            </w:pPr>
            <w:r w:rsidRPr="00422618">
              <w:rPr>
                <w:rFonts w:cs="Arial"/>
                <w:sz w:val="18"/>
                <w:szCs w:val="20"/>
              </w:rPr>
              <w:t>2 x 1 mL</w:t>
            </w:r>
          </w:p>
        </w:tc>
        <w:tc>
          <w:tcPr>
            <w:tcW w:w="1072" w:type="dxa"/>
            <w:shd w:val="clear" w:color="auto" w:fill="auto"/>
          </w:tcPr>
          <w:p w14:paraId="7E415797" w14:textId="77777777" w:rsidR="00C21109" w:rsidRPr="00422618" w:rsidRDefault="00C21109" w:rsidP="00135A87">
            <w:pPr>
              <w:jc w:val="center"/>
              <w:cnfStyle w:val="000000100000" w:firstRow="0" w:lastRow="0" w:firstColumn="0" w:lastColumn="0" w:oddVBand="0" w:evenVBand="0" w:oddHBand="1" w:evenHBand="0" w:firstRowFirstColumn="0" w:firstRowLastColumn="0" w:lastRowFirstColumn="0" w:lastRowLastColumn="0"/>
              <w:rPr>
                <w:rFonts w:cs="Arial"/>
                <w:sz w:val="18"/>
                <w:szCs w:val="20"/>
              </w:rPr>
            </w:pPr>
            <w:r w:rsidRPr="00422618">
              <w:rPr>
                <w:rFonts w:cs="Arial" w:hint="eastAsia"/>
                <w:sz w:val="18"/>
                <w:szCs w:val="20"/>
              </w:rPr>
              <w:t>-20</w:t>
            </w:r>
            <w:r w:rsidRPr="00422618">
              <w:rPr>
                <w:rFonts w:cs="Arial"/>
                <w:sz w:val="18"/>
                <w:szCs w:val="20"/>
              </w:rPr>
              <w:t>°C</w:t>
            </w:r>
          </w:p>
        </w:tc>
      </w:tr>
      <w:tr w:rsidR="00C21109" w:rsidRPr="00422618" w14:paraId="2D090AD1" w14:textId="77777777" w:rsidTr="00135A87">
        <w:trPr>
          <w:jc w:val="center"/>
        </w:trPr>
        <w:tc>
          <w:tcPr>
            <w:cnfStyle w:val="001000000000" w:firstRow="0" w:lastRow="0" w:firstColumn="1" w:lastColumn="0" w:oddVBand="0" w:evenVBand="0" w:oddHBand="0" w:evenHBand="0" w:firstRowFirstColumn="0" w:firstRowLastColumn="0" w:lastRowFirstColumn="0" w:lastRowLastColumn="0"/>
            <w:tcW w:w="3354" w:type="dxa"/>
            <w:shd w:val="clear" w:color="auto" w:fill="auto"/>
          </w:tcPr>
          <w:p w14:paraId="067D93A6" w14:textId="77777777" w:rsidR="00C21109" w:rsidRPr="00422618" w:rsidRDefault="00C21109" w:rsidP="00C21109">
            <w:pPr>
              <w:jc w:val="left"/>
              <w:rPr>
                <w:rFonts w:cs="Arial"/>
                <w:b w:val="0"/>
                <w:sz w:val="18"/>
                <w:szCs w:val="20"/>
              </w:rPr>
            </w:pPr>
            <w:proofErr w:type="spellStart"/>
            <w:r w:rsidRPr="00422618">
              <w:rPr>
                <w:rFonts w:cs="Arial"/>
                <w:b w:val="0"/>
                <w:sz w:val="18"/>
                <w:szCs w:val="20"/>
              </w:rPr>
              <w:t>Fluoro</w:t>
            </w:r>
            <w:proofErr w:type="spellEnd"/>
            <w:r w:rsidRPr="00422618">
              <w:rPr>
                <w:rFonts w:cs="Arial"/>
                <w:b w:val="0"/>
                <w:sz w:val="18"/>
                <w:szCs w:val="20"/>
              </w:rPr>
              <w:t>-Substrate Peptide (</w:t>
            </w:r>
            <w:r w:rsidRPr="00422618">
              <w:rPr>
                <w:rFonts w:cs="Arial" w:hint="eastAsia"/>
                <w:b w:val="0"/>
                <w:sz w:val="18"/>
                <w:szCs w:val="20"/>
              </w:rPr>
              <w:t>0.</w:t>
            </w:r>
            <w:r>
              <w:rPr>
                <w:rFonts w:cs="Arial"/>
                <w:b w:val="0"/>
                <w:sz w:val="18"/>
                <w:szCs w:val="20"/>
              </w:rPr>
              <w:t>1</w:t>
            </w:r>
            <w:r w:rsidRPr="00422618">
              <w:rPr>
                <w:rFonts w:cs="Arial"/>
                <w:b w:val="0"/>
                <w:sz w:val="18"/>
                <w:szCs w:val="20"/>
              </w:rPr>
              <w:t xml:space="preserve"> </w:t>
            </w:r>
            <w:r w:rsidRPr="00422618">
              <w:rPr>
                <w:rFonts w:cs="Arial" w:hint="eastAsia"/>
                <w:b w:val="0"/>
                <w:sz w:val="18"/>
                <w:szCs w:val="20"/>
              </w:rPr>
              <w:t>mM)</w:t>
            </w:r>
          </w:p>
        </w:tc>
        <w:tc>
          <w:tcPr>
            <w:tcW w:w="992" w:type="dxa"/>
            <w:shd w:val="clear" w:color="auto" w:fill="auto"/>
          </w:tcPr>
          <w:p w14:paraId="1A95F84F" w14:textId="77777777" w:rsidR="00C21109" w:rsidRPr="00422618" w:rsidRDefault="00C21109" w:rsidP="00135A87">
            <w:pPr>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sidRPr="00422618">
              <w:rPr>
                <w:rFonts w:cs="Arial"/>
                <w:sz w:val="18"/>
                <w:szCs w:val="20"/>
              </w:rPr>
              <w:t>#2</w:t>
            </w:r>
          </w:p>
        </w:tc>
        <w:tc>
          <w:tcPr>
            <w:tcW w:w="1158" w:type="dxa"/>
            <w:shd w:val="clear" w:color="auto" w:fill="auto"/>
          </w:tcPr>
          <w:p w14:paraId="0663C09A" w14:textId="77777777" w:rsidR="00C21109" w:rsidRPr="00422618" w:rsidRDefault="00C21109" w:rsidP="00135A87">
            <w:pPr>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sidRPr="00422618">
              <w:rPr>
                <w:rFonts w:cs="Arial" w:hint="eastAsia"/>
                <w:sz w:val="18"/>
                <w:szCs w:val="20"/>
              </w:rPr>
              <w:t>1</w:t>
            </w:r>
            <w:r w:rsidRPr="00422618">
              <w:rPr>
                <w:rFonts w:cs="Arial"/>
                <w:sz w:val="18"/>
                <w:szCs w:val="20"/>
              </w:rPr>
              <w:t xml:space="preserve"> x </w:t>
            </w:r>
            <w:r w:rsidRPr="00422618">
              <w:rPr>
                <w:rFonts w:cs="Arial" w:hint="eastAsia"/>
                <w:sz w:val="18"/>
                <w:szCs w:val="20"/>
              </w:rPr>
              <w:t>500 µL</w:t>
            </w:r>
          </w:p>
        </w:tc>
        <w:tc>
          <w:tcPr>
            <w:tcW w:w="1072" w:type="dxa"/>
            <w:shd w:val="clear" w:color="auto" w:fill="auto"/>
          </w:tcPr>
          <w:p w14:paraId="3BE07584" w14:textId="77777777" w:rsidR="00C21109" w:rsidRPr="00422618" w:rsidRDefault="00C21109" w:rsidP="00135A87">
            <w:pPr>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sidRPr="00422618">
              <w:rPr>
                <w:rFonts w:cs="Arial" w:hint="eastAsia"/>
                <w:sz w:val="18"/>
                <w:szCs w:val="20"/>
              </w:rPr>
              <w:t>-20</w:t>
            </w:r>
            <w:r w:rsidRPr="00422618">
              <w:rPr>
                <w:rFonts w:cs="Arial"/>
                <w:sz w:val="18"/>
                <w:szCs w:val="20"/>
              </w:rPr>
              <w:t>°C</w:t>
            </w:r>
          </w:p>
        </w:tc>
      </w:tr>
      <w:tr w:rsidR="00C21109" w:rsidRPr="00422618" w14:paraId="75849CF3" w14:textId="77777777" w:rsidTr="00135A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54" w:type="dxa"/>
            <w:shd w:val="clear" w:color="auto" w:fill="auto"/>
          </w:tcPr>
          <w:p w14:paraId="4EF0C0CD" w14:textId="77777777" w:rsidR="00C21109" w:rsidRPr="00422618" w:rsidRDefault="00C21109" w:rsidP="00135A87">
            <w:pPr>
              <w:jc w:val="left"/>
              <w:rPr>
                <w:rFonts w:cs="Arial"/>
                <w:b w:val="0"/>
                <w:sz w:val="18"/>
                <w:szCs w:val="20"/>
              </w:rPr>
            </w:pPr>
            <w:proofErr w:type="spellStart"/>
            <w:r w:rsidRPr="00422618">
              <w:rPr>
                <w:rFonts w:cs="Arial"/>
                <w:b w:val="0"/>
                <w:sz w:val="18"/>
                <w:szCs w:val="20"/>
              </w:rPr>
              <w:t>Fluoro</w:t>
            </w:r>
            <w:proofErr w:type="spellEnd"/>
            <w:r w:rsidRPr="00422618">
              <w:rPr>
                <w:rFonts w:cs="Arial"/>
                <w:b w:val="0"/>
                <w:sz w:val="18"/>
                <w:szCs w:val="20"/>
              </w:rPr>
              <w:t>-Deacetylated Peptide</w:t>
            </w:r>
            <w:r w:rsidRPr="00422618">
              <w:rPr>
                <w:rFonts w:cs="Arial" w:hint="eastAsia"/>
                <w:b w:val="0"/>
                <w:sz w:val="18"/>
                <w:szCs w:val="20"/>
              </w:rPr>
              <w:t xml:space="preserve"> </w:t>
            </w:r>
            <w:r w:rsidRPr="00422618">
              <w:rPr>
                <w:rFonts w:cs="Arial"/>
                <w:b w:val="0"/>
                <w:sz w:val="18"/>
                <w:szCs w:val="20"/>
              </w:rPr>
              <w:t>(</w:t>
            </w:r>
            <w:r>
              <w:rPr>
                <w:rFonts w:cs="Arial" w:hint="eastAsia"/>
                <w:b w:val="0"/>
                <w:sz w:val="18"/>
                <w:szCs w:val="20"/>
              </w:rPr>
              <w:t>0.</w:t>
            </w:r>
            <w:r>
              <w:rPr>
                <w:rFonts w:cs="Arial"/>
                <w:b w:val="0"/>
                <w:sz w:val="18"/>
                <w:szCs w:val="20"/>
              </w:rPr>
              <w:t>1 </w:t>
            </w:r>
            <w:r w:rsidRPr="00422618">
              <w:rPr>
                <w:rFonts w:cs="Arial" w:hint="eastAsia"/>
                <w:b w:val="0"/>
                <w:sz w:val="18"/>
                <w:szCs w:val="20"/>
              </w:rPr>
              <w:t xml:space="preserve">mM) </w:t>
            </w:r>
          </w:p>
        </w:tc>
        <w:tc>
          <w:tcPr>
            <w:tcW w:w="992" w:type="dxa"/>
            <w:shd w:val="clear" w:color="auto" w:fill="auto"/>
          </w:tcPr>
          <w:p w14:paraId="05216041" w14:textId="77777777" w:rsidR="00C21109" w:rsidRPr="00422618" w:rsidRDefault="00C21109" w:rsidP="00135A87">
            <w:pPr>
              <w:jc w:val="center"/>
              <w:cnfStyle w:val="000000100000" w:firstRow="0" w:lastRow="0" w:firstColumn="0" w:lastColumn="0" w:oddVBand="0" w:evenVBand="0" w:oddHBand="1" w:evenHBand="0" w:firstRowFirstColumn="0" w:firstRowLastColumn="0" w:lastRowFirstColumn="0" w:lastRowLastColumn="0"/>
              <w:rPr>
                <w:rFonts w:cs="Arial"/>
                <w:sz w:val="18"/>
                <w:szCs w:val="20"/>
              </w:rPr>
            </w:pPr>
            <w:r w:rsidRPr="00422618">
              <w:rPr>
                <w:rFonts w:cs="Arial"/>
                <w:sz w:val="18"/>
                <w:szCs w:val="20"/>
              </w:rPr>
              <w:t>#3</w:t>
            </w:r>
          </w:p>
        </w:tc>
        <w:tc>
          <w:tcPr>
            <w:tcW w:w="1158" w:type="dxa"/>
            <w:shd w:val="clear" w:color="auto" w:fill="auto"/>
          </w:tcPr>
          <w:p w14:paraId="6C7640AD" w14:textId="77777777" w:rsidR="00C21109" w:rsidRPr="00422618" w:rsidRDefault="00C21109" w:rsidP="00135A87">
            <w:pPr>
              <w:jc w:val="center"/>
              <w:cnfStyle w:val="000000100000" w:firstRow="0" w:lastRow="0" w:firstColumn="0" w:lastColumn="0" w:oddVBand="0" w:evenVBand="0" w:oddHBand="1" w:evenHBand="0" w:firstRowFirstColumn="0" w:firstRowLastColumn="0" w:lastRowFirstColumn="0" w:lastRowLastColumn="0"/>
              <w:rPr>
                <w:rFonts w:cs="Arial"/>
                <w:sz w:val="18"/>
                <w:szCs w:val="20"/>
              </w:rPr>
            </w:pPr>
            <w:r w:rsidRPr="00422618">
              <w:rPr>
                <w:rFonts w:cs="Arial" w:hint="eastAsia"/>
                <w:sz w:val="18"/>
                <w:szCs w:val="20"/>
              </w:rPr>
              <w:t>1</w:t>
            </w:r>
            <w:r w:rsidRPr="00422618">
              <w:rPr>
                <w:rFonts w:cs="Arial"/>
                <w:sz w:val="18"/>
                <w:szCs w:val="20"/>
              </w:rPr>
              <w:t xml:space="preserve"> x 1</w:t>
            </w:r>
            <w:r w:rsidRPr="00422618">
              <w:rPr>
                <w:rFonts w:cs="Arial" w:hint="eastAsia"/>
                <w:sz w:val="18"/>
                <w:szCs w:val="20"/>
              </w:rPr>
              <w:t>00 µL</w:t>
            </w:r>
          </w:p>
        </w:tc>
        <w:tc>
          <w:tcPr>
            <w:tcW w:w="1072" w:type="dxa"/>
            <w:shd w:val="clear" w:color="auto" w:fill="auto"/>
          </w:tcPr>
          <w:p w14:paraId="0F9C2D5A" w14:textId="77777777" w:rsidR="00C21109" w:rsidRPr="00422618" w:rsidRDefault="00C21109" w:rsidP="00135A87">
            <w:pPr>
              <w:jc w:val="center"/>
              <w:cnfStyle w:val="000000100000" w:firstRow="0" w:lastRow="0" w:firstColumn="0" w:lastColumn="0" w:oddVBand="0" w:evenVBand="0" w:oddHBand="1" w:evenHBand="0" w:firstRowFirstColumn="0" w:firstRowLastColumn="0" w:lastRowFirstColumn="0" w:lastRowLastColumn="0"/>
              <w:rPr>
                <w:rFonts w:cs="Arial"/>
                <w:sz w:val="18"/>
                <w:szCs w:val="20"/>
              </w:rPr>
            </w:pPr>
            <w:r w:rsidRPr="00422618">
              <w:rPr>
                <w:rFonts w:cs="Arial" w:hint="eastAsia"/>
                <w:sz w:val="18"/>
                <w:szCs w:val="20"/>
              </w:rPr>
              <w:t>-20</w:t>
            </w:r>
            <w:r w:rsidRPr="00422618">
              <w:rPr>
                <w:rFonts w:cs="Arial"/>
                <w:sz w:val="18"/>
                <w:szCs w:val="20"/>
              </w:rPr>
              <w:t>°C</w:t>
            </w:r>
          </w:p>
        </w:tc>
      </w:tr>
      <w:tr w:rsidR="00C21109" w:rsidRPr="00422618" w14:paraId="04074C57" w14:textId="77777777" w:rsidTr="00135A87">
        <w:trPr>
          <w:jc w:val="center"/>
        </w:trPr>
        <w:tc>
          <w:tcPr>
            <w:cnfStyle w:val="001000000000" w:firstRow="0" w:lastRow="0" w:firstColumn="1" w:lastColumn="0" w:oddVBand="0" w:evenVBand="0" w:oddHBand="0" w:evenHBand="0" w:firstRowFirstColumn="0" w:firstRowLastColumn="0" w:lastRowFirstColumn="0" w:lastRowLastColumn="0"/>
            <w:tcW w:w="3354" w:type="dxa"/>
            <w:shd w:val="clear" w:color="auto" w:fill="auto"/>
          </w:tcPr>
          <w:p w14:paraId="7B860C83" w14:textId="77777777" w:rsidR="00C21109" w:rsidRPr="00422618" w:rsidRDefault="00C21109" w:rsidP="00135A87">
            <w:pPr>
              <w:jc w:val="left"/>
              <w:rPr>
                <w:rFonts w:cs="Arial"/>
                <w:b w:val="0"/>
                <w:sz w:val="18"/>
                <w:szCs w:val="20"/>
              </w:rPr>
            </w:pPr>
            <w:r w:rsidRPr="00422618">
              <w:rPr>
                <w:rFonts w:cs="Arial" w:hint="eastAsia"/>
                <w:b w:val="0"/>
                <w:sz w:val="18"/>
                <w:szCs w:val="20"/>
              </w:rPr>
              <w:t>NAD (</w:t>
            </w:r>
            <w:r>
              <w:rPr>
                <w:rFonts w:cs="Arial"/>
                <w:b w:val="0"/>
                <w:sz w:val="18"/>
                <w:szCs w:val="20"/>
              </w:rPr>
              <w:t>8</w:t>
            </w:r>
            <w:r w:rsidRPr="00422618">
              <w:rPr>
                <w:rFonts w:cs="Arial"/>
                <w:b w:val="0"/>
                <w:sz w:val="18"/>
                <w:szCs w:val="20"/>
              </w:rPr>
              <w:t xml:space="preserve"> mM</w:t>
            </w:r>
            <w:r w:rsidRPr="00422618">
              <w:rPr>
                <w:rFonts w:cs="Arial" w:hint="eastAsia"/>
                <w:b w:val="0"/>
                <w:sz w:val="18"/>
                <w:szCs w:val="20"/>
              </w:rPr>
              <w:t>)</w:t>
            </w:r>
          </w:p>
        </w:tc>
        <w:tc>
          <w:tcPr>
            <w:tcW w:w="992" w:type="dxa"/>
            <w:shd w:val="clear" w:color="auto" w:fill="auto"/>
          </w:tcPr>
          <w:p w14:paraId="609AEFB4" w14:textId="77777777" w:rsidR="00C21109" w:rsidRPr="00422618" w:rsidRDefault="00C21109" w:rsidP="00135A87">
            <w:pPr>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sidRPr="00422618">
              <w:rPr>
                <w:rFonts w:cs="Arial"/>
                <w:sz w:val="18"/>
                <w:szCs w:val="20"/>
              </w:rPr>
              <w:t>#4</w:t>
            </w:r>
          </w:p>
        </w:tc>
        <w:tc>
          <w:tcPr>
            <w:tcW w:w="1158" w:type="dxa"/>
            <w:shd w:val="clear" w:color="auto" w:fill="auto"/>
          </w:tcPr>
          <w:p w14:paraId="32EABECF" w14:textId="77777777" w:rsidR="00C21109" w:rsidRPr="00422618" w:rsidRDefault="00C21109" w:rsidP="00135A87">
            <w:pPr>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sidRPr="00422618">
              <w:rPr>
                <w:rFonts w:cs="Arial" w:hint="eastAsia"/>
                <w:sz w:val="18"/>
                <w:szCs w:val="20"/>
              </w:rPr>
              <w:t>1</w:t>
            </w:r>
            <w:r w:rsidRPr="00422618">
              <w:rPr>
                <w:rFonts w:cs="Arial"/>
                <w:sz w:val="18"/>
                <w:szCs w:val="20"/>
              </w:rPr>
              <w:t xml:space="preserve"> x </w:t>
            </w:r>
            <w:r w:rsidRPr="00422618">
              <w:rPr>
                <w:rFonts w:cs="Arial" w:hint="eastAsia"/>
                <w:sz w:val="18"/>
                <w:szCs w:val="20"/>
              </w:rPr>
              <w:t>500 µL</w:t>
            </w:r>
          </w:p>
        </w:tc>
        <w:tc>
          <w:tcPr>
            <w:tcW w:w="1072" w:type="dxa"/>
            <w:shd w:val="clear" w:color="auto" w:fill="auto"/>
          </w:tcPr>
          <w:p w14:paraId="72A6CCAF" w14:textId="77777777" w:rsidR="00C21109" w:rsidRPr="00422618" w:rsidRDefault="00C21109" w:rsidP="00135A87">
            <w:pPr>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sidRPr="00422618">
              <w:rPr>
                <w:rFonts w:cs="Arial" w:hint="eastAsia"/>
                <w:sz w:val="18"/>
                <w:szCs w:val="20"/>
              </w:rPr>
              <w:t>-20</w:t>
            </w:r>
            <w:r w:rsidRPr="00422618">
              <w:rPr>
                <w:rFonts w:cs="Arial"/>
                <w:sz w:val="18"/>
                <w:szCs w:val="20"/>
              </w:rPr>
              <w:t>°C</w:t>
            </w:r>
          </w:p>
        </w:tc>
      </w:tr>
      <w:tr w:rsidR="00C21109" w:rsidRPr="00422618" w14:paraId="33B26B8B" w14:textId="77777777" w:rsidTr="00135A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54" w:type="dxa"/>
            <w:shd w:val="clear" w:color="auto" w:fill="auto"/>
          </w:tcPr>
          <w:p w14:paraId="27085556" w14:textId="77777777" w:rsidR="00C21109" w:rsidRPr="00422618" w:rsidRDefault="00C21109" w:rsidP="00135A87">
            <w:pPr>
              <w:jc w:val="left"/>
              <w:rPr>
                <w:rFonts w:cs="Arial"/>
                <w:b w:val="0"/>
                <w:sz w:val="18"/>
                <w:szCs w:val="20"/>
              </w:rPr>
            </w:pPr>
            <w:r w:rsidRPr="00422618">
              <w:rPr>
                <w:rFonts w:cs="Arial" w:hint="eastAsia"/>
                <w:b w:val="0"/>
                <w:sz w:val="18"/>
                <w:szCs w:val="20"/>
              </w:rPr>
              <w:t>Developer</w:t>
            </w:r>
          </w:p>
        </w:tc>
        <w:tc>
          <w:tcPr>
            <w:tcW w:w="992" w:type="dxa"/>
            <w:shd w:val="clear" w:color="auto" w:fill="auto"/>
          </w:tcPr>
          <w:p w14:paraId="05BE92C5" w14:textId="77777777" w:rsidR="00C21109" w:rsidRPr="00422618" w:rsidRDefault="00C21109" w:rsidP="00135A87">
            <w:pPr>
              <w:jc w:val="center"/>
              <w:cnfStyle w:val="000000100000" w:firstRow="0" w:lastRow="0" w:firstColumn="0" w:lastColumn="0" w:oddVBand="0" w:evenVBand="0" w:oddHBand="1" w:evenHBand="0" w:firstRowFirstColumn="0" w:firstRowLastColumn="0" w:lastRowFirstColumn="0" w:lastRowLastColumn="0"/>
              <w:rPr>
                <w:rFonts w:cs="Arial"/>
                <w:sz w:val="18"/>
                <w:szCs w:val="20"/>
              </w:rPr>
            </w:pPr>
            <w:r w:rsidRPr="00422618">
              <w:rPr>
                <w:rFonts w:cs="Arial"/>
                <w:sz w:val="18"/>
                <w:szCs w:val="20"/>
              </w:rPr>
              <w:t>#5</w:t>
            </w:r>
          </w:p>
        </w:tc>
        <w:tc>
          <w:tcPr>
            <w:tcW w:w="1158" w:type="dxa"/>
            <w:shd w:val="clear" w:color="auto" w:fill="auto"/>
          </w:tcPr>
          <w:p w14:paraId="7B1150D3" w14:textId="77777777" w:rsidR="00C21109" w:rsidRPr="00422618" w:rsidRDefault="00C21109" w:rsidP="00135A87">
            <w:pPr>
              <w:jc w:val="center"/>
              <w:cnfStyle w:val="000000100000" w:firstRow="0" w:lastRow="0" w:firstColumn="0" w:lastColumn="0" w:oddVBand="0" w:evenVBand="0" w:oddHBand="1" w:evenHBand="0" w:firstRowFirstColumn="0" w:firstRowLastColumn="0" w:lastRowFirstColumn="0" w:lastRowLastColumn="0"/>
              <w:rPr>
                <w:rFonts w:cs="Arial"/>
                <w:sz w:val="18"/>
                <w:szCs w:val="20"/>
              </w:rPr>
            </w:pPr>
            <w:r w:rsidRPr="00422618">
              <w:rPr>
                <w:rFonts w:cs="Arial" w:hint="eastAsia"/>
                <w:sz w:val="18"/>
                <w:szCs w:val="20"/>
              </w:rPr>
              <w:t>1</w:t>
            </w:r>
            <w:r w:rsidRPr="00422618">
              <w:rPr>
                <w:rFonts w:cs="Arial"/>
                <w:sz w:val="18"/>
                <w:szCs w:val="20"/>
              </w:rPr>
              <w:t xml:space="preserve"> x </w:t>
            </w:r>
            <w:r w:rsidRPr="00422618">
              <w:rPr>
                <w:rFonts w:cs="Arial" w:hint="eastAsia"/>
                <w:sz w:val="18"/>
                <w:szCs w:val="20"/>
              </w:rPr>
              <w:t>500 µL</w:t>
            </w:r>
          </w:p>
        </w:tc>
        <w:tc>
          <w:tcPr>
            <w:tcW w:w="1072" w:type="dxa"/>
            <w:shd w:val="clear" w:color="auto" w:fill="auto"/>
          </w:tcPr>
          <w:p w14:paraId="6256B6DF" w14:textId="77777777" w:rsidR="00C21109" w:rsidRPr="00422618" w:rsidRDefault="00C21109" w:rsidP="00135A87">
            <w:pPr>
              <w:jc w:val="center"/>
              <w:cnfStyle w:val="000000100000" w:firstRow="0" w:lastRow="0" w:firstColumn="0" w:lastColumn="0" w:oddVBand="0" w:evenVBand="0" w:oddHBand="1" w:evenHBand="0" w:firstRowFirstColumn="0" w:firstRowLastColumn="0" w:lastRowFirstColumn="0" w:lastRowLastColumn="0"/>
              <w:rPr>
                <w:rFonts w:cs="Arial"/>
                <w:sz w:val="18"/>
                <w:szCs w:val="20"/>
              </w:rPr>
            </w:pPr>
            <w:r w:rsidRPr="00422618">
              <w:rPr>
                <w:rFonts w:cs="Arial" w:hint="eastAsia"/>
                <w:sz w:val="18"/>
                <w:szCs w:val="20"/>
              </w:rPr>
              <w:t>-</w:t>
            </w:r>
            <w:r w:rsidRPr="00422618">
              <w:rPr>
                <w:rFonts w:cs="Arial"/>
                <w:sz w:val="18"/>
                <w:szCs w:val="20"/>
              </w:rPr>
              <w:t>8</w:t>
            </w:r>
            <w:r w:rsidRPr="00422618">
              <w:rPr>
                <w:rFonts w:cs="Arial" w:hint="eastAsia"/>
                <w:sz w:val="18"/>
                <w:szCs w:val="20"/>
              </w:rPr>
              <w:t>0</w:t>
            </w:r>
            <w:r w:rsidRPr="00422618">
              <w:rPr>
                <w:rFonts w:cs="Arial"/>
                <w:sz w:val="18"/>
                <w:szCs w:val="20"/>
              </w:rPr>
              <w:t>°C</w:t>
            </w:r>
          </w:p>
        </w:tc>
      </w:tr>
      <w:tr w:rsidR="00C21109" w:rsidRPr="00422618" w14:paraId="129BE1FA" w14:textId="77777777" w:rsidTr="00135A87">
        <w:trPr>
          <w:jc w:val="center"/>
        </w:trPr>
        <w:tc>
          <w:tcPr>
            <w:cnfStyle w:val="001000000000" w:firstRow="0" w:lastRow="0" w:firstColumn="1" w:lastColumn="0" w:oddVBand="0" w:evenVBand="0" w:oddHBand="0" w:evenHBand="0" w:firstRowFirstColumn="0" w:firstRowLastColumn="0" w:lastRowFirstColumn="0" w:lastRowLastColumn="0"/>
            <w:tcW w:w="3354" w:type="dxa"/>
            <w:shd w:val="clear" w:color="auto" w:fill="auto"/>
          </w:tcPr>
          <w:p w14:paraId="5ED487DD" w14:textId="77777777" w:rsidR="00C21109" w:rsidRPr="00422618" w:rsidRDefault="00C21109" w:rsidP="00135A87">
            <w:pPr>
              <w:jc w:val="left"/>
              <w:rPr>
                <w:rFonts w:cs="Arial"/>
                <w:b w:val="0"/>
                <w:sz w:val="18"/>
                <w:szCs w:val="20"/>
              </w:rPr>
            </w:pPr>
            <w:r w:rsidRPr="00422618">
              <w:rPr>
                <w:rFonts w:cs="Arial" w:hint="eastAsia"/>
                <w:b w:val="0"/>
                <w:sz w:val="18"/>
                <w:szCs w:val="20"/>
              </w:rPr>
              <w:t>Recombinant SIRT</w:t>
            </w:r>
            <w:r>
              <w:rPr>
                <w:rFonts w:cs="Arial"/>
                <w:b w:val="0"/>
                <w:sz w:val="18"/>
                <w:szCs w:val="20"/>
              </w:rPr>
              <w:t>6</w:t>
            </w:r>
          </w:p>
        </w:tc>
        <w:tc>
          <w:tcPr>
            <w:tcW w:w="992" w:type="dxa"/>
            <w:shd w:val="clear" w:color="auto" w:fill="auto"/>
          </w:tcPr>
          <w:p w14:paraId="1A6D175C" w14:textId="77777777" w:rsidR="00C21109" w:rsidRPr="00422618" w:rsidRDefault="00C21109" w:rsidP="00135A87">
            <w:pPr>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sidRPr="00422618">
              <w:rPr>
                <w:rFonts w:cs="Arial"/>
                <w:sz w:val="18"/>
                <w:szCs w:val="20"/>
              </w:rPr>
              <w:t>#6</w:t>
            </w:r>
          </w:p>
        </w:tc>
        <w:tc>
          <w:tcPr>
            <w:tcW w:w="1158" w:type="dxa"/>
            <w:shd w:val="clear" w:color="auto" w:fill="auto"/>
          </w:tcPr>
          <w:p w14:paraId="6625D160" w14:textId="77777777" w:rsidR="00C21109" w:rsidRPr="00422618" w:rsidRDefault="00C21109" w:rsidP="00135A87">
            <w:pPr>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sidRPr="00422618">
              <w:rPr>
                <w:rFonts w:cs="Arial" w:hint="eastAsia"/>
                <w:sz w:val="18"/>
                <w:szCs w:val="20"/>
              </w:rPr>
              <w:t>1</w:t>
            </w:r>
            <w:r w:rsidRPr="00422618">
              <w:rPr>
                <w:rFonts w:cs="Arial"/>
                <w:sz w:val="18"/>
                <w:szCs w:val="20"/>
              </w:rPr>
              <w:t xml:space="preserve"> x </w:t>
            </w:r>
            <w:r w:rsidRPr="00422618">
              <w:rPr>
                <w:rFonts w:cs="Arial" w:hint="eastAsia"/>
                <w:sz w:val="18"/>
                <w:szCs w:val="20"/>
              </w:rPr>
              <w:t>500 µL</w:t>
            </w:r>
          </w:p>
        </w:tc>
        <w:tc>
          <w:tcPr>
            <w:tcW w:w="1072" w:type="dxa"/>
            <w:shd w:val="clear" w:color="auto" w:fill="auto"/>
          </w:tcPr>
          <w:p w14:paraId="53DE4F7A" w14:textId="77777777" w:rsidR="00C21109" w:rsidRPr="00422618" w:rsidRDefault="00C21109" w:rsidP="00135A87">
            <w:pPr>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sidRPr="00422618">
              <w:rPr>
                <w:rFonts w:cs="Arial" w:hint="eastAsia"/>
                <w:sz w:val="18"/>
                <w:szCs w:val="20"/>
              </w:rPr>
              <w:t>-</w:t>
            </w:r>
            <w:r w:rsidRPr="00422618">
              <w:rPr>
                <w:rFonts w:cs="Arial"/>
                <w:sz w:val="18"/>
                <w:szCs w:val="20"/>
              </w:rPr>
              <w:t>8</w:t>
            </w:r>
            <w:r w:rsidRPr="00422618">
              <w:rPr>
                <w:rFonts w:cs="Arial" w:hint="eastAsia"/>
                <w:sz w:val="18"/>
                <w:szCs w:val="20"/>
              </w:rPr>
              <w:t>0</w:t>
            </w:r>
            <w:r w:rsidRPr="00422618">
              <w:rPr>
                <w:rFonts w:cs="Arial"/>
                <w:sz w:val="18"/>
                <w:szCs w:val="20"/>
              </w:rPr>
              <w:t>°C</w:t>
            </w:r>
          </w:p>
        </w:tc>
      </w:tr>
      <w:tr w:rsidR="00C21109" w:rsidRPr="00422618" w14:paraId="3114A4EB" w14:textId="77777777" w:rsidTr="00135A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54" w:type="dxa"/>
            <w:shd w:val="clear" w:color="auto" w:fill="auto"/>
          </w:tcPr>
          <w:p w14:paraId="0138E175" w14:textId="77777777" w:rsidR="00C21109" w:rsidRPr="00422618" w:rsidRDefault="00C21109" w:rsidP="00135A87">
            <w:pPr>
              <w:jc w:val="left"/>
              <w:rPr>
                <w:rFonts w:cs="Arial"/>
                <w:b w:val="0"/>
                <w:sz w:val="18"/>
                <w:szCs w:val="20"/>
              </w:rPr>
            </w:pPr>
            <w:r w:rsidRPr="00422618">
              <w:rPr>
                <w:rFonts w:cs="Arial" w:hint="eastAsia"/>
                <w:b w:val="0"/>
                <w:sz w:val="18"/>
                <w:szCs w:val="20"/>
              </w:rPr>
              <w:t>Stop</w:t>
            </w:r>
            <w:r w:rsidRPr="00422618">
              <w:rPr>
                <w:rFonts w:cs="Arial"/>
                <w:b w:val="0"/>
                <w:sz w:val="18"/>
                <w:szCs w:val="20"/>
              </w:rPr>
              <w:t xml:space="preserve"> </w:t>
            </w:r>
            <w:r w:rsidRPr="00422618">
              <w:rPr>
                <w:rFonts w:cs="Arial" w:hint="eastAsia"/>
                <w:b w:val="0"/>
                <w:sz w:val="18"/>
                <w:szCs w:val="20"/>
              </w:rPr>
              <w:t>S</w:t>
            </w:r>
            <w:r w:rsidRPr="00422618">
              <w:rPr>
                <w:rFonts w:cs="Arial"/>
                <w:b w:val="0"/>
                <w:sz w:val="18"/>
                <w:szCs w:val="20"/>
              </w:rPr>
              <w:t>olution</w:t>
            </w:r>
          </w:p>
        </w:tc>
        <w:tc>
          <w:tcPr>
            <w:tcW w:w="992" w:type="dxa"/>
            <w:shd w:val="clear" w:color="auto" w:fill="auto"/>
          </w:tcPr>
          <w:p w14:paraId="7E2DEA5D" w14:textId="77777777" w:rsidR="00C21109" w:rsidRPr="00422618" w:rsidRDefault="00C21109" w:rsidP="00135A87">
            <w:pPr>
              <w:jc w:val="center"/>
              <w:cnfStyle w:val="000000100000" w:firstRow="0" w:lastRow="0" w:firstColumn="0" w:lastColumn="0" w:oddVBand="0" w:evenVBand="0" w:oddHBand="1" w:evenHBand="0" w:firstRowFirstColumn="0" w:firstRowLastColumn="0" w:lastRowFirstColumn="0" w:lastRowLastColumn="0"/>
              <w:rPr>
                <w:rFonts w:cs="Arial"/>
                <w:sz w:val="18"/>
                <w:szCs w:val="20"/>
              </w:rPr>
            </w:pPr>
            <w:r w:rsidRPr="00422618">
              <w:rPr>
                <w:rFonts w:cs="Arial"/>
                <w:sz w:val="18"/>
                <w:szCs w:val="20"/>
              </w:rPr>
              <w:t>#7</w:t>
            </w:r>
          </w:p>
        </w:tc>
        <w:tc>
          <w:tcPr>
            <w:tcW w:w="1158" w:type="dxa"/>
            <w:shd w:val="clear" w:color="auto" w:fill="auto"/>
          </w:tcPr>
          <w:p w14:paraId="42850013" w14:textId="77777777" w:rsidR="00C21109" w:rsidRPr="00422618" w:rsidRDefault="00C21109" w:rsidP="00135A87">
            <w:pPr>
              <w:jc w:val="center"/>
              <w:cnfStyle w:val="000000100000" w:firstRow="0" w:lastRow="0" w:firstColumn="0" w:lastColumn="0" w:oddVBand="0" w:evenVBand="0" w:oddHBand="1" w:evenHBand="0" w:firstRowFirstColumn="0" w:firstRowLastColumn="0" w:lastRowFirstColumn="0" w:lastRowLastColumn="0"/>
              <w:rPr>
                <w:rFonts w:cs="Arial"/>
                <w:sz w:val="18"/>
                <w:szCs w:val="20"/>
              </w:rPr>
            </w:pPr>
            <w:r w:rsidRPr="00422618">
              <w:rPr>
                <w:rFonts w:cs="Arial" w:hint="eastAsia"/>
                <w:sz w:val="18"/>
                <w:szCs w:val="20"/>
              </w:rPr>
              <w:t>2</w:t>
            </w:r>
            <w:r w:rsidRPr="00422618">
              <w:rPr>
                <w:rFonts w:cs="Arial"/>
                <w:sz w:val="18"/>
                <w:szCs w:val="20"/>
              </w:rPr>
              <w:t xml:space="preserve"> x </w:t>
            </w:r>
            <w:r w:rsidRPr="00422618">
              <w:rPr>
                <w:rFonts w:cs="Arial" w:hint="eastAsia"/>
                <w:sz w:val="18"/>
                <w:szCs w:val="20"/>
              </w:rPr>
              <w:t>1 mL</w:t>
            </w:r>
          </w:p>
        </w:tc>
        <w:tc>
          <w:tcPr>
            <w:tcW w:w="1072" w:type="dxa"/>
            <w:shd w:val="clear" w:color="auto" w:fill="auto"/>
            <w:vAlign w:val="center"/>
          </w:tcPr>
          <w:p w14:paraId="0360BBE3" w14:textId="77777777" w:rsidR="00C21109" w:rsidRPr="00422618" w:rsidRDefault="00C21109" w:rsidP="00135A87">
            <w:pPr>
              <w:jc w:val="center"/>
              <w:cnfStyle w:val="000000100000" w:firstRow="0" w:lastRow="0" w:firstColumn="0" w:lastColumn="0" w:oddVBand="0" w:evenVBand="0" w:oddHBand="1" w:evenHBand="0" w:firstRowFirstColumn="0" w:firstRowLastColumn="0" w:lastRowFirstColumn="0" w:lastRowLastColumn="0"/>
              <w:rPr>
                <w:rFonts w:cs="Arial"/>
                <w:sz w:val="18"/>
                <w:szCs w:val="20"/>
              </w:rPr>
            </w:pPr>
            <w:r w:rsidRPr="00422618">
              <w:rPr>
                <w:rFonts w:cs="Arial" w:hint="eastAsia"/>
                <w:sz w:val="18"/>
                <w:szCs w:val="20"/>
              </w:rPr>
              <w:t>-20</w:t>
            </w:r>
            <w:r w:rsidRPr="00422618">
              <w:rPr>
                <w:rFonts w:cs="Arial"/>
                <w:sz w:val="18"/>
                <w:szCs w:val="20"/>
              </w:rPr>
              <w:t>°C</w:t>
            </w:r>
          </w:p>
        </w:tc>
      </w:tr>
    </w:tbl>
    <w:p w14:paraId="0007A0B8" w14:textId="77777777" w:rsidR="00C21109" w:rsidRDefault="00C21109" w:rsidP="00B931F1"/>
    <w:p w14:paraId="3FAD620D" w14:textId="77777777" w:rsidR="00C25D9A" w:rsidRDefault="00C25D9A">
      <w:pPr>
        <w:spacing w:before="0" w:line="240" w:lineRule="auto"/>
        <w:jc w:val="left"/>
        <w:rPr>
          <w:rFonts w:eastAsia="Times New Roman"/>
          <w:b/>
          <w:bCs/>
          <w:sz w:val="28"/>
          <w:szCs w:val="28"/>
        </w:rPr>
      </w:pPr>
      <w:r>
        <w:br w:type="page"/>
      </w:r>
    </w:p>
    <w:p w14:paraId="799750D5" w14:textId="77777777" w:rsidR="00634F7F" w:rsidRDefault="00634F7F" w:rsidP="00634F7F">
      <w:pPr>
        <w:pStyle w:val="Heading1"/>
        <w:spacing w:before="0"/>
      </w:pPr>
      <w:bookmarkStart w:id="15" w:name="_Toc349223440"/>
      <w:r>
        <w:lastRenderedPageBreak/>
        <w:t>Storage and Stability</w:t>
      </w:r>
      <w:bookmarkEnd w:id="15"/>
    </w:p>
    <w:p w14:paraId="3D04E720" w14:textId="77777777" w:rsidR="00B931F1" w:rsidRDefault="00634F7F" w:rsidP="00B931F1">
      <w:r>
        <w:t>A</w:t>
      </w:r>
      <w:r w:rsidR="007D16D1" w:rsidRPr="007D16D1">
        <w:t>ll reagents included in th</w:t>
      </w:r>
      <w:r>
        <w:t>is kit</w:t>
      </w:r>
      <w:r w:rsidR="007D16D1" w:rsidRPr="007D16D1">
        <w:t xml:space="preserve"> have been tested for stability. Reagents should not be used beyond the stated expiration date. Upon receipt, store the</w:t>
      </w:r>
      <w:r w:rsidR="0095129E">
        <w:t xml:space="preserve"> Developer and </w:t>
      </w:r>
      <w:r w:rsidR="00C25D9A">
        <w:t>Recombinant SIRT</w:t>
      </w:r>
      <w:r w:rsidR="00BE6843">
        <w:t>6</w:t>
      </w:r>
      <w:r w:rsidR="007D16D1" w:rsidRPr="007D16D1">
        <w:t xml:space="preserve"> at </w:t>
      </w:r>
      <w:r w:rsidR="0095129E">
        <w:t xml:space="preserve">           </w:t>
      </w:r>
      <w:r w:rsidR="007D16D1" w:rsidRPr="007D16D1">
        <w:t>-</w:t>
      </w:r>
      <w:r w:rsidR="007D16D1">
        <w:t>8</w:t>
      </w:r>
      <w:r w:rsidR="007D16D1" w:rsidRPr="007D16D1">
        <w:t>0°C, all other kit reagents should be stored below -20°C.</w:t>
      </w:r>
      <w:r w:rsidR="00B931F1">
        <w:t xml:space="preserve"> </w:t>
      </w:r>
    </w:p>
    <w:p w14:paraId="00239843" w14:textId="77777777" w:rsidR="005C622E" w:rsidRDefault="005C622E" w:rsidP="005C622E">
      <w:pPr>
        <w:pStyle w:val="ListParagraph"/>
        <w:numPr>
          <w:ilvl w:val="0"/>
          <w:numId w:val="40"/>
        </w:numPr>
        <w:ind w:left="357" w:hanging="357"/>
        <w:contextualSpacing w:val="0"/>
      </w:pPr>
      <w:r>
        <w:t xml:space="preserve">Thaw </w:t>
      </w:r>
      <w:proofErr w:type="spellStart"/>
      <w:r>
        <w:t>Fluoro</w:t>
      </w:r>
      <w:proofErr w:type="spellEnd"/>
      <w:r>
        <w:t xml:space="preserve">-Substrate Peptide and </w:t>
      </w:r>
      <w:proofErr w:type="spellStart"/>
      <w:r>
        <w:t>Fluoro</w:t>
      </w:r>
      <w:proofErr w:type="spellEnd"/>
      <w:r>
        <w:t>-Deacetylated Peptide at room temperature before use. Then, thaw the other reagents in ice and use after they are completely thawed.</w:t>
      </w:r>
    </w:p>
    <w:p w14:paraId="7094E973" w14:textId="77777777" w:rsidR="005C622E" w:rsidRDefault="005C622E" w:rsidP="005C622E">
      <w:pPr>
        <w:pStyle w:val="ListParagraph"/>
        <w:numPr>
          <w:ilvl w:val="0"/>
          <w:numId w:val="40"/>
        </w:numPr>
        <w:ind w:left="357" w:hanging="357"/>
        <w:contextualSpacing w:val="0"/>
      </w:pPr>
      <w:r>
        <w:t>Avoid repeated freezing and thawing of Recombinant SIRT</w:t>
      </w:r>
      <w:r w:rsidR="00BE6843">
        <w:t>6</w:t>
      </w:r>
      <w:r>
        <w:t>. There is a possibility that the enzyme activity may be inactivated. Aliquot to 10-20 µL and store at -80°C.</w:t>
      </w:r>
    </w:p>
    <w:p w14:paraId="1BCCD9F1" w14:textId="77777777" w:rsidR="005C622E" w:rsidRDefault="005C622E" w:rsidP="005C622E">
      <w:pPr>
        <w:pStyle w:val="ListParagraph"/>
        <w:numPr>
          <w:ilvl w:val="0"/>
          <w:numId w:val="40"/>
        </w:numPr>
        <w:ind w:left="357" w:hanging="357"/>
        <w:contextualSpacing w:val="0"/>
      </w:pPr>
      <w:r>
        <w:t>Avoid mixing of protease/peptidase inhibitors such as PMSF, or alkyl amine in samples that will be measured SIRT</w:t>
      </w:r>
      <w:r w:rsidR="00BE6843">
        <w:t>6</w:t>
      </w:r>
      <w:r>
        <w:t xml:space="preserve"> activity.</w:t>
      </w:r>
    </w:p>
    <w:p w14:paraId="1CD1A97A" w14:textId="77777777" w:rsidR="005C622E" w:rsidRDefault="005C622E">
      <w:pPr>
        <w:spacing w:before="0" w:line="240" w:lineRule="auto"/>
        <w:jc w:val="left"/>
        <w:rPr>
          <w:rFonts w:eastAsia="Times New Roman"/>
          <w:b/>
          <w:bCs/>
          <w:sz w:val="28"/>
          <w:szCs w:val="28"/>
        </w:rPr>
      </w:pPr>
      <w:r>
        <w:br w:type="page"/>
      </w:r>
    </w:p>
    <w:p w14:paraId="325F6644" w14:textId="77777777" w:rsidR="00634F7F" w:rsidRPr="00634F7F" w:rsidRDefault="00634F7F" w:rsidP="007E7F18">
      <w:pPr>
        <w:pStyle w:val="Heading1"/>
        <w:spacing w:before="240"/>
        <w:ind w:left="357" w:hanging="357"/>
      </w:pPr>
      <w:bookmarkStart w:id="16" w:name="_Toc349223441"/>
      <w:r w:rsidRPr="00634F7F">
        <w:lastRenderedPageBreak/>
        <w:t>Materials Required, Not Supplied</w:t>
      </w:r>
      <w:bookmarkEnd w:id="16"/>
    </w:p>
    <w:p w14:paraId="10E31A58" w14:textId="77777777" w:rsidR="00634F7F" w:rsidRDefault="00634F7F" w:rsidP="00634F7F">
      <w:pPr>
        <w:pStyle w:val="ListParagraph"/>
        <w:numPr>
          <w:ilvl w:val="0"/>
          <w:numId w:val="5"/>
        </w:numPr>
        <w:ind w:left="851" w:hanging="357"/>
        <w:contextualSpacing w:val="0"/>
      </w:pPr>
      <w:r>
        <w:t>96 well plate – black wells</w:t>
      </w:r>
    </w:p>
    <w:p w14:paraId="73765B10" w14:textId="77777777" w:rsidR="00634F7F" w:rsidRDefault="00634F7F" w:rsidP="00634F7F">
      <w:pPr>
        <w:pStyle w:val="ListParagraph"/>
        <w:numPr>
          <w:ilvl w:val="0"/>
          <w:numId w:val="5"/>
        </w:numPr>
        <w:ind w:left="850" w:hanging="357"/>
        <w:contextualSpacing w:val="0"/>
      </w:pPr>
      <w:proofErr w:type="spellStart"/>
      <w:r>
        <w:t>MilliQ</w:t>
      </w:r>
      <w:proofErr w:type="spellEnd"/>
      <w:r>
        <w:t xml:space="preserve"> water or other type of double distilled water (ddH</w:t>
      </w:r>
      <w:r w:rsidRPr="004A2240">
        <w:rPr>
          <w:vertAlign w:val="subscript"/>
        </w:rPr>
        <w:t>2</w:t>
      </w:r>
      <w:r>
        <w:t>O)</w:t>
      </w:r>
    </w:p>
    <w:p w14:paraId="1E905E64" w14:textId="77777777" w:rsidR="00B931F1" w:rsidRDefault="00B931F1" w:rsidP="00634F7F">
      <w:pPr>
        <w:pStyle w:val="ListParagraph"/>
        <w:numPr>
          <w:ilvl w:val="0"/>
          <w:numId w:val="5"/>
        </w:numPr>
        <w:ind w:left="850" w:hanging="357"/>
        <w:contextualSpacing w:val="0"/>
      </w:pPr>
      <w:r>
        <w:t>Microcentrifuge</w:t>
      </w:r>
    </w:p>
    <w:p w14:paraId="2381D342" w14:textId="77777777" w:rsidR="00B931F1" w:rsidRDefault="00B931F1" w:rsidP="00A33280">
      <w:pPr>
        <w:pStyle w:val="ListParagraph"/>
        <w:numPr>
          <w:ilvl w:val="0"/>
          <w:numId w:val="5"/>
        </w:numPr>
        <w:ind w:left="851" w:hanging="357"/>
        <w:contextualSpacing w:val="0"/>
      </w:pPr>
      <w:r>
        <w:t>Pipettes and pipette tips</w:t>
      </w:r>
    </w:p>
    <w:p w14:paraId="469255E8" w14:textId="77777777" w:rsidR="00B931F1" w:rsidRDefault="001B25D3" w:rsidP="00A33280">
      <w:pPr>
        <w:pStyle w:val="ListParagraph"/>
        <w:numPr>
          <w:ilvl w:val="0"/>
          <w:numId w:val="5"/>
        </w:numPr>
        <w:ind w:left="851" w:hanging="357"/>
        <w:contextualSpacing w:val="0"/>
      </w:pPr>
      <w:r>
        <w:t>M</w:t>
      </w:r>
      <w:r w:rsidR="00B931F1">
        <w:t>icroplate reader</w:t>
      </w:r>
      <w:r w:rsidR="00634F7F">
        <w:t xml:space="preserve"> </w:t>
      </w:r>
      <w:r>
        <w:t>capable of measuring fluorescence at Ex/</w:t>
      </w:r>
      <w:proofErr w:type="spellStart"/>
      <w:r>
        <w:t>Em</w:t>
      </w:r>
      <w:proofErr w:type="spellEnd"/>
      <w:r>
        <w:t xml:space="preserve"> = </w:t>
      </w:r>
      <w:r w:rsidR="003C2774">
        <w:t>480-500</w:t>
      </w:r>
      <w:r w:rsidR="00FB6552">
        <w:t>/</w:t>
      </w:r>
      <w:r w:rsidR="003C2774">
        <w:rPr>
          <w:rFonts w:cs="Arial"/>
        </w:rPr>
        <w:t>520-540</w:t>
      </w:r>
      <w:r w:rsidR="00FB6552" w:rsidRPr="00FB6552">
        <w:rPr>
          <w:rFonts w:cs="Arial" w:hint="eastAsia"/>
        </w:rPr>
        <w:t xml:space="preserve"> </w:t>
      </w:r>
      <w:r>
        <w:t>nm</w:t>
      </w:r>
    </w:p>
    <w:p w14:paraId="76F67155" w14:textId="77777777" w:rsidR="00B931F1" w:rsidRDefault="00B931F1" w:rsidP="00A33280">
      <w:pPr>
        <w:pStyle w:val="ListParagraph"/>
        <w:numPr>
          <w:ilvl w:val="0"/>
          <w:numId w:val="5"/>
        </w:numPr>
        <w:ind w:left="851" w:hanging="357"/>
        <w:contextualSpacing w:val="0"/>
      </w:pPr>
      <w:r>
        <w:t>Orbital shaker</w:t>
      </w:r>
    </w:p>
    <w:p w14:paraId="6766B1BA" w14:textId="77777777" w:rsidR="00C25D9A" w:rsidRDefault="00C25D9A">
      <w:pPr>
        <w:spacing w:before="0" w:line="240" w:lineRule="auto"/>
        <w:jc w:val="left"/>
        <w:rPr>
          <w:rFonts w:eastAsia="Times New Roman"/>
          <w:b/>
          <w:bCs/>
          <w:sz w:val="28"/>
          <w:szCs w:val="28"/>
        </w:rPr>
      </w:pPr>
      <w:bookmarkStart w:id="17" w:name="_Toc315440413"/>
      <w:bookmarkEnd w:id="13"/>
      <w:bookmarkEnd w:id="14"/>
      <w:r>
        <w:br w:type="page"/>
      </w:r>
    </w:p>
    <w:p w14:paraId="69BD237B" w14:textId="77777777" w:rsidR="00B931F1" w:rsidRDefault="00B931F1" w:rsidP="00AF3A40">
      <w:pPr>
        <w:pStyle w:val="Heading1"/>
        <w:spacing w:before="240"/>
      </w:pPr>
      <w:bookmarkStart w:id="18" w:name="_Toc349223442"/>
      <w:r>
        <w:lastRenderedPageBreak/>
        <w:t>Assay Protocol</w:t>
      </w:r>
      <w:bookmarkEnd w:id="17"/>
      <w:bookmarkEnd w:id="18"/>
    </w:p>
    <w:p w14:paraId="180709A4" w14:textId="77777777" w:rsidR="001B4460" w:rsidRDefault="007E7F18" w:rsidP="001B4460">
      <w:r>
        <w:t xml:space="preserve">Abcam’s </w:t>
      </w:r>
      <w:r w:rsidR="00253300">
        <w:t>SIRT6</w:t>
      </w:r>
      <w:r w:rsidRPr="002F7788">
        <w:t xml:space="preserve"> Activity Assay Kit (Fluorometric)</w:t>
      </w:r>
      <w:r w:rsidRPr="00AF3A40">
        <w:t xml:space="preserve"> </w:t>
      </w:r>
      <w:r w:rsidR="00BE6843" w:rsidRPr="00BE6843">
        <w:t xml:space="preserve">can measure the enzyme activity of SIRT6 with a homogeneous method. In this method, the reaction is initiated and the fluorescence intensity is measured by mixing simultaneously fluorescence-labeled acetylated peptide, which is a </w:t>
      </w:r>
      <w:r w:rsidR="00BE6843">
        <w:t>s</w:t>
      </w:r>
      <w:r w:rsidR="00BE6843" w:rsidRPr="00BE6843">
        <w:t>ubstrate, SIRT6, NAD and the developer. Since the reaction is not stopped, it is necessary to measure fluorescence intensity at regular intervals after the reaction is initiated, and to determine reaction velocity. Alternatively, within a time in which the reaction velocity is kept constant, it is also possible to stop the reaction by adding stop solution and to measure fluorescence intensity.</w:t>
      </w:r>
    </w:p>
    <w:p w14:paraId="610997E4" w14:textId="77777777" w:rsidR="007E7F18" w:rsidRDefault="007E7F18" w:rsidP="001B4460">
      <w:pPr>
        <w:rPr>
          <w:rFonts w:eastAsiaTheme="minorHAnsi" w:cstheme="minorBidi"/>
          <w:b/>
          <w:sz w:val="24"/>
        </w:rPr>
      </w:pPr>
      <w:r>
        <w:rPr>
          <w:b/>
          <w:sz w:val="24"/>
        </w:rPr>
        <w:br w:type="page"/>
      </w:r>
    </w:p>
    <w:p w14:paraId="4814F253" w14:textId="77777777" w:rsidR="00434C00" w:rsidRPr="00434C00" w:rsidRDefault="002E4C48" w:rsidP="00C430D7">
      <w:pPr>
        <w:pStyle w:val="ListParagraph"/>
        <w:numPr>
          <w:ilvl w:val="0"/>
          <w:numId w:val="20"/>
        </w:numPr>
        <w:ind w:left="284" w:hanging="284"/>
        <w:rPr>
          <w:b/>
          <w:sz w:val="24"/>
        </w:rPr>
      </w:pPr>
      <w:r>
        <w:rPr>
          <w:b/>
          <w:sz w:val="24"/>
        </w:rPr>
        <w:lastRenderedPageBreak/>
        <w:t xml:space="preserve">Assay for </w:t>
      </w:r>
      <w:r w:rsidR="00434C00" w:rsidRPr="00434C00">
        <w:rPr>
          <w:b/>
          <w:sz w:val="24"/>
        </w:rPr>
        <w:t xml:space="preserve">Quantification of </w:t>
      </w:r>
      <w:r w:rsidR="007E7F18">
        <w:rPr>
          <w:b/>
          <w:sz w:val="24"/>
        </w:rPr>
        <w:t>SIRT</w:t>
      </w:r>
      <w:r w:rsidR="00253300">
        <w:rPr>
          <w:b/>
          <w:sz w:val="24"/>
        </w:rPr>
        <w:t>6</w:t>
      </w:r>
      <w:r w:rsidR="00434C00" w:rsidRPr="00434C00">
        <w:rPr>
          <w:b/>
          <w:sz w:val="24"/>
        </w:rPr>
        <w:t xml:space="preserve"> </w:t>
      </w:r>
      <w:r>
        <w:rPr>
          <w:b/>
          <w:sz w:val="24"/>
        </w:rPr>
        <w:t>A</w:t>
      </w:r>
      <w:r w:rsidR="00434C00" w:rsidRPr="00434C00">
        <w:rPr>
          <w:b/>
          <w:sz w:val="24"/>
        </w:rPr>
        <w:t>ctivity</w:t>
      </w:r>
    </w:p>
    <w:p w14:paraId="66A13497" w14:textId="77777777" w:rsidR="005C622E" w:rsidRDefault="005C622E" w:rsidP="007C288F">
      <w:pPr>
        <w:pStyle w:val="ListParagraph"/>
        <w:numPr>
          <w:ilvl w:val="0"/>
          <w:numId w:val="10"/>
        </w:numPr>
        <w:spacing w:before="0"/>
        <w:ind w:left="357" w:hanging="357"/>
        <w:rPr>
          <w:rFonts w:cs="Arial"/>
        </w:rPr>
      </w:pPr>
      <w:r w:rsidRPr="005C622E">
        <w:rPr>
          <w:rFonts w:cs="Arial"/>
        </w:rPr>
        <w:t xml:space="preserve">Following </w:t>
      </w:r>
      <w:r>
        <w:rPr>
          <w:rFonts w:cs="Arial"/>
        </w:rPr>
        <w:t xml:space="preserve">the table below and </w:t>
      </w:r>
      <w:r>
        <w:rPr>
          <w:rFonts w:cs="Arial"/>
          <w:b/>
        </w:rPr>
        <w:t>in duplicate,</w:t>
      </w:r>
      <w:r>
        <w:rPr>
          <w:rFonts w:cs="Arial"/>
        </w:rPr>
        <w:t xml:space="preserve"> add ddH</w:t>
      </w:r>
      <w:r>
        <w:rPr>
          <w:rFonts w:cs="Arial"/>
          <w:vertAlign w:val="subscript"/>
        </w:rPr>
        <w:t>2</w:t>
      </w:r>
      <w:r>
        <w:rPr>
          <w:rFonts w:cs="Arial"/>
        </w:rPr>
        <w:t xml:space="preserve">O, #1. </w:t>
      </w:r>
      <w:r w:rsidR="00253300">
        <w:rPr>
          <w:rFonts w:cs="Arial"/>
        </w:rPr>
        <w:t>SIRT6</w:t>
      </w:r>
      <w:r>
        <w:rPr>
          <w:rFonts w:cs="Arial"/>
        </w:rPr>
        <w:t xml:space="preserve"> Assay Buffer, #2. </w:t>
      </w:r>
      <w:proofErr w:type="spellStart"/>
      <w:r>
        <w:rPr>
          <w:rFonts w:cs="Arial"/>
        </w:rPr>
        <w:t>Fluoro</w:t>
      </w:r>
      <w:proofErr w:type="spellEnd"/>
      <w:r>
        <w:rPr>
          <w:rFonts w:cs="Arial"/>
        </w:rPr>
        <w:t>-Substrate Peptide and #4. NAD</w:t>
      </w:r>
      <w:r w:rsidRPr="005C622E">
        <w:rPr>
          <w:rFonts w:cs="Arial"/>
        </w:rPr>
        <w:t xml:space="preserve"> to microtiter plate wells. </w:t>
      </w:r>
    </w:p>
    <w:p w14:paraId="516B67E9" w14:textId="77777777" w:rsidR="00C25D9A" w:rsidRDefault="005C622E" w:rsidP="007C288F">
      <w:pPr>
        <w:pStyle w:val="ListParagraph"/>
        <w:numPr>
          <w:ilvl w:val="0"/>
          <w:numId w:val="10"/>
        </w:numPr>
        <w:spacing w:before="0"/>
        <w:ind w:left="357" w:hanging="357"/>
        <w:rPr>
          <w:rFonts w:cs="Arial"/>
        </w:rPr>
      </w:pPr>
      <w:r>
        <w:rPr>
          <w:rFonts w:cs="Arial"/>
        </w:rPr>
        <w:t>Add #5. Developer</w:t>
      </w:r>
      <w:r w:rsidRPr="005C622E">
        <w:rPr>
          <w:rFonts w:cs="Arial"/>
        </w:rPr>
        <w:t xml:space="preserve"> to each well of the microtiter plate and mix well.</w:t>
      </w:r>
    </w:p>
    <w:tbl>
      <w:tblPr>
        <w:tblW w:w="7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08"/>
        <w:gridCol w:w="1191"/>
        <w:gridCol w:w="1134"/>
        <w:gridCol w:w="1077"/>
        <w:gridCol w:w="1077"/>
      </w:tblGrid>
      <w:tr w:rsidR="00C25D9A" w:rsidRPr="00C25D9A" w14:paraId="09B23AA1" w14:textId="77777777" w:rsidTr="00AE75A1">
        <w:trPr>
          <w:cantSplit/>
          <w:trHeight w:val="360"/>
          <w:jc w:val="center"/>
        </w:trPr>
        <w:tc>
          <w:tcPr>
            <w:tcW w:w="2608" w:type="dxa"/>
            <w:tcBorders>
              <w:bottom w:val="single" w:sz="4" w:space="0" w:color="auto"/>
            </w:tcBorders>
            <w:vAlign w:val="center"/>
          </w:tcPr>
          <w:p w14:paraId="207E346E" w14:textId="77777777" w:rsidR="00C25D9A" w:rsidRPr="00AF3A40" w:rsidRDefault="00C25D9A" w:rsidP="00E10D96">
            <w:pPr>
              <w:spacing w:before="120"/>
              <w:jc w:val="center"/>
              <w:rPr>
                <w:rFonts w:cs="Arial"/>
                <w:b/>
                <w:bCs/>
                <w:sz w:val="18"/>
              </w:rPr>
            </w:pPr>
            <w:r w:rsidRPr="00AF3A40">
              <w:rPr>
                <w:rFonts w:cs="Arial"/>
                <w:b/>
                <w:bCs/>
                <w:sz w:val="18"/>
              </w:rPr>
              <w:t>Assay reagents</w:t>
            </w:r>
          </w:p>
        </w:tc>
        <w:tc>
          <w:tcPr>
            <w:tcW w:w="1191" w:type="dxa"/>
            <w:tcBorders>
              <w:bottom w:val="single" w:sz="4" w:space="0" w:color="auto"/>
            </w:tcBorders>
            <w:vAlign w:val="center"/>
          </w:tcPr>
          <w:p w14:paraId="24AE312F" w14:textId="77777777" w:rsidR="00C25D9A" w:rsidRPr="00C25D9A" w:rsidRDefault="00C25D9A" w:rsidP="00C25D9A">
            <w:pPr>
              <w:spacing w:before="120"/>
              <w:jc w:val="center"/>
              <w:rPr>
                <w:rFonts w:cs="Arial"/>
                <w:b/>
                <w:bCs/>
                <w:sz w:val="18"/>
              </w:rPr>
            </w:pPr>
            <w:r w:rsidRPr="00C25D9A">
              <w:rPr>
                <w:rFonts w:cs="Arial" w:hint="eastAsia"/>
                <w:b/>
                <w:bCs/>
                <w:sz w:val="18"/>
              </w:rPr>
              <w:t>Test sample</w:t>
            </w:r>
          </w:p>
        </w:tc>
        <w:tc>
          <w:tcPr>
            <w:tcW w:w="1134" w:type="dxa"/>
            <w:tcBorders>
              <w:bottom w:val="single" w:sz="4" w:space="0" w:color="auto"/>
            </w:tcBorders>
            <w:vAlign w:val="center"/>
          </w:tcPr>
          <w:p w14:paraId="49A1AE04" w14:textId="77777777" w:rsidR="00C25D9A" w:rsidRPr="00C25D9A" w:rsidRDefault="00C25D9A" w:rsidP="00C25D9A">
            <w:pPr>
              <w:spacing w:before="120"/>
              <w:jc w:val="center"/>
              <w:rPr>
                <w:rFonts w:cs="Arial"/>
                <w:b/>
                <w:bCs/>
                <w:sz w:val="18"/>
              </w:rPr>
            </w:pPr>
            <w:r w:rsidRPr="00C25D9A">
              <w:rPr>
                <w:rFonts w:cs="Arial" w:hint="eastAsia"/>
                <w:b/>
                <w:bCs/>
                <w:sz w:val="18"/>
              </w:rPr>
              <w:t>No enzyme</w:t>
            </w:r>
            <w:r>
              <w:rPr>
                <w:rFonts w:cs="Arial"/>
                <w:b/>
                <w:bCs/>
                <w:sz w:val="18"/>
              </w:rPr>
              <w:t xml:space="preserve"> </w:t>
            </w:r>
            <w:r w:rsidRPr="00C25D9A">
              <w:rPr>
                <w:rFonts w:cs="Arial" w:hint="eastAsia"/>
                <w:b/>
                <w:bCs/>
                <w:sz w:val="18"/>
              </w:rPr>
              <w:t>control</w:t>
            </w:r>
          </w:p>
        </w:tc>
        <w:tc>
          <w:tcPr>
            <w:tcW w:w="1077" w:type="dxa"/>
            <w:tcBorders>
              <w:bottom w:val="single" w:sz="4" w:space="0" w:color="auto"/>
            </w:tcBorders>
            <w:vAlign w:val="center"/>
          </w:tcPr>
          <w:p w14:paraId="5A9DB667" w14:textId="77777777" w:rsidR="00C25D9A" w:rsidRPr="00C25D9A" w:rsidRDefault="00C25D9A" w:rsidP="00C25D9A">
            <w:pPr>
              <w:spacing w:before="120"/>
              <w:jc w:val="center"/>
              <w:rPr>
                <w:rFonts w:cs="Arial"/>
                <w:b/>
                <w:bCs/>
                <w:sz w:val="18"/>
              </w:rPr>
            </w:pPr>
            <w:r w:rsidRPr="00C25D9A">
              <w:rPr>
                <w:rFonts w:cs="Arial" w:hint="eastAsia"/>
                <w:b/>
                <w:bCs/>
                <w:sz w:val="18"/>
              </w:rPr>
              <w:t xml:space="preserve">No </w:t>
            </w:r>
            <w:r>
              <w:rPr>
                <w:rFonts w:cs="Arial"/>
                <w:b/>
                <w:bCs/>
                <w:sz w:val="18"/>
              </w:rPr>
              <w:t>T</w:t>
            </w:r>
            <w:r w:rsidRPr="00C25D9A">
              <w:rPr>
                <w:rFonts w:cs="Arial" w:hint="eastAsia"/>
                <w:b/>
                <w:bCs/>
                <w:sz w:val="18"/>
              </w:rPr>
              <w:t xml:space="preserve">est </w:t>
            </w:r>
            <w:r>
              <w:rPr>
                <w:rFonts w:cs="Arial"/>
                <w:b/>
                <w:bCs/>
                <w:sz w:val="18"/>
              </w:rPr>
              <w:t>S</w:t>
            </w:r>
            <w:r w:rsidRPr="00C25D9A">
              <w:rPr>
                <w:rFonts w:cs="Arial" w:hint="eastAsia"/>
                <w:b/>
                <w:bCs/>
                <w:sz w:val="18"/>
              </w:rPr>
              <w:t>ample control</w:t>
            </w:r>
          </w:p>
        </w:tc>
        <w:tc>
          <w:tcPr>
            <w:tcW w:w="1077" w:type="dxa"/>
            <w:tcBorders>
              <w:bottom w:val="single" w:sz="4" w:space="0" w:color="auto"/>
            </w:tcBorders>
            <w:vAlign w:val="center"/>
          </w:tcPr>
          <w:p w14:paraId="6F6B7D49" w14:textId="77777777" w:rsidR="00C25D9A" w:rsidRPr="00C25D9A" w:rsidRDefault="00C25D9A" w:rsidP="00C25D9A">
            <w:pPr>
              <w:spacing w:before="120"/>
              <w:jc w:val="center"/>
              <w:rPr>
                <w:rFonts w:cs="Arial"/>
                <w:b/>
                <w:bCs/>
                <w:sz w:val="18"/>
              </w:rPr>
            </w:pPr>
            <w:r w:rsidRPr="00C25D9A">
              <w:rPr>
                <w:rFonts w:cs="Arial" w:hint="eastAsia"/>
                <w:b/>
                <w:bCs/>
                <w:sz w:val="18"/>
              </w:rPr>
              <w:t>No NAD control</w:t>
            </w:r>
          </w:p>
        </w:tc>
      </w:tr>
      <w:tr w:rsidR="007C288F" w14:paraId="099D9B4A" w14:textId="77777777" w:rsidTr="00AE75A1">
        <w:trPr>
          <w:cantSplit/>
          <w:trHeight w:val="340"/>
          <w:jc w:val="center"/>
        </w:trPr>
        <w:tc>
          <w:tcPr>
            <w:tcW w:w="2608" w:type="dxa"/>
            <w:tcBorders>
              <w:bottom w:val="nil"/>
            </w:tcBorders>
          </w:tcPr>
          <w:p w14:paraId="157FF58D" w14:textId="77777777" w:rsidR="007C288F" w:rsidRPr="00AF3A40" w:rsidRDefault="00C25D9A" w:rsidP="00E10D96">
            <w:pPr>
              <w:spacing w:before="120"/>
              <w:jc w:val="left"/>
              <w:rPr>
                <w:rFonts w:cs="Arial"/>
                <w:b/>
                <w:bCs/>
                <w:sz w:val="18"/>
              </w:rPr>
            </w:pPr>
            <w:r>
              <w:rPr>
                <w:rFonts w:cs="Arial"/>
                <w:b/>
                <w:bCs/>
                <w:sz w:val="18"/>
              </w:rPr>
              <w:t>dd</w:t>
            </w:r>
            <w:r w:rsidR="007C288F">
              <w:rPr>
                <w:rFonts w:cs="Arial"/>
                <w:b/>
                <w:bCs/>
                <w:sz w:val="18"/>
              </w:rPr>
              <w:t>H</w:t>
            </w:r>
            <w:r w:rsidR="007C288F" w:rsidRPr="008E25AB">
              <w:rPr>
                <w:rFonts w:cs="Arial"/>
                <w:b/>
                <w:bCs/>
                <w:sz w:val="18"/>
                <w:vertAlign w:val="subscript"/>
              </w:rPr>
              <w:t>2</w:t>
            </w:r>
            <w:r w:rsidR="007C288F">
              <w:rPr>
                <w:rFonts w:cs="Arial"/>
                <w:b/>
                <w:bCs/>
                <w:sz w:val="18"/>
              </w:rPr>
              <w:t>O</w:t>
            </w:r>
          </w:p>
        </w:tc>
        <w:tc>
          <w:tcPr>
            <w:tcW w:w="1191" w:type="dxa"/>
            <w:tcBorders>
              <w:bottom w:val="nil"/>
            </w:tcBorders>
          </w:tcPr>
          <w:p w14:paraId="68FBEB80" w14:textId="77777777" w:rsidR="007C288F" w:rsidRPr="00AF3A40" w:rsidRDefault="005C622E" w:rsidP="00E10D96">
            <w:pPr>
              <w:spacing w:before="120"/>
              <w:jc w:val="center"/>
              <w:rPr>
                <w:rFonts w:cs="Arial"/>
                <w:bCs/>
                <w:sz w:val="18"/>
              </w:rPr>
            </w:pPr>
            <w:r>
              <w:rPr>
                <w:rFonts w:cs="Arial"/>
                <w:bCs/>
                <w:sz w:val="18"/>
              </w:rPr>
              <w:t>25 µL</w:t>
            </w:r>
          </w:p>
        </w:tc>
        <w:tc>
          <w:tcPr>
            <w:tcW w:w="1134" w:type="dxa"/>
            <w:tcBorders>
              <w:bottom w:val="nil"/>
            </w:tcBorders>
          </w:tcPr>
          <w:p w14:paraId="23868011" w14:textId="77777777" w:rsidR="007C288F" w:rsidRPr="00AF3A40" w:rsidRDefault="005C622E" w:rsidP="00E10D96">
            <w:pPr>
              <w:spacing w:before="120"/>
              <w:jc w:val="center"/>
              <w:rPr>
                <w:rFonts w:cs="Arial"/>
                <w:bCs/>
                <w:sz w:val="18"/>
              </w:rPr>
            </w:pPr>
            <w:r>
              <w:rPr>
                <w:rFonts w:cs="Arial"/>
                <w:bCs/>
                <w:sz w:val="18"/>
              </w:rPr>
              <w:t>25 µL</w:t>
            </w:r>
          </w:p>
        </w:tc>
        <w:tc>
          <w:tcPr>
            <w:tcW w:w="1077" w:type="dxa"/>
            <w:tcBorders>
              <w:bottom w:val="nil"/>
            </w:tcBorders>
          </w:tcPr>
          <w:p w14:paraId="79EBDB99" w14:textId="77777777" w:rsidR="007C288F" w:rsidRPr="00AF3A40" w:rsidRDefault="005C622E" w:rsidP="007C288F">
            <w:pPr>
              <w:spacing w:before="120"/>
              <w:jc w:val="center"/>
              <w:rPr>
                <w:rFonts w:cs="Arial"/>
                <w:bCs/>
                <w:sz w:val="18"/>
              </w:rPr>
            </w:pPr>
            <w:r>
              <w:rPr>
                <w:rFonts w:cs="Arial"/>
                <w:bCs/>
                <w:sz w:val="18"/>
              </w:rPr>
              <w:t>25 µL</w:t>
            </w:r>
          </w:p>
        </w:tc>
        <w:tc>
          <w:tcPr>
            <w:tcW w:w="1077" w:type="dxa"/>
            <w:tcBorders>
              <w:bottom w:val="nil"/>
            </w:tcBorders>
          </w:tcPr>
          <w:p w14:paraId="68546B19" w14:textId="77777777" w:rsidR="007C288F" w:rsidRPr="00AF3A40" w:rsidRDefault="005C622E" w:rsidP="007C288F">
            <w:pPr>
              <w:spacing w:before="120"/>
              <w:jc w:val="center"/>
              <w:rPr>
                <w:rFonts w:cs="Arial"/>
                <w:bCs/>
                <w:sz w:val="18"/>
              </w:rPr>
            </w:pPr>
            <w:r>
              <w:rPr>
                <w:rFonts w:cs="Arial"/>
                <w:bCs/>
                <w:sz w:val="18"/>
              </w:rPr>
              <w:t>30 µL</w:t>
            </w:r>
          </w:p>
        </w:tc>
      </w:tr>
      <w:tr w:rsidR="007C288F" w14:paraId="5CCE1766" w14:textId="77777777" w:rsidTr="00AE75A1">
        <w:trPr>
          <w:cantSplit/>
          <w:trHeight w:val="340"/>
          <w:jc w:val="center"/>
        </w:trPr>
        <w:tc>
          <w:tcPr>
            <w:tcW w:w="2608" w:type="dxa"/>
            <w:tcBorders>
              <w:top w:val="nil"/>
              <w:bottom w:val="nil"/>
            </w:tcBorders>
          </w:tcPr>
          <w:p w14:paraId="7E5B2D5C" w14:textId="77777777" w:rsidR="007C288F" w:rsidRDefault="00C25D9A" w:rsidP="005C622E">
            <w:pPr>
              <w:spacing w:before="120"/>
              <w:jc w:val="left"/>
              <w:rPr>
                <w:rFonts w:cs="Arial"/>
                <w:b/>
                <w:bCs/>
                <w:sz w:val="18"/>
              </w:rPr>
            </w:pPr>
            <w:r>
              <w:rPr>
                <w:rFonts w:cs="Arial"/>
                <w:b/>
                <w:bCs/>
                <w:sz w:val="18"/>
              </w:rPr>
              <w:t>#</w:t>
            </w:r>
            <w:r w:rsidR="005C622E">
              <w:rPr>
                <w:rFonts w:cs="Arial"/>
                <w:b/>
                <w:bCs/>
                <w:sz w:val="18"/>
              </w:rPr>
              <w:t>1</w:t>
            </w:r>
            <w:r w:rsidR="00C70359">
              <w:rPr>
                <w:rFonts w:cs="Arial"/>
                <w:b/>
                <w:bCs/>
                <w:sz w:val="18"/>
              </w:rPr>
              <w:t>.</w:t>
            </w:r>
            <w:r>
              <w:t xml:space="preserve"> </w:t>
            </w:r>
            <w:r w:rsidR="00253300">
              <w:rPr>
                <w:rFonts w:cs="Arial"/>
                <w:b/>
                <w:bCs/>
                <w:sz w:val="18"/>
              </w:rPr>
              <w:t>SIRT6</w:t>
            </w:r>
            <w:r w:rsidRPr="00C25D9A">
              <w:rPr>
                <w:rFonts w:cs="Arial"/>
                <w:b/>
                <w:bCs/>
                <w:sz w:val="18"/>
              </w:rPr>
              <w:t xml:space="preserve"> </w:t>
            </w:r>
            <w:r w:rsidR="005C622E">
              <w:rPr>
                <w:rFonts w:cs="Arial"/>
                <w:b/>
                <w:bCs/>
                <w:sz w:val="18"/>
              </w:rPr>
              <w:t>Assay Buffer</w:t>
            </w:r>
          </w:p>
        </w:tc>
        <w:tc>
          <w:tcPr>
            <w:tcW w:w="1191" w:type="dxa"/>
            <w:tcBorders>
              <w:top w:val="nil"/>
              <w:bottom w:val="nil"/>
            </w:tcBorders>
          </w:tcPr>
          <w:p w14:paraId="0AE82D91" w14:textId="77777777" w:rsidR="007C288F" w:rsidRPr="00AF3A40" w:rsidRDefault="005C622E" w:rsidP="00E10D96">
            <w:pPr>
              <w:spacing w:before="120"/>
              <w:jc w:val="center"/>
              <w:rPr>
                <w:rFonts w:cs="Arial"/>
                <w:bCs/>
                <w:sz w:val="18"/>
              </w:rPr>
            </w:pPr>
            <w:r>
              <w:rPr>
                <w:rFonts w:cs="Arial"/>
                <w:bCs/>
                <w:sz w:val="18"/>
              </w:rPr>
              <w:t>5</w:t>
            </w:r>
            <w:r w:rsidR="00C25D9A">
              <w:rPr>
                <w:rFonts w:cs="Arial"/>
                <w:bCs/>
                <w:sz w:val="18"/>
              </w:rPr>
              <w:t xml:space="preserve"> µL</w:t>
            </w:r>
          </w:p>
        </w:tc>
        <w:tc>
          <w:tcPr>
            <w:tcW w:w="1134" w:type="dxa"/>
            <w:tcBorders>
              <w:top w:val="nil"/>
              <w:bottom w:val="nil"/>
            </w:tcBorders>
          </w:tcPr>
          <w:p w14:paraId="0828D2FE" w14:textId="77777777" w:rsidR="007C288F" w:rsidRPr="00AF3A40" w:rsidRDefault="005C622E" w:rsidP="005C622E">
            <w:pPr>
              <w:spacing w:before="120"/>
              <w:jc w:val="center"/>
              <w:rPr>
                <w:rFonts w:cs="Arial"/>
                <w:bCs/>
                <w:sz w:val="18"/>
              </w:rPr>
            </w:pPr>
            <w:r>
              <w:rPr>
                <w:rFonts w:cs="Arial"/>
                <w:bCs/>
                <w:sz w:val="18"/>
              </w:rPr>
              <w:t>5</w:t>
            </w:r>
            <w:r w:rsidR="00C25D9A">
              <w:rPr>
                <w:rFonts w:cs="Arial"/>
                <w:bCs/>
                <w:sz w:val="18"/>
              </w:rPr>
              <w:t xml:space="preserve"> µL</w:t>
            </w:r>
          </w:p>
        </w:tc>
        <w:tc>
          <w:tcPr>
            <w:tcW w:w="1077" w:type="dxa"/>
            <w:tcBorders>
              <w:top w:val="nil"/>
              <w:bottom w:val="nil"/>
            </w:tcBorders>
          </w:tcPr>
          <w:p w14:paraId="21332069" w14:textId="77777777" w:rsidR="007C288F" w:rsidRPr="00AF3A40" w:rsidRDefault="005C622E" w:rsidP="007C288F">
            <w:pPr>
              <w:spacing w:before="120"/>
              <w:jc w:val="center"/>
              <w:rPr>
                <w:rFonts w:cs="Arial"/>
                <w:bCs/>
                <w:sz w:val="18"/>
              </w:rPr>
            </w:pPr>
            <w:r>
              <w:rPr>
                <w:rFonts w:cs="Arial"/>
                <w:bCs/>
                <w:sz w:val="18"/>
              </w:rPr>
              <w:t>5</w:t>
            </w:r>
            <w:r w:rsidR="00C25D9A">
              <w:rPr>
                <w:rFonts w:cs="Arial"/>
                <w:bCs/>
                <w:sz w:val="18"/>
              </w:rPr>
              <w:t xml:space="preserve"> µL</w:t>
            </w:r>
          </w:p>
        </w:tc>
        <w:tc>
          <w:tcPr>
            <w:tcW w:w="1077" w:type="dxa"/>
            <w:tcBorders>
              <w:top w:val="nil"/>
              <w:bottom w:val="nil"/>
            </w:tcBorders>
          </w:tcPr>
          <w:p w14:paraId="416F1038" w14:textId="77777777" w:rsidR="007C288F" w:rsidRPr="00AF3A40" w:rsidRDefault="005C622E" w:rsidP="005C622E">
            <w:pPr>
              <w:spacing w:before="120"/>
              <w:jc w:val="center"/>
              <w:rPr>
                <w:rFonts w:cs="Arial"/>
                <w:bCs/>
                <w:sz w:val="18"/>
              </w:rPr>
            </w:pPr>
            <w:r>
              <w:rPr>
                <w:rFonts w:cs="Arial"/>
                <w:bCs/>
                <w:sz w:val="18"/>
              </w:rPr>
              <w:t>5</w:t>
            </w:r>
            <w:r w:rsidR="00C25D9A">
              <w:rPr>
                <w:rFonts w:cs="Arial"/>
                <w:bCs/>
                <w:sz w:val="18"/>
              </w:rPr>
              <w:t xml:space="preserve"> µL</w:t>
            </w:r>
          </w:p>
        </w:tc>
      </w:tr>
      <w:tr w:rsidR="00C25D9A" w14:paraId="1CDBEDD6" w14:textId="77777777" w:rsidTr="00C25D9A">
        <w:trPr>
          <w:cantSplit/>
          <w:trHeight w:val="340"/>
          <w:jc w:val="center"/>
        </w:trPr>
        <w:tc>
          <w:tcPr>
            <w:tcW w:w="2608" w:type="dxa"/>
            <w:tcBorders>
              <w:top w:val="nil"/>
              <w:bottom w:val="nil"/>
            </w:tcBorders>
          </w:tcPr>
          <w:p w14:paraId="696482D6" w14:textId="77777777" w:rsidR="00C25D9A" w:rsidRDefault="00C25D9A" w:rsidP="005C622E">
            <w:pPr>
              <w:spacing w:before="120"/>
              <w:jc w:val="left"/>
              <w:rPr>
                <w:rFonts w:cs="Arial"/>
                <w:b/>
                <w:bCs/>
                <w:sz w:val="18"/>
              </w:rPr>
            </w:pPr>
            <w:r w:rsidRPr="00C25D9A">
              <w:rPr>
                <w:rFonts w:cs="Arial"/>
                <w:b/>
                <w:bCs/>
                <w:sz w:val="18"/>
              </w:rPr>
              <w:t>#</w:t>
            </w:r>
            <w:r w:rsidR="005C622E">
              <w:rPr>
                <w:rFonts w:cs="Arial"/>
                <w:b/>
                <w:bCs/>
                <w:sz w:val="18"/>
              </w:rPr>
              <w:t>2</w:t>
            </w:r>
            <w:r w:rsidRPr="00C25D9A">
              <w:rPr>
                <w:rFonts w:cs="Arial"/>
                <w:b/>
                <w:bCs/>
                <w:sz w:val="18"/>
              </w:rPr>
              <w:t xml:space="preserve">. </w:t>
            </w:r>
            <w:proofErr w:type="spellStart"/>
            <w:r w:rsidR="005C622E" w:rsidRPr="005C622E">
              <w:rPr>
                <w:rFonts w:cs="Arial"/>
                <w:b/>
                <w:bCs/>
                <w:sz w:val="18"/>
              </w:rPr>
              <w:t>Fluoro</w:t>
            </w:r>
            <w:proofErr w:type="spellEnd"/>
            <w:r w:rsidR="005C622E" w:rsidRPr="005C622E">
              <w:rPr>
                <w:rFonts w:cs="Arial"/>
                <w:b/>
                <w:bCs/>
                <w:sz w:val="18"/>
              </w:rPr>
              <w:t>-Substrate Peptide</w:t>
            </w:r>
          </w:p>
        </w:tc>
        <w:tc>
          <w:tcPr>
            <w:tcW w:w="1191" w:type="dxa"/>
            <w:tcBorders>
              <w:top w:val="nil"/>
              <w:bottom w:val="nil"/>
            </w:tcBorders>
          </w:tcPr>
          <w:p w14:paraId="4FFC4354" w14:textId="77777777" w:rsidR="00C25D9A" w:rsidRPr="00AF3A40" w:rsidRDefault="00C25D9A" w:rsidP="00114F9B">
            <w:pPr>
              <w:spacing w:before="120"/>
              <w:jc w:val="center"/>
              <w:rPr>
                <w:rFonts w:cs="Arial"/>
                <w:bCs/>
                <w:sz w:val="18"/>
              </w:rPr>
            </w:pPr>
            <w:r>
              <w:rPr>
                <w:rFonts w:cs="Arial"/>
                <w:bCs/>
                <w:sz w:val="18"/>
              </w:rPr>
              <w:t>5 µL</w:t>
            </w:r>
          </w:p>
        </w:tc>
        <w:tc>
          <w:tcPr>
            <w:tcW w:w="1134" w:type="dxa"/>
            <w:tcBorders>
              <w:top w:val="nil"/>
              <w:bottom w:val="nil"/>
            </w:tcBorders>
          </w:tcPr>
          <w:p w14:paraId="1BAFC376" w14:textId="77777777" w:rsidR="00C25D9A" w:rsidRPr="00AF3A40" w:rsidRDefault="00C25D9A" w:rsidP="00114F9B">
            <w:pPr>
              <w:spacing w:before="120"/>
              <w:jc w:val="center"/>
              <w:rPr>
                <w:rFonts w:cs="Arial"/>
                <w:bCs/>
                <w:sz w:val="18"/>
              </w:rPr>
            </w:pPr>
            <w:r>
              <w:rPr>
                <w:rFonts w:cs="Arial"/>
                <w:bCs/>
                <w:sz w:val="18"/>
              </w:rPr>
              <w:t>5 µL</w:t>
            </w:r>
          </w:p>
        </w:tc>
        <w:tc>
          <w:tcPr>
            <w:tcW w:w="1077" w:type="dxa"/>
            <w:tcBorders>
              <w:top w:val="nil"/>
              <w:bottom w:val="nil"/>
            </w:tcBorders>
          </w:tcPr>
          <w:p w14:paraId="40EA4675" w14:textId="77777777" w:rsidR="00C25D9A" w:rsidRPr="00AF3A40" w:rsidRDefault="00C25D9A" w:rsidP="00114F9B">
            <w:pPr>
              <w:spacing w:before="120"/>
              <w:jc w:val="center"/>
              <w:rPr>
                <w:rFonts w:cs="Arial"/>
                <w:bCs/>
                <w:sz w:val="18"/>
              </w:rPr>
            </w:pPr>
            <w:r>
              <w:rPr>
                <w:rFonts w:cs="Arial"/>
                <w:bCs/>
                <w:sz w:val="18"/>
              </w:rPr>
              <w:t>5 µL</w:t>
            </w:r>
          </w:p>
        </w:tc>
        <w:tc>
          <w:tcPr>
            <w:tcW w:w="1077" w:type="dxa"/>
            <w:tcBorders>
              <w:top w:val="nil"/>
              <w:bottom w:val="nil"/>
            </w:tcBorders>
          </w:tcPr>
          <w:p w14:paraId="769DC001" w14:textId="020216AB" w:rsidR="00C25D9A" w:rsidRPr="00AF3A40" w:rsidRDefault="005C622E" w:rsidP="00114F9B">
            <w:pPr>
              <w:spacing w:before="120"/>
              <w:jc w:val="center"/>
              <w:rPr>
                <w:rFonts w:cs="Arial"/>
                <w:bCs/>
                <w:sz w:val="18"/>
              </w:rPr>
            </w:pPr>
            <w:r>
              <w:rPr>
                <w:rFonts w:cs="Arial"/>
                <w:bCs/>
                <w:sz w:val="18"/>
              </w:rPr>
              <w:t>5 µL</w:t>
            </w:r>
          </w:p>
        </w:tc>
      </w:tr>
      <w:tr w:rsidR="00C25D9A" w14:paraId="0F1A9548" w14:textId="77777777" w:rsidTr="00AE75A1">
        <w:trPr>
          <w:cantSplit/>
          <w:trHeight w:val="340"/>
          <w:jc w:val="center"/>
        </w:trPr>
        <w:tc>
          <w:tcPr>
            <w:tcW w:w="2608" w:type="dxa"/>
            <w:tcBorders>
              <w:top w:val="nil"/>
            </w:tcBorders>
          </w:tcPr>
          <w:p w14:paraId="3C3FEDCE" w14:textId="77777777" w:rsidR="00C25D9A" w:rsidRPr="00C25D9A" w:rsidRDefault="00C25D9A" w:rsidP="005C622E">
            <w:pPr>
              <w:spacing w:before="120"/>
              <w:jc w:val="left"/>
              <w:rPr>
                <w:rFonts w:cs="Arial"/>
                <w:b/>
                <w:bCs/>
                <w:sz w:val="18"/>
              </w:rPr>
            </w:pPr>
            <w:r w:rsidRPr="00C25D9A">
              <w:rPr>
                <w:rFonts w:cs="Arial"/>
                <w:b/>
                <w:bCs/>
                <w:sz w:val="18"/>
              </w:rPr>
              <w:t>#</w:t>
            </w:r>
            <w:r w:rsidR="005C622E">
              <w:rPr>
                <w:rFonts w:cs="Arial"/>
                <w:b/>
                <w:bCs/>
                <w:sz w:val="18"/>
              </w:rPr>
              <w:t>4</w:t>
            </w:r>
            <w:r w:rsidRPr="00C25D9A">
              <w:rPr>
                <w:rFonts w:cs="Arial"/>
                <w:b/>
                <w:bCs/>
                <w:sz w:val="18"/>
              </w:rPr>
              <w:t xml:space="preserve">. </w:t>
            </w:r>
            <w:r w:rsidR="005C622E" w:rsidRPr="005C622E">
              <w:rPr>
                <w:rFonts w:cs="Arial"/>
                <w:b/>
                <w:bCs/>
                <w:sz w:val="18"/>
              </w:rPr>
              <w:t xml:space="preserve">NAD </w:t>
            </w:r>
          </w:p>
        </w:tc>
        <w:tc>
          <w:tcPr>
            <w:tcW w:w="1191" w:type="dxa"/>
            <w:tcBorders>
              <w:top w:val="nil"/>
            </w:tcBorders>
          </w:tcPr>
          <w:p w14:paraId="7B92C11D" w14:textId="77777777" w:rsidR="00C25D9A" w:rsidRPr="00AF3A40" w:rsidRDefault="00C25D9A" w:rsidP="00114F9B">
            <w:pPr>
              <w:spacing w:before="120"/>
              <w:jc w:val="center"/>
              <w:rPr>
                <w:rFonts w:cs="Arial"/>
                <w:bCs/>
                <w:sz w:val="18"/>
              </w:rPr>
            </w:pPr>
            <w:r>
              <w:rPr>
                <w:rFonts w:cs="Arial"/>
                <w:bCs/>
                <w:sz w:val="18"/>
              </w:rPr>
              <w:t>5 µL</w:t>
            </w:r>
          </w:p>
        </w:tc>
        <w:tc>
          <w:tcPr>
            <w:tcW w:w="1134" w:type="dxa"/>
            <w:tcBorders>
              <w:top w:val="nil"/>
            </w:tcBorders>
          </w:tcPr>
          <w:p w14:paraId="4807681A" w14:textId="77777777" w:rsidR="00C25D9A" w:rsidRPr="00AF3A40" w:rsidRDefault="005C622E" w:rsidP="00114F9B">
            <w:pPr>
              <w:spacing w:before="120"/>
              <w:jc w:val="center"/>
              <w:rPr>
                <w:rFonts w:cs="Arial"/>
                <w:bCs/>
                <w:sz w:val="18"/>
              </w:rPr>
            </w:pPr>
            <w:r>
              <w:rPr>
                <w:rFonts w:cs="Arial"/>
                <w:bCs/>
                <w:sz w:val="18"/>
              </w:rPr>
              <w:t>5 µL</w:t>
            </w:r>
          </w:p>
        </w:tc>
        <w:tc>
          <w:tcPr>
            <w:tcW w:w="1077" w:type="dxa"/>
            <w:tcBorders>
              <w:top w:val="nil"/>
            </w:tcBorders>
          </w:tcPr>
          <w:p w14:paraId="5F317CF1" w14:textId="77777777" w:rsidR="00C25D9A" w:rsidRPr="00AF3A40" w:rsidRDefault="005C622E" w:rsidP="00114F9B">
            <w:pPr>
              <w:spacing w:before="120"/>
              <w:jc w:val="center"/>
              <w:rPr>
                <w:rFonts w:cs="Arial"/>
                <w:bCs/>
                <w:sz w:val="18"/>
              </w:rPr>
            </w:pPr>
            <w:r>
              <w:rPr>
                <w:rFonts w:cs="Arial"/>
                <w:bCs/>
                <w:sz w:val="18"/>
              </w:rPr>
              <w:t>5 µL</w:t>
            </w:r>
          </w:p>
        </w:tc>
        <w:tc>
          <w:tcPr>
            <w:tcW w:w="1077" w:type="dxa"/>
            <w:tcBorders>
              <w:top w:val="nil"/>
            </w:tcBorders>
          </w:tcPr>
          <w:p w14:paraId="08931F0B" w14:textId="77777777" w:rsidR="00C25D9A" w:rsidRPr="00AF3A40" w:rsidRDefault="00C25D9A" w:rsidP="00114F9B">
            <w:pPr>
              <w:spacing w:before="120"/>
              <w:jc w:val="center"/>
              <w:rPr>
                <w:rFonts w:cs="Arial"/>
                <w:bCs/>
                <w:sz w:val="18"/>
              </w:rPr>
            </w:pPr>
            <w:r>
              <w:rPr>
                <w:rFonts w:cs="Arial"/>
                <w:bCs/>
                <w:sz w:val="18"/>
              </w:rPr>
              <w:t>-</w:t>
            </w:r>
          </w:p>
        </w:tc>
      </w:tr>
      <w:tr w:rsidR="00C25D9A" w14:paraId="53A3913C" w14:textId="77777777" w:rsidTr="005C622E">
        <w:trPr>
          <w:cantSplit/>
          <w:trHeight w:val="20"/>
          <w:jc w:val="center"/>
        </w:trPr>
        <w:tc>
          <w:tcPr>
            <w:tcW w:w="2608" w:type="dxa"/>
            <w:tcBorders>
              <w:top w:val="nil"/>
              <w:bottom w:val="single" w:sz="4" w:space="0" w:color="auto"/>
            </w:tcBorders>
          </w:tcPr>
          <w:p w14:paraId="09DDAC0C" w14:textId="77777777" w:rsidR="00C25D9A" w:rsidRPr="00E10D96" w:rsidRDefault="00C25D9A" w:rsidP="005C622E">
            <w:pPr>
              <w:spacing w:before="120" w:line="276" w:lineRule="auto"/>
              <w:jc w:val="left"/>
              <w:rPr>
                <w:rFonts w:cs="Arial"/>
                <w:b/>
                <w:bCs/>
                <w:sz w:val="18"/>
              </w:rPr>
            </w:pPr>
            <w:r>
              <w:rPr>
                <w:rFonts w:cs="Arial"/>
                <w:b/>
                <w:bCs/>
                <w:sz w:val="18"/>
              </w:rPr>
              <w:t>#</w:t>
            </w:r>
            <w:r w:rsidR="005C622E">
              <w:rPr>
                <w:rFonts w:cs="Arial"/>
                <w:b/>
                <w:bCs/>
                <w:sz w:val="18"/>
              </w:rPr>
              <w:t>5</w:t>
            </w:r>
            <w:r>
              <w:rPr>
                <w:rFonts w:cs="Arial"/>
                <w:b/>
                <w:bCs/>
                <w:sz w:val="18"/>
              </w:rPr>
              <w:t>.</w:t>
            </w:r>
            <w:r>
              <w:t xml:space="preserve"> </w:t>
            </w:r>
            <w:r w:rsidR="005C622E">
              <w:rPr>
                <w:rFonts w:cs="Arial"/>
                <w:b/>
                <w:bCs/>
                <w:sz w:val="18"/>
              </w:rPr>
              <w:t>Developer</w:t>
            </w:r>
          </w:p>
        </w:tc>
        <w:tc>
          <w:tcPr>
            <w:tcW w:w="1191" w:type="dxa"/>
            <w:tcBorders>
              <w:top w:val="nil"/>
              <w:bottom w:val="single" w:sz="4" w:space="0" w:color="auto"/>
            </w:tcBorders>
            <w:vAlign w:val="center"/>
          </w:tcPr>
          <w:p w14:paraId="181E0760" w14:textId="77777777" w:rsidR="00C25D9A" w:rsidRPr="00C25D9A" w:rsidRDefault="005C622E" w:rsidP="00C25D9A">
            <w:pPr>
              <w:spacing w:before="120"/>
              <w:jc w:val="center"/>
              <w:rPr>
                <w:rFonts w:cs="Arial"/>
                <w:bCs/>
                <w:sz w:val="18"/>
              </w:rPr>
            </w:pPr>
            <w:r>
              <w:rPr>
                <w:rFonts w:cs="Arial"/>
                <w:bCs/>
                <w:sz w:val="18"/>
              </w:rPr>
              <w:t>5 µL</w:t>
            </w:r>
          </w:p>
        </w:tc>
        <w:tc>
          <w:tcPr>
            <w:tcW w:w="1134" w:type="dxa"/>
            <w:tcBorders>
              <w:top w:val="nil"/>
              <w:bottom w:val="single" w:sz="4" w:space="0" w:color="auto"/>
            </w:tcBorders>
            <w:vAlign w:val="center"/>
          </w:tcPr>
          <w:p w14:paraId="530DBE7F" w14:textId="77777777" w:rsidR="00C25D9A" w:rsidRPr="00C25D9A" w:rsidRDefault="005C622E" w:rsidP="00C25D9A">
            <w:pPr>
              <w:spacing w:before="120"/>
              <w:jc w:val="center"/>
              <w:rPr>
                <w:rFonts w:cs="Arial"/>
                <w:bCs/>
                <w:sz w:val="18"/>
              </w:rPr>
            </w:pPr>
            <w:r>
              <w:rPr>
                <w:rFonts w:cs="Arial"/>
                <w:bCs/>
                <w:sz w:val="18"/>
              </w:rPr>
              <w:t>5 µL</w:t>
            </w:r>
          </w:p>
        </w:tc>
        <w:tc>
          <w:tcPr>
            <w:tcW w:w="1077" w:type="dxa"/>
            <w:tcBorders>
              <w:top w:val="nil"/>
              <w:bottom w:val="single" w:sz="4" w:space="0" w:color="auto"/>
            </w:tcBorders>
            <w:vAlign w:val="center"/>
          </w:tcPr>
          <w:p w14:paraId="5151F90F" w14:textId="77777777" w:rsidR="00C25D9A" w:rsidRPr="00C25D9A" w:rsidRDefault="005C622E" w:rsidP="00C25D9A">
            <w:pPr>
              <w:spacing w:before="120"/>
              <w:jc w:val="center"/>
              <w:rPr>
                <w:rFonts w:cs="Arial"/>
                <w:bCs/>
                <w:sz w:val="18"/>
              </w:rPr>
            </w:pPr>
            <w:r>
              <w:rPr>
                <w:rFonts w:cs="Arial"/>
                <w:bCs/>
                <w:sz w:val="18"/>
              </w:rPr>
              <w:t>5 µL</w:t>
            </w:r>
          </w:p>
        </w:tc>
        <w:tc>
          <w:tcPr>
            <w:tcW w:w="1077" w:type="dxa"/>
            <w:tcBorders>
              <w:top w:val="nil"/>
              <w:bottom w:val="single" w:sz="4" w:space="0" w:color="auto"/>
            </w:tcBorders>
            <w:vAlign w:val="center"/>
          </w:tcPr>
          <w:p w14:paraId="50CC9601" w14:textId="77777777" w:rsidR="00C25D9A" w:rsidRPr="00C25D9A" w:rsidRDefault="005C622E" w:rsidP="00C25D9A">
            <w:pPr>
              <w:spacing w:before="120"/>
              <w:jc w:val="center"/>
              <w:rPr>
                <w:rFonts w:cs="Arial"/>
                <w:bCs/>
                <w:sz w:val="18"/>
              </w:rPr>
            </w:pPr>
            <w:r>
              <w:rPr>
                <w:rFonts w:cs="Arial"/>
                <w:bCs/>
                <w:sz w:val="18"/>
              </w:rPr>
              <w:t>5 µL</w:t>
            </w:r>
          </w:p>
        </w:tc>
      </w:tr>
      <w:tr w:rsidR="005C622E" w14:paraId="4CF2226D" w14:textId="77777777" w:rsidTr="005C622E">
        <w:trPr>
          <w:cantSplit/>
          <w:trHeight w:val="20"/>
          <w:jc w:val="center"/>
        </w:trPr>
        <w:tc>
          <w:tcPr>
            <w:tcW w:w="2608" w:type="dxa"/>
            <w:tcBorders>
              <w:top w:val="single" w:sz="4" w:space="0" w:color="auto"/>
              <w:bottom w:val="nil"/>
            </w:tcBorders>
          </w:tcPr>
          <w:p w14:paraId="450781B7" w14:textId="77777777" w:rsidR="005C622E" w:rsidRDefault="005C622E" w:rsidP="005C622E">
            <w:pPr>
              <w:spacing w:before="120" w:line="276" w:lineRule="auto"/>
              <w:jc w:val="left"/>
              <w:rPr>
                <w:rFonts w:cs="Arial"/>
                <w:b/>
                <w:bCs/>
                <w:sz w:val="18"/>
              </w:rPr>
            </w:pPr>
            <w:r>
              <w:rPr>
                <w:rFonts w:cs="Arial"/>
                <w:b/>
                <w:bCs/>
                <w:sz w:val="18"/>
              </w:rPr>
              <w:t>Enzyme Sample</w:t>
            </w:r>
          </w:p>
        </w:tc>
        <w:tc>
          <w:tcPr>
            <w:tcW w:w="1191" w:type="dxa"/>
            <w:tcBorders>
              <w:top w:val="single" w:sz="4" w:space="0" w:color="auto"/>
              <w:bottom w:val="nil"/>
            </w:tcBorders>
            <w:vAlign w:val="center"/>
          </w:tcPr>
          <w:p w14:paraId="4C0817EE" w14:textId="77777777" w:rsidR="005C622E" w:rsidRDefault="005C622E" w:rsidP="00C25D9A">
            <w:pPr>
              <w:spacing w:before="120"/>
              <w:jc w:val="center"/>
              <w:rPr>
                <w:rFonts w:cs="Arial"/>
                <w:bCs/>
                <w:sz w:val="18"/>
              </w:rPr>
            </w:pPr>
            <w:r>
              <w:rPr>
                <w:rFonts w:cs="Arial"/>
                <w:bCs/>
                <w:sz w:val="18"/>
              </w:rPr>
              <w:t>5 µL</w:t>
            </w:r>
          </w:p>
        </w:tc>
        <w:tc>
          <w:tcPr>
            <w:tcW w:w="1134" w:type="dxa"/>
            <w:tcBorders>
              <w:top w:val="single" w:sz="4" w:space="0" w:color="auto"/>
              <w:bottom w:val="nil"/>
            </w:tcBorders>
            <w:vAlign w:val="center"/>
          </w:tcPr>
          <w:p w14:paraId="6D8AE61E" w14:textId="77777777" w:rsidR="005C622E" w:rsidRDefault="005C622E" w:rsidP="00C25D9A">
            <w:pPr>
              <w:spacing w:before="120"/>
              <w:jc w:val="center"/>
              <w:rPr>
                <w:rFonts w:cs="Arial"/>
                <w:bCs/>
                <w:sz w:val="18"/>
              </w:rPr>
            </w:pPr>
            <w:r>
              <w:rPr>
                <w:rFonts w:cs="Arial"/>
                <w:bCs/>
                <w:sz w:val="18"/>
              </w:rPr>
              <w:t>-</w:t>
            </w:r>
          </w:p>
        </w:tc>
        <w:tc>
          <w:tcPr>
            <w:tcW w:w="1077" w:type="dxa"/>
            <w:tcBorders>
              <w:top w:val="single" w:sz="4" w:space="0" w:color="auto"/>
              <w:bottom w:val="nil"/>
            </w:tcBorders>
            <w:vAlign w:val="center"/>
          </w:tcPr>
          <w:p w14:paraId="04AAF2E1" w14:textId="77777777" w:rsidR="005C622E" w:rsidRDefault="005C622E" w:rsidP="00C25D9A">
            <w:pPr>
              <w:spacing w:before="120"/>
              <w:jc w:val="center"/>
              <w:rPr>
                <w:rFonts w:cs="Arial"/>
                <w:bCs/>
                <w:sz w:val="18"/>
              </w:rPr>
            </w:pPr>
            <w:r>
              <w:rPr>
                <w:rFonts w:cs="Arial"/>
                <w:bCs/>
                <w:sz w:val="18"/>
              </w:rPr>
              <w:t>-</w:t>
            </w:r>
          </w:p>
        </w:tc>
        <w:tc>
          <w:tcPr>
            <w:tcW w:w="1077" w:type="dxa"/>
            <w:tcBorders>
              <w:top w:val="single" w:sz="4" w:space="0" w:color="auto"/>
              <w:bottom w:val="nil"/>
            </w:tcBorders>
            <w:vAlign w:val="center"/>
          </w:tcPr>
          <w:p w14:paraId="2D345D75" w14:textId="77777777" w:rsidR="005C622E" w:rsidRDefault="005C622E" w:rsidP="00C25D9A">
            <w:pPr>
              <w:spacing w:before="120"/>
              <w:jc w:val="center"/>
              <w:rPr>
                <w:rFonts w:cs="Arial"/>
                <w:bCs/>
                <w:sz w:val="18"/>
              </w:rPr>
            </w:pPr>
            <w:r>
              <w:rPr>
                <w:rFonts w:cs="Arial"/>
                <w:bCs/>
                <w:sz w:val="18"/>
              </w:rPr>
              <w:t>5 µL</w:t>
            </w:r>
          </w:p>
        </w:tc>
      </w:tr>
      <w:tr w:rsidR="005C622E" w14:paraId="1592DC78" w14:textId="77777777" w:rsidTr="005C622E">
        <w:trPr>
          <w:cantSplit/>
          <w:trHeight w:val="20"/>
          <w:jc w:val="center"/>
        </w:trPr>
        <w:tc>
          <w:tcPr>
            <w:tcW w:w="2608" w:type="dxa"/>
            <w:tcBorders>
              <w:top w:val="nil"/>
              <w:bottom w:val="nil"/>
            </w:tcBorders>
          </w:tcPr>
          <w:p w14:paraId="001F9009" w14:textId="77777777" w:rsidR="005C622E" w:rsidRPr="005C622E" w:rsidRDefault="005C622E" w:rsidP="005C622E">
            <w:pPr>
              <w:spacing w:before="120" w:line="276" w:lineRule="auto"/>
              <w:jc w:val="left"/>
              <w:rPr>
                <w:rFonts w:cs="Arial"/>
                <w:b/>
                <w:bCs/>
                <w:sz w:val="18"/>
                <w:vertAlign w:val="superscript"/>
              </w:rPr>
            </w:pPr>
            <w:r>
              <w:rPr>
                <w:rFonts w:cs="Arial"/>
                <w:b/>
                <w:bCs/>
                <w:sz w:val="18"/>
              </w:rPr>
              <w:t>Buffer of Enzyme Sample</w:t>
            </w:r>
            <w:r>
              <w:rPr>
                <w:rFonts w:cs="Arial"/>
                <w:b/>
                <w:bCs/>
                <w:sz w:val="18"/>
                <w:vertAlign w:val="superscript"/>
              </w:rPr>
              <w:t>(1)</w:t>
            </w:r>
          </w:p>
        </w:tc>
        <w:tc>
          <w:tcPr>
            <w:tcW w:w="1191" w:type="dxa"/>
            <w:tcBorders>
              <w:top w:val="nil"/>
              <w:bottom w:val="nil"/>
            </w:tcBorders>
            <w:vAlign w:val="center"/>
          </w:tcPr>
          <w:p w14:paraId="55E553FA" w14:textId="77777777" w:rsidR="005C622E" w:rsidRDefault="005C622E" w:rsidP="00C25D9A">
            <w:pPr>
              <w:spacing w:before="120"/>
              <w:jc w:val="center"/>
              <w:rPr>
                <w:rFonts w:cs="Arial"/>
                <w:bCs/>
                <w:sz w:val="18"/>
              </w:rPr>
            </w:pPr>
            <w:r>
              <w:rPr>
                <w:rFonts w:cs="Arial"/>
                <w:bCs/>
                <w:sz w:val="18"/>
              </w:rPr>
              <w:t>-</w:t>
            </w:r>
          </w:p>
        </w:tc>
        <w:tc>
          <w:tcPr>
            <w:tcW w:w="1134" w:type="dxa"/>
            <w:tcBorders>
              <w:top w:val="nil"/>
              <w:bottom w:val="nil"/>
            </w:tcBorders>
            <w:vAlign w:val="center"/>
          </w:tcPr>
          <w:p w14:paraId="59D38C31" w14:textId="77777777" w:rsidR="005C622E" w:rsidRDefault="005C622E" w:rsidP="00C25D9A">
            <w:pPr>
              <w:spacing w:before="120"/>
              <w:jc w:val="center"/>
              <w:rPr>
                <w:rFonts w:cs="Arial"/>
                <w:bCs/>
                <w:sz w:val="18"/>
              </w:rPr>
            </w:pPr>
            <w:r>
              <w:rPr>
                <w:rFonts w:cs="Arial"/>
                <w:bCs/>
                <w:sz w:val="18"/>
              </w:rPr>
              <w:t>5 µL</w:t>
            </w:r>
          </w:p>
        </w:tc>
        <w:tc>
          <w:tcPr>
            <w:tcW w:w="1077" w:type="dxa"/>
            <w:tcBorders>
              <w:top w:val="nil"/>
              <w:bottom w:val="nil"/>
            </w:tcBorders>
            <w:vAlign w:val="center"/>
          </w:tcPr>
          <w:p w14:paraId="23B60B05" w14:textId="77777777" w:rsidR="005C622E" w:rsidRDefault="005C622E" w:rsidP="00C25D9A">
            <w:pPr>
              <w:spacing w:before="120"/>
              <w:jc w:val="center"/>
              <w:rPr>
                <w:rFonts w:cs="Arial"/>
                <w:bCs/>
                <w:sz w:val="18"/>
              </w:rPr>
            </w:pPr>
            <w:r>
              <w:rPr>
                <w:rFonts w:cs="Arial"/>
                <w:bCs/>
                <w:sz w:val="18"/>
              </w:rPr>
              <w:t>-</w:t>
            </w:r>
          </w:p>
        </w:tc>
        <w:tc>
          <w:tcPr>
            <w:tcW w:w="1077" w:type="dxa"/>
            <w:tcBorders>
              <w:top w:val="nil"/>
              <w:bottom w:val="nil"/>
            </w:tcBorders>
            <w:vAlign w:val="center"/>
          </w:tcPr>
          <w:p w14:paraId="19D182C7" w14:textId="77777777" w:rsidR="005C622E" w:rsidRDefault="005C622E" w:rsidP="00C25D9A">
            <w:pPr>
              <w:spacing w:before="120"/>
              <w:jc w:val="center"/>
              <w:rPr>
                <w:rFonts w:cs="Arial"/>
                <w:bCs/>
                <w:sz w:val="18"/>
              </w:rPr>
            </w:pPr>
            <w:r>
              <w:rPr>
                <w:rFonts w:cs="Arial"/>
                <w:bCs/>
                <w:sz w:val="18"/>
              </w:rPr>
              <w:t>-</w:t>
            </w:r>
          </w:p>
        </w:tc>
      </w:tr>
      <w:tr w:rsidR="005C622E" w14:paraId="445C4DA4" w14:textId="77777777" w:rsidTr="005C622E">
        <w:trPr>
          <w:cantSplit/>
          <w:trHeight w:val="20"/>
          <w:jc w:val="center"/>
        </w:trPr>
        <w:tc>
          <w:tcPr>
            <w:tcW w:w="2608" w:type="dxa"/>
            <w:tcBorders>
              <w:top w:val="nil"/>
              <w:bottom w:val="double" w:sz="4" w:space="0" w:color="auto"/>
            </w:tcBorders>
          </w:tcPr>
          <w:p w14:paraId="3E20A8B5" w14:textId="77777777" w:rsidR="005C622E" w:rsidRDefault="005C622E" w:rsidP="005C622E">
            <w:pPr>
              <w:spacing w:before="120" w:line="276" w:lineRule="auto"/>
              <w:jc w:val="left"/>
              <w:rPr>
                <w:rFonts w:cs="Arial"/>
                <w:b/>
                <w:bCs/>
                <w:sz w:val="18"/>
              </w:rPr>
            </w:pPr>
            <w:r>
              <w:rPr>
                <w:rFonts w:cs="Arial"/>
                <w:b/>
                <w:bCs/>
                <w:sz w:val="18"/>
              </w:rPr>
              <w:t xml:space="preserve">#6. Recombinant </w:t>
            </w:r>
            <w:r w:rsidR="00253300">
              <w:rPr>
                <w:rFonts w:cs="Arial"/>
                <w:b/>
                <w:bCs/>
                <w:sz w:val="18"/>
              </w:rPr>
              <w:t>SIRT6</w:t>
            </w:r>
          </w:p>
        </w:tc>
        <w:tc>
          <w:tcPr>
            <w:tcW w:w="1191" w:type="dxa"/>
            <w:tcBorders>
              <w:top w:val="nil"/>
              <w:bottom w:val="double" w:sz="4" w:space="0" w:color="auto"/>
            </w:tcBorders>
            <w:vAlign w:val="center"/>
          </w:tcPr>
          <w:p w14:paraId="05F4FBAD" w14:textId="77777777" w:rsidR="005C622E" w:rsidRDefault="005C622E" w:rsidP="00C25D9A">
            <w:pPr>
              <w:spacing w:before="120"/>
              <w:jc w:val="center"/>
              <w:rPr>
                <w:rFonts w:cs="Arial"/>
                <w:bCs/>
                <w:sz w:val="18"/>
              </w:rPr>
            </w:pPr>
            <w:r>
              <w:rPr>
                <w:rFonts w:cs="Arial"/>
                <w:bCs/>
                <w:sz w:val="18"/>
              </w:rPr>
              <w:t>-</w:t>
            </w:r>
          </w:p>
        </w:tc>
        <w:tc>
          <w:tcPr>
            <w:tcW w:w="1134" w:type="dxa"/>
            <w:tcBorders>
              <w:top w:val="nil"/>
              <w:bottom w:val="double" w:sz="4" w:space="0" w:color="auto"/>
            </w:tcBorders>
            <w:vAlign w:val="center"/>
          </w:tcPr>
          <w:p w14:paraId="2267E01C" w14:textId="77777777" w:rsidR="005C622E" w:rsidRDefault="005C622E" w:rsidP="00C25D9A">
            <w:pPr>
              <w:spacing w:before="120"/>
              <w:jc w:val="center"/>
              <w:rPr>
                <w:rFonts w:cs="Arial"/>
                <w:bCs/>
                <w:sz w:val="18"/>
              </w:rPr>
            </w:pPr>
            <w:r>
              <w:rPr>
                <w:rFonts w:cs="Arial"/>
                <w:bCs/>
                <w:sz w:val="18"/>
              </w:rPr>
              <w:t>-</w:t>
            </w:r>
          </w:p>
        </w:tc>
        <w:tc>
          <w:tcPr>
            <w:tcW w:w="1077" w:type="dxa"/>
            <w:tcBorders>
              <w:top w:val="nil"/>
              <w:bottom w:val="double" w:sz="4" w:space="0" w:color="auto"/>
            </w:tcBorders>
            <w:vAlign w:val="center"/>
          </w:tcPr>
          <w:p w14:paraId="060D57DC" w14:textId="77777777" w:rsidR="005C622E" w:rsidRDefault="005C622E" w:rsidP="00C25D9A">
            <w:pPr>
              <w:spacing w:before="120"/>
              <w:jc w:val="center"/>
              <w:rPr>
                <w:rFonts w:cs="Arial"/>
                <w:bCs/>
                <w:sz w:val="18"/>
              </w:rPr>
            </w:pPr>
            <w:r>
              <w:rPr>
                <w:rFonts w:cs="Arial"/>
                <w:bCs/>
                <w:sz w:val="18"/>
              </w:rPr>
              <w:t>5 µL</w:t>
            </w:r>
          </w:p>
        </w:tc>
        <w:tc>
          <w:tcPr>
            <w:tcW w:w="1077" w:type="dxa"/>
            <w:tcBorders>
              <w:top w:val="nil"/>
              <w:bottom w:val="double" w:sz="4" w:space="0" w:color="auto"/>
            </w:tcBorders>
            <w:vAlign w:val="center"/>
          </w:tcPr>
          <w:p w14:paraId="48F0438D" w14:textId="77777777" w:rsidR="005C622E" w:rsidRDefault="005C622E" w:rsidP="00C25D9A">
            <w:pPr>
              <w:spacing w:before="120"/>
              <w:jc w:val="center"/>
              <w:rPr>
                <w:rFonts w:cs="Arial"/>
                <w:bCs/>
                <w:sz w:val="18"/>
              </w:rPr>
            </w:pPr>
            <w:r>
              <w:rPr>
                <w:rFonts w:cs="Arial"/>
                <w:bCs/>
                <w:sz w:val="18"/>
              </w:rPr>
              <w:t>-</w:t>
            </w:r>
          </w:p>
        </w:tc>
      </w:tr>
      <w:tr w:rsidR="00C25D9A" w14:paraId="600BC2B2" w14:textId="77777777" w:rsidTr="00AE75A1">
        <w:trPr>
          <w:cantSplit/>
          <w:trHeight w:val="446"/>
          <w:jc w:val="center"/>
        </w:trPr>
        <w:tc>
          <w:tcPr>
            <w:tcW w:w="2608" w:type="dxa"/>
            <w:tcBorders>
              <w:top w:val="double" w:sz="4" w:space="0" w:color="auto"/>
              <w:bottom w:val="single" w:sz="4" w:space="0" w:color="auto"/>
            </w:tcBorders>
          </w:tcPr>
          <w:p w14:paraId="241B691E" w14:textId="77777777" w:rsidR="00C25D9A" w:rsidRDefault="00C25D9A" w:rsidP="00E10D96">
            <w:pPr>
              <w:spacing w:before="120" w:line="276" w:lineRule="auto"/>
              <w:jc w:val="left"/>
              <w:rPr>
                <w:rFonts w:cs="Arial"/>
                <w:b/>
                <w:bCs/>
                <w:sz w:val="18"/>
              </w:rPr>
            </w:pPr>
            <w:r>
              <w:rPr>
                <w:rFonts w:cs="Arial"/>
                <w:b/>
                <w:bCs/>
                <w:sz w:val="18"/>
              </w:rPr>
              <w:t>Total volume</w:t>
            </w:r>
          </w:p>
        </w:tc>
        <w:tc>
          <w:tcPr>
            <w:tcW w:w="1191" w:type="dxa"/>
            <w:tcBorders>
              <w:top w:val="double" w:sz="4" w:space="0" w:color="auto"/>
              <w:bottom w:val="single" w:sz="4" w:space="0" w:color="auto"/>
            </w:tcBorders>
          </w:tcPr>
          <w:p w14:paraId="4A9C63E3" w14:textId="77777777" w:rsidR="00C25D9A" w:rsidRPr="00AF3A40" w:rsidRDefault="00C25D9A" w:rsidP="00E10D96">
            <w:pPr>
              <w:spacing w:before="120"/>
              <w:jc w:val="center"/>
              <w:rPr>
                <w:rFonts w:cs="Arial"/>
                <w:bCs/>
                <w:position w:val="-6"/>
                <w:sz w:val="18"/>
              </w:rPr>
            </w:pPr>
            <w:r>
              <w:rPr>
                <w:rFonts w:cs="Arial"/>
                <w:bCs/>
                <w:position w:val="-6"/>
                <w:sz w:val="18"/>
              </w:rPr>
              <w:t>50 µL</w:t>
            </w:r>
          </w:p>
        </w:tc>
        <w:tc>
          <w:tcPr>
            <w:tcW w:w="1134" w:type="dxa"/>
            <w:tcBorders>
              <w:top w:val="double" w:sz="4" w:space="0" w:color="auto"/>
              <w:bottom w:val="single" w:sz="4" w:space="0" w:color="auto"/>
            </w:tcBorders>
          </w:tcPr>
          <w:p w14:paraId="6CB0D9F2" w14:textId="77777777" w:rsidR="00C25D9A" w:rsidRPr="00AF3A40" w:rsidRDefault="00C25D9A" w:rsidP="00E10D96">
            <w:pPr>
              <w:spacing w:before="120"/>
              <w:jc w:val="center"/>
              <w:rPr>
                <w:rFonts w:cs="Arial"/>
                <w:bCs/>
                <w:position w:val="-6"/>
                <w:sz w:val="18"/>
              </w:rPr>
            </w:pPr>
            <w:r>
              <w:rPr>
                <w:rFonts w:cs="Arial"/>
                <w:bCs/>
                <w:position w:val="-6"/>
                <w:sz w:val="18"/>
              </w:rPr>
              <w:t>50 µL</w:t>
            </w:r>
          </w:p>
        </w:tc>
        <w:tc>
          <w:tcPr>
            <w:tcW w:w="1077" w:type="dxa"/>
            <w:tcBorders>
              <w:top w:val="double" w:sz="4" w:space="0" w:color="auto"/>
              <w:bottom w:val="single" w:sz="4" w:space="0" w:color="auto"/>
            </w:tcBorders>
          </w:tcPr>
          <w:p w14:paraId="57A61AFD" w14:textId="77777777" w:rsidR="00C25D9A" w:rsidRPr="00AF3A40" w:rsidRDefault="00C25D9A" w:rsidP="007C288F">
            <w:pPr>
              <w:spacing w:before="120"/>
              <w:jc w:val="center"/>
              <w:rPr>
                <w:rFonts w:cs="Arial"/>
                <w:bCs/>
                <w:position w:val="-6"/>
                <w:sz w:val="18"/>
              </w:rPr>
            </w:pPr>
            <w:r>
              <w:rPr>
                <w:rFonts w:cs="Arial"/>
                <w:bCs/>
                <w:position w:val="-6"/>
                <w:sz w:val="18"/>
              </w:rPr>
              <w:t>50 µL</w:t>
            </w:r>
          </w:p>
        </w:tc>
        <w:tc>
          <w:tcPr>
            <w:tcW w:w="1077" w:type="dxa"/>
            <w:tcBorders>
              <w:top w:val="double" w:sz="4" w:space="0" w:color="auto"/>
              <w:bottom w:val="single" w:sz="4" w:space="0" w:color="auto"/>
            </w:tcBorders>
          </w:tcPr>
          <w:p w14:paraId="1A664257" w14:textId="77777777" w:rsidR="00C25D9A" w:rsidRPr="00AE75A1" w:rsidRDefault="00C25D9A" w:rsidP="00C25D9A">
            <w:pPr>
              <w:spacing w:before="120"/>
              <w:jc w:val="center"/>
              <w:rPr>
                <w:rFonts w:cs="Arial"/>
                <w:bCs/>
                <w:position w:val="-6"/>
                <w:sz w:val="18"/>
              </w:rPr>
            </w:pPr>
            <w:r>
              <w:rPr>
                <w:rFonts w:cs="Arial"/>
                <w:bCs/>
                <w:position w:val="-6"/>
                <w:sz w:val="18"/>
              </w:rPr>
              <w:t>50 µL</w:t>
            </w:r>
          </w:p>
        </w:tc>
      </w:tr>
    </w:tbl>
    <w:p w14:paraId="3E38FE41" w14:textId="77777777" w:rsidR="00C25D9A" w:rsidRDefault="0077766D" w:rsidP="00A443C8">
      <w:pPr>
        <w:pStyle w:val="ListParagraph"/>
        <w:spacing w:before="120"/>
        <w:ind w:left="0" w:firstLine="0"/>
        <w:rPr>
          <w:b/>
          <w:sz w:val="18"/>
        </w:rPr>
      </w:pPr>
      <w:r>
        <w:rPr>
          <w:b/>
          <w:sz w:val="18"/>
        </w:rPr>
        <w:t>(1)</w:t>
      </w:r>
      <w:r w:rsidR="00177CD8" w:rsidRPr="0077766D">
        <w:rPr>
          <w:b/>
          <w:sz w:val="18"/>
        </w:rPr>
        <w:t>M</w:t>
      </w:r>
      <w:r w:rsidR="007C288F" w:rsidRPr="0077766D">
        <w:rPr>
          <w:b/>
          <w:sz w:val="18"/>
        </w:rPr>
        <w:t xml:space="preserve">ore information on Sample preparation </w:t>
      </w:r>
      <w:r w:rsidR="00A13A45">
        <w:rPr>
          <w:b/>
          <w:sz w:val="18"/>
        </w:rPr>
        <w:t>i</w:t>
      </w:r>
      <w:r w:rsidR="007C288F" w:rsidRPr="0077766D">
        <w:rPr>
          <w:b/>
          <w:sz w:val="18"/>
        </w:rPr>
        <w:t>n section</w:t>
      </w:r>
      <w:r w:rsidR="00A13A45">
        <w:rPr>
          <w:b/>
          <w:sz w:val="18"/>
        </w:rPr>
        <w:t xml:space="preserve"> 10</w:t>
      </w:r>
    </w:p>
    <w:p w14:paraId="2B7EEA6B" w14:textId="77777777" w:rsidR="005C622E" w:rsidRDefault="005C622E" w:rsidP="005C622E">
      <w:pPr>
        <w:pStyle w:val="ListParagraph"/>
        <w:numPr>
          <w:ilvl w:val="0"/>
          <w:numId w:val="10"/>
        </w:numPr>
        <w:spacing w:before="0"/>
        <w:ind w:left="357" w:hanging="357"/>
        <w:rPr>
          <w:rFonts w:cs="Arial"/>
        </w:rPr>
      </w:pPr>
      <w:bookmarkStart w:id="19" w:name="_Toc271554840"/>
      <w:bookmarkStart w:id="20" w:name="_Toc273532559"/>
      <w:r w:rsidRPr="005C622E">
        <w:rPr>
          <w:rFonts w:cs="Arial"/>
        </w:rPr>
        <w:t xml:space="preserve">Initiate reactions by adding 5 µL of your </w:t>
      </w:r>
      <w:r>
        <w:rPr>
          <w:rFonts w:cs="Arial"/>
        </w:rPr>
        <w:t>Enzyme Sample</w:t>
      </w:r>
      <w:r w:rsidRPr="005C622E">
        <w:rPr>
          <w:rFonts w:cs="Arial"/>
        </w:rPr>
        <w:t xml:space="preserve"> or Buffer of Enzyme Sample</w:t>
      </w:r>
      <w:r>
        <w:rPr>
          <w:rFonts w:cs="Arial"/>
        </w:rPr>
        <w:t xml:space="preserve"> or </w:t>
      </w:r>
      <w:r w:rsidRPr="005C622E">
        <w:rPr>
          <w:rFonts w:cs="Arial"/>
        </w:rPr>
        <w:t xml:space="preserve">#6. Recombinant </w:t>
      </w:r>
      <w:r w:rsidR="00253300">
        <w:rPr>
          <w:rFonts w:cs="Arial"/>
        </w:rPr>
        <w:t>SIRT6</w:t>
      </w:r>
      <w:r w:rsidRPr="005C622E">
        <w:rPr>
          <w:rFonts w:cs="Arial"/>
        </w:rPr>
        <w:t xml:space="preserve"> to each well and mixing thoroughly at room temperature.</w:t>
      </w:r>
    </w:p>
    <w:p w14:paraId="3EF3C671" w14:textId="77777777" w:rsidR="005C622E" w:rsidRPr="005C622E" w:rsidRDefault="005C622E" w:rsidP="005C622E">
      <w:pPr>
        <w:pStyle w:val="ListParagraph"/>
        <w:spacing w:before="0"/>
        <w:ind w:left="357" w:firstLine="0"/>
        <w:rPr>
          <w:rFonts w:cs="Arial"/>
        </w:rPr>
      </w:pPr>
      <w:r>
        <w:rPr>
          <w:rFonts w:cs="Arial"/>
        </w:rPr>
        <w:lastRenderedPageBreak/>
        <w:t xml:space="preserve">NOTE: </w:t>
      </w:r>
      <w:r w:rsidRPr="005C622E">
        <w:rPr>
          <w:rFonts w:cs="Arial"/>
        </w:rPr>
        <w:t xml:space="preserve">Although the volume of addition of Enzyme Sample or Buffer of Enzyme Sample or #6. Recombinant </w:t>
      </w:r>
      <w:r w:rsidR="00253300">
        <w:rPr>
          <w:rFonts w:cs="Arial"/>
        </w:rPr>
        <w:t>SIRT6</w:t>
      </w:r>
      <w:r w:rsidRPr="005C622E">
        <w:rPr>
          <w:rFonts w:cs="Arial"/>
        </w:rPr>
        <w:t xml:space="preserve"> is set to 5</w:t>
      </w:r>
      <w:r w:rsidR="001B4460">
        <w:rPr>
          <w:rFonts w:cs="Arial"/>
        </w:rPr>
        <w:t> </w:t>
      </w:r>
      <w:r w:rsidRPr="005C622E">
        <w:rPr>
          <w:rFonts w:cs="Arial"/>
        </w:rPr>
        <w:t>µL in the previous table, it may be changed to a volume up to 20 µL at your discretion. In that case, please reduce the volume of Distilled water to set the final reaction volume of 50 µL.</w:t>
      </w:r>
    </w:p>
    <w:p w14:paraId="2910A00A" w14:textId="77777777" w:rsidR="00C25D9A" w:rsidRDefault="00253300" w:rsidP="00C25D9A">
      <w:pPr>
        <w:pStyle w:val="ListParagraph"/>
        <w:numPr>
          <w:ilvl w:val="0"/>
          <w:numId w:val="10"/>
        </w:numPr>
        <w:spacing w:before="0"/>
        <w:ind w:left="357" w:hanging="357"/>
        <w:rPr>
          <w:rFonts w:cs="Arial"/>
        </w:rPr>
      </w:pPr>
      <w:r w:rsidRPr="00253300">
        <w:rPr>
          <w:rFonts w:cs="Arial"/>
        </w:rPr>
        <w:t xml:space="preserve">Read fluorescence intensity for 30 to 60 minutes at 1 to 2 minute intervals using microtiter plate fluorometer with excitation at </w:t>
      </w:r>
      <w:r>
        <w:rPr>
          <w:rFonts w:cs="Arial"/>
        </w:rPr>
        <w:t xml:space="preserve">        </w:t>
      </w:r>
      <w:r w:rsidRPr="00253300">
        <w:rPr>
          <w:rFonts w:cs="Arial"/>
        </w:rPr>
        <w:t>480-500 nm and emission at 520-540 nm. Measure and calculate the rate of reaction while the reaction velocity remains constant.</w:t>
      </w:r>
    </w:p>
    <w:p w14:paraId="7DD861F1" w14:textId="77777777" w:rsidR="00364C85" w:rsidRPr="00364C85" w:rsidRDefault="00364C85" w:rsidP="00364C85">
      <w:pPr>
        <w:pStyle w:val="ListParagraph"/>
        <w:spacing w:before="0"/>
        <w:ind w:left="357" w:firstLine="0"/>
        <w:rPr>
          <w:rFonts w:cs="Arial"/>
        </w:rPr>
      </w:pPr>
    </w:p>
    <w:p w14:paraId="7132513C" w14:textId="77777777" w:rsidR="00AF3A40" w:rsidRPr="00AF3A40" w:rsidRDefault="00AF3A40" w:rsidP="00AF3A40">
      <w:pPr>
        <w:spacing w:before="0"/>
        <w:rPr>
          <w:rFonts w:cs="Arial"/>
          <w:i/>
          <w:iCs/>
        </w:rPr>
      </w:pPr>
      <w:r w:rsidRPr="00AF3A40">
        <w:rPr>
          <w:rFonts w:cs="Arial"/>
          <w:i/>
          <w:iCs/>
        </w:rPr>
        <w:t>Alternat</w:t>
      </w:r>
      <w:r w:rsidR="008130AB">
        <w:rPr>
          <w:rFonts w:cs="Arial"/>
          <w:i/>
          <w:iCs/>
        </w:rPr>
        <w:t>iv</w:t>
      </w:r>
      <w:r w:rsidRPr="00AF3A40">
        <w:rPr>
          <w:rFonts w:cs="Arial"/>
          <w:i/>
          <w:iCs/>
        </w:rPr>
        <w:t>e procedure</w:t>
      </w:r>
    </w:p>
    <w:p w14:paraId="32636036" w14:textId="77777777" w:rsidR="005C622E" w:rsidRDefault="005C622E" w:rsidP="005C622E">
      <w:pPr>
        <w:pStyle w:val="ListParagraph"/>
        <w:numPr>
          <w:ilvl w:val="0"/>
          <w:numId w:val="11"/>
        </w:numPr>
        <w:ind w:left="357" w:hanging="357"/>
        <w:contextualSpacing w:val="0"/>
        <w:rPr>
          <w:rFonts w:cs="Arial"/>
        </w:rPr>
      </w:pPr>
      <w:r>
        <w:rPr>
          <w:rFonts w:cs="Arial"/>
        </w:rPr>
        <w:t>Follow procedure described above till step 4.</w:t>
      </w:r>
    </w:p>
    <w:p w14:paraId="296EC35F" w14:textId="77777777" w:rsidR="005C622E" w:rsidRDefault="005C622E" w:rsidP="005C622E">
      <w:pPr>
        <w:pStyle w:val="ListParagraph"/>
        <w:numPr>
          <w:ilvl w:val="0"/>
          <w:numId w:val="11"/>
        </w:numPr>
        <w:spacing w:before="0"/>
        <w:ind w:left="357" w:hanging="357"/>
        <w:rPr>
          <w:rFonts w:cs="Arial"/>
        </w:rPr>
      </w:pPr>
      <w:r w:rsidRPr="005C622E">
        <w:rPr>
          <w:rFonts w:cs="Arial"/>
        </w:rPr>
        <w:t xml:space="preserve">While the reaction rate </w:t>
      </w:r>
      <w:r>
        <w:rPr>
          <w:rFonts w:cs="Arial"/>
        </w:rPr>
        <w:t>is kept constant, add 20 µL of #7. Stop Solution</w:t>
      </w:r>
      <w:r w:rsidRPr="005C622E">
        <w:rPr>
          <w:rFonts w:cs="Arial"/>
        </w:rPr>
        <w:t xml:space="preserve"> </w:t>
      </w:r>
      <w:r w:rsidR="00253300">
        <w:rPr>
          <w:rFonts w:cs="Arial"/>
        </w:rPr>
        <w:t>t</w:t>
      </w:r>
      <w:r w:rsidR="00253300" w:rsidRPr="00253300">
        <w:rPr>
          <w:rFonts w:cs="Arial"/>
        </w:rPr>
        <w:t xml:space="preserve">o each well at appropriate time to stop the reaction, and measure fluorescence intensity in a microplate fluorescence reader capable of excitation at a wavelength in the range </w:t>
      </w:r>
      <w:r w:rsidR="00253300">
        <w:rPr>
          <w:rFonts w:cs="Arial"/>
        </w:rPr>
        <w:t xml:space="preserve">               </w:t>
      </w:r>
      <w:r w:rsidR="00253300" w:rsidRPr="00253300">
        <w:rPr>
          <w:rFonts w:cs="Arial"/>
        </w:rPr>
        <w:t xml:space="preserve">480-500 nm and detection of emitted light in the range </w:t>
      </w:r>
      <w:r w:rsidR="00253300">
        <w:rPr>
          <w:rFonts w:cs="Arial"/>
        </w:rPr>
        <w:t xml:space="preserve">                   </w:t>
      </w:r>
      <w:r w:rsidR="00253300" w:rsidRPr="00253300">
        <w:rPr>
          <w:rFonts w:cs="Arial"/>
        </w:rPr>
        <w:t>520-540 nm.</w:t>
      </w:r>
    </w:p>
    <w:p w14:paraId="1949DF7E" w14:textId="77777777" w:rsidR="005C622E" w:rsidRDefault="005C622E">
      <w:pPr>
        <w:spacing w:before="0" w:line="240" w:lineRule="auto"/>
        <w:jc w:val="left"/>
        <w:rPr>
          <w:rFonts w:eastAsiaTheme="minorHAnsi" w:cs="Arial"/>
        </w:rPr>
      </w:pPr>
      <w:r>
        <w:rPr>
          <w:rFonts w:cs="Arial"/>
        </w:rPr>
        <w:br w:type="page"/>
      </w:r>
    </w:p>
    <w:p w14:paraId="420F9F4B" w14:textId="77777777" w:rsidR="005C622E" w:rsidRDefault="005C622E" w:rsidP="005C622E">
      <w:pPr>
        <w:pStyle w:val="ListParagraph"/>
        <w:spacing w:before="0"/>
        <w:ind w:left="357" w:firstLine="0"/>
        <w:rPr>
          <w:rFonts w:cs="Arial"/>
        </w:rPr>
      </w:pPr>
      <w:r>
        <w:rPr>
          <w:rFonts w:cs="Arial"/>
        </w:rPr>
        <w:lastRenderedPageBreak/>
        <w:t>NOTE:</w:t>
      </w:r>
    </w:p>
    <w:p w14:paraId="6C5ED4C3" w14:textId="77777777" w:rsidR="005C622E" w:rsidRPr="005C622E" w:rsidRDefault="005C622E" w:rsidP="005C622E">
      <w:pPr>
        <w:pStyle w:val="ListParagraph"/>
        <w:numPr>
          <w:ilvl w:val="0"/>
          <w:numId w:val="41"/>
        </w:numPr>
        <w:spacing w:before="0"/>
        <w:rPr>
          <w:rFonts w:cs="Arial"/>
        </w:rPr>
      </w:pPr>
      <w:r w:rsidRPr="005C622E">
        <w:rPr>
          <w:rFonts w:cs="Arial"/>
        </w:rPr>
        <w:t xml:space="preserve">During the time in which </w:t>
      </w:r>
      <w:r w:rsidR="00253300">
        <w:rPr>
          <w:rFonts w:cs="Arial"/>
        </w:rPr>
        <w:t>SIRT6</w:t>
      </w:r>
      <w:r w:rsidRPr="005C622E">
        <w:rPr>
          <w:rFonts w:cs="Arial"/>
        </w:rPr>
        <w:t xml:space="preserve"> reaction rate is maintained, the difference in fluorescence intensity between Enzyme Sample Assay and No Enzyme Control Assay indicates the </w:t>
      </w:r>
      <w:r w:rsidR="00253300">
        <w:rPr>
          <w:rFonts w:cs="Arial"/>
        </w:rPr>
        <w:t>SIRT6</w:t>
      </w:r>
      <w:r w:rsidRPr="005C622E">
        <w:rPr>
          <w:rFonts w:cs="Arial"/>
        </w:rPr>
        <w:t xml:space="preserve"> activity of your Enzyme Sample.</w:t>
      </w:r>
    </w:p>
    <w:p w14:paraId="0D1538D9" w14:textId="77777777" w:rsidR="005C622E" w:rsidRPr="005C622E" w:rsidRDefault="005C622E" w:rsidP="005C622E">
      <w:pPr>
        <w:pStyle w:val="ListParagraph"/>
        <w:numPr>
          <w:ilvl w:val="0"/>
          <w:numId w:val="41"/>
        </w:numPr>
        <w:ind w:left="714" w:hanging="357"/>
        <w:contextualSpacing w:val="0"/>
        <w:rPr>
          <w:rFonts w:cs="Arial"/>
        </w:rPr>
      </w:pPr>
      <w:r w:rsidRPr="005C622E">
        <w:rPr>
          <w:rFonts w:cs="Arial"/>
        </w:rPr>
        <w:t xml:space="preserve">If enzyme samples contain some protease/peptidase able to break down #2. </w:t>
      </w:r>
      <w:proofErr w:type="spellStart"/>
      <w:r w:rsidRPr="005C622E">
        <w:rPr>
          <w:rFonts w:cs="Arial"/>
        </w:rPr>
        <w:t>Fluoro</w:t>
      </w:r>
      <w:proofErr w:type="spellEnd"/>
      <w:r w:rsidRPr="005C622E">
        <w:rPr>
          <w:rFonts w:cs="Arial"/>
        </w:rPr>
        <w:t xml:space="preserve">-Substrate Peptide, resulting in an increase of fluorescence intensity in No NAD Control Assay, the </w:t>
      </w:r>
      <w:r w:rsidR="00253300">
        <w:rPr>
          <w:rFonts w:cs="Arial"/>
        </w:rPr>
        <w:t>SIRT6</w:t>
      </w:r>
      <w:r w:rsidRPr="005C622E">
        <w:rPr>
          <w:rFonts w:cs="Arial"/>
        </w:rPr>
        <w:t xml:space="preserve"> activity in the samples cannot be evaluated correctly.</w:t>
      </w:r>
    </w:p>
    <w:p w14:paraId="0232A7FD" w14:textId="77777777" w:rsidR="005C622E" w:rsidRPr="005C622E" w:rsidRDefault="005C622E" w:rsidP="005C622E">
      <w:pPr>
        <w:pStyle w:val="ListParagraph"/>
        <w:numPr>
          <w:ilvl w:val="0"/>
          <w:numId w:val="41"/>
        </w:numPr>
        <w:ind w:left="714" w:hanging="357"/>
        <w:contextualSpacing w:val="0"/>
        <w:rPr>
          <w:rFonts w:cs="Arial"/>
        </w:rPr>
      </w:pPr>
      <w:r w:rsidRPr="005C622E">
        <w:rPr>
          <w:rFonts w:cs="Arial"/>
        </w:rPr>
        <w:t xml:space="preserve">If enzyme samples contain inhibitors for protease/peptidase, precise </w:t>
      </w:r>
      <w:r w:rsidR="00253300">
        <w:rPr>
          <w:rFonts w:cs="Arial"/>
        </w:rPr>
        <w:t>SIRT6</w:t>
      </w:r>
      <w:r w:rsidRPr="005C622E">
        <w:rPr>
          <w:rFonts w:cs="Arial"/>
        </w:rPr>
        <w:t xml:space="preserve"> enzyme activity cannot be measured. Since protease/peptidase inhibitors used in the usual protein purification process strongly inhibit the peptidase activity in the development reaction, please avoid using any protease/peptidase inhibitors during the process of protein purification.</w:t>
      </w:r>
    </w:p>
    <w:p w14:paraId="6C634F80" w14:textId="77777777" w:rsidR="005C622E" w:rsidRPr="005C622E" w:rsidRDefault="005C622E" w:rsidP="005C622E">
      <w:pPr>
        <w:pStyle w:val="ListParagraph"/>
        <w:numPr>
          <w:ilvl w:val="0"/>
          <w:numId w:val="41"/>
        </w:numPr>
        <w:ind w:left="714" w:hanging="357"/>
        <w:contextualSpacing w:val="0"/>
        <w:rPr>
          <w:rFonts w:cs="Arial"/>
        </w:rPr>
      </w:pPr>
      <w:r w:rsidRPr="005C622E">
        <w:rPr>
          <w:rFonts w:cs="Arial"/>
        </w:rPr>
        <w:t xml:space="preserve">If enzyme samples have an inhibitory effect on the peptidase in the development reaction, the final fluorescence intensity will not increase. Please use #3. </w:t>
      </w:r>
      <w:proofErr w:type="spellStart"/>
      <w:r w:rsidRPr="005C622E">
        <w:rPr>
          <w:rFonts w:cs="Arial"/>
        </w:rPr>
        <w:t>Fluoro</w:t>
      </w:r>
      <w:proofErr w:type="spellEnd"/>
      <w:r w:rsidRPr="005C622E">
        <w:rPr>
          <w:rFonts w:cs="Arial"/>
        </w:rPr>
        <w:t xml:space="preserve">-Deacetylated Peptide instead of #2. </w:t>
      </w:r>
      <w:proofErr w:type="spellStart"/>
      <w:r w:rsidRPr="005C622E">
        <w:rPr>
          <w:rFonts w:cs="Arial"/>
        </w:rPr>
        <w:t>Fluoro</w:t>
      </w:r>
      <w:proofErr w:type="spellEnd"/>
      <w:r w:rsidRPr="005C622E">
        <w:rPr>
          <w:rFonts w:cs="Arial"/>
        </w:rPr>
        <w:t>-Substrate Peptide, and conduct a control experiment.</w:t>
      </w:r>
    </w:p>
    <w:p w14:paraId="38EDE35B" w14:textId="77777777" w:rsidR="007D16D1" w:rsidRDefault="007D16D1">
      <w:pPr>
        <w:spacing w:before="0" w:line="240" w:lineRule="auto"/>
        <w:jc w:val="left"/>
        <w:rPr>
          <w:b/>
          <w:sz w:val="22"/>
        </w:rPr>
      </w:pPr>
      <w:r>
        <w:rPr>
          <w:b/>
          <w:sz w:val="22"/>
        </w:rPr>
        <w:br w:type="page"/>
      </w:r>
    </w:p>
    <w:p w14:paraId="1937DC39" w14:textId="77777777" w:rsidR="005C622E" w:rsidRPr="005C622E" w:rsidRDefault="005C622E" w:rsidP="005C622E">
      <w:pPr>
        <w:pStyle w:val="ListParagraph"/>
        <w:numPr>
          <w:ilvl w:val="0"/>
          <w:numId w:val="20"/>
        </w:numPr>
        <w:ind w:left="284" w:hanging="284"/>
        <w:rPr>
          <w:b/>
          <w:sz w:val="24"/>
        </w:rPr>
      </w:pPr>
      <w:r w:rsidRPr="005C622E">
        <w:rPr>
          <w:b/>
          <w:sz w:val="24"/>
        </w:rPr>
        <w:lastRenderedPageBreak/>
        <w:t xml:space="preserve">Assay for </w:t>
      </w:r>
      <w:r w:rsidR="00253300">
        <w:rPr>
          <w:b/>
          <w:sz w:val="24"/>
        </w:rPr>
        <w:t>SIRT6</w:t>
      </w:r>
      <w:r w:rsidRPr="005C622E">
        <w:rPr>
          <w:b/>
          <w:sz w:val="24"/>
        </w:rPr>
        <w:t xml:space="preserve"> Inhibitor</w:t>
      </w:r>
      <w:r>
        <w:rPr>
          <w:b/>
          <w:sz w:val="24"/>
        </w:rPr>
        <w:t>/Activator</w:t>
      </w:r>
      <w:r w:rsidRPr="005C622E">
        <w:rPr>
          <w:b/>
          <w:sz w:val="24"/>
        </w:rPr>
        <w:t xml:space="preserve"> Screening</w:t>
      </w:r>
      <w:r w:rsidRPr="005C622E">
        <w:rPr>
          <w:rFonts w:hint="eastAsia"/>
          <w:b/>
          <w:sz w:val="24"/>
        </w:rPr>
        <w:t xml:space="preserve"> </w:t>
      </w:r>
    </w:p>
    <w:p w14:paraId="0F083919" w14:textId="77777777" w:rsidR="005C622E" w:rsidRDefault="005C622E" w:rsidP="005C622E">
      <w:pPr>
        <w:pStyle w:val="ListParagraph"/>
        <w:numPr>
          <w:ilvl w:val="0"/>
          <w:numId w:val="25"/>
        </w:numPr>
        <w:spacing w:before="0"/>
        <w:ind w:left="357" w:hanging="357"/>
        <w:rPr>
          <w:rFonts w:cs="Arial"/>
        </w:rPr>
      </w:pPr>
      <w:r w:rsidRPr="00AF3A40">
        <w:rPr>
          <w:rFonts w:cs="Arial"/>
        </w:rPr>
        <w:t>Following the table</w:t>
      </w:r>
      <w:r>
        <w:rPr>
          <w:rFonts w:cs="Arial"/>
        </w:rPr>
        <w:t xml:space="preserve"> on the next page and </w:t>
      </w:r>
      <w:r w:rsidRPr="00C430D7">
        <w:rPr>
          <w:rFonts w:cs="Arial"/>
          <w:b/>
        </w:rPr>
        <w:t>in duplicate</w:t>
      </w:r>
      <w:r w:rsidRPr="00AF3A40">
        <w:rPr>
          <w:rFonts w:cs="Arial"/>
        </w:rPr>
        <w:t xml:space="preserve">, add </w:t>
      </w:r>
      <w:r>
        <w:rPr>
          <w:rFonts w:cs="Arial"/>
        </w:rPr>
        <w:t>ddH</w:t>
      </w:r>
      <w:r w:rsidRPr="00177CD8">
        <w:rPr>
          <w:rFonts w:cs="Arial"/>
          <w:vertAlign w:val="subscript"/>
        </w:rPr>
        <w:t>2</w:t>
      </w:r>
      <w:r>
        <w:rPr>
          <w:rFonts w:cs="Arial"/>
        </w:rPr>
        <w:t xml:space="preserve">O, </w:t>
      </w:r>
      <w:r w:rsidRPr="005C622E">
        <w:rPr>
          <w:rFonts w:cs="Arial"/>
          <w:bCs/>
        </w:rPr>
        <w:t xml:space="preserve">#1. </w:t>
      </w:r>
      <w:r w:rsidR="00253300">
        <w:rPr>
          <w:rFonts w:cs="Arial"/>
          <w:bCs/>
        </w:rPr>
        <w:t>SIRT6</w:t>
      </w:r>
      <w:r w:rsidRPr="005C622E">
        <w:rPr>
          <w:rFonts w:cs="Arial"/>
          <w:bCs/>
        </w:rPr>
        <w:t xml:space="preserve"> Assay Buffer</w:t>
      </w:r>
      <w:r w:rsidRPr="005C622E">
        <w:rPr>
          <w:rFonts w:cs="Arial" w:hint="eastAsia"/>
        </w:rPr>
        <w:t xml:space="preserve">, </w:t>
      </w:r>
      <w:r w:rsidRPr="005C622E">
        <w:rPr>
          <w:rFonts w:cs="Arial"/>
          <w:bCs/>
        </w:rPr>
        <w:t xml:space="preserve">#2. </w:t>
      </w:r>
      <w:proofErr w:type="spellStart"/>
      <w:r w:rsidRPr="005C622E">
        <w:rPr>
          <w:rFonts w:cs="Arial"/>
          <w:bCs/>
        </w:rPr>
        <w:t>Fluoro</w:t>
      </w:r>
      <w:proofErr w:type="spellEnd"/>
      <w:r w:rsidRPr="005C622E">
        <w:rPr>
          <w:rFonts w:cs="Arial"/>
          <w:bCs/>
        </w:rPr>
        <w:t>-Substrate Peptide</w:t>
      </w:r>
      <w:r w:rsidRPr="005C622E">
        <w:rPr>
          <w:rFonts w:cs="Arial" w:hint="eastAsia"/>
        </w:rPr>
        <w:t xml:space="preserve"> or </w:t>
      </w:r>
      <w:r w:rsidRPr="005C622E">
        <w:rPr>
          <w:rFonts w:cs="Arial"/>
          <w:bCs/>
        </w:rPr>
        <w:t xml:space="preserve">#3. </w:t>
      </w:r>
      <w:proofErr w:type="spellStart"/>
      <w:r w:rsidRPr="005C622E">
        <w:rPr>
          <w:rFonts w:cs="Arial"/>
          <w:bCs/>
        </w:rPr>
        <w:t>Fluoro</w:t>
      </w:r>
      <w:proofErr w:type="spellEnd"/>
      <w:r w:rsidRPr="005C622E">
        <w:rPr>
          <w:rFonts w:cs="Arial"/>
          <w:bCs/>
        </w:rPr>
        <w:t>-Deacetylated Peptide</w:t>
      </w:r>
      <w:r w:rsidRPr="005C622E">
        <w:rPr>
          <w:rFonts w:cs="Arial" w:hint="eastAsia"/>
        </w:rPr>
        <w:t xml:space="preserve"> and </w:t>
      </w:r>
      <w:r w:rsidRPr="005C622E">
        <w:rPr>
          <w:rFonts w:cs="Arial"/>
          <w:bCs/>
        </w:rPr>
        <w:t>#4. NAD</w:t>
      </w:r>
      <w:r>
        <w:rPr>
          <w:rFonts w:cs="Arial"/>
          <w:b/>
          <w:bCs/>
        </w:rPr>
        <w:t xml:space="preserve"> </w:t>
      </w:r>
      <w:r>
        <w:rPr>
          <w:rFonts w:cs="Arial"/>
        </w:rPr>
        <w:t>to microtiter plate wells.</w:t>
      </w:r>
    </w:p>
    <w:p w14:paraId="49832503" w14:textId="77777777" w:rsidR="005C622E" w:rsidRDefault="005C622E" w:rsidP="005C622E">
      <w:pPr>
        <w:pStyle w:val="ListParagraph"/>
        <w:numPr>
          <w:ilvl w:val="0"/>
          <w:numId w:val="25"/>
        </w:numPr>
        <w:spacing w:before="0"/>
        <w:ind w:left="357" w:hanging="357"/>
        <w:rPr>
          <w:rFonts w:cs="Arial"/>
        </w:rPr>
      </w:pPr>
      <w:r>
        <w:rPr>
          <w:rFonts w:cs="Arial"/>
        </w:rPr>
        <w:t>Add Test Compound (inhibitor compound to test) or just the Solvent in which compound is dissolved (control) or Control Compound (not provided) to each well of the microtiter plate and mix.</w:t>
      </w:r>
    </w:p>
    <w:p w14:paraId="472FAF05" w14:textId="77777777" w:rsidR="005C622E" w:rsidRDefault="005C622E" w:rsidP="005C622E">
      <w:pPr>
        <w:pStyle w:val="ListParagraph"/>
        <w:numPr>
          <w:ilvl w:val="0"/>
          <w:numId w:val="25"/>
        </w:numPr>
        <w:spacing w:before="0"/>
        <w:ind w:left="357" w:hanging="357"/>
        <w:rPr>
          <w:rFonts w:cs="Arial"/>
        </w:rPr>
      </w:pPr>
      <w:r>
        <w:rPr>
          <w:rFonts w:cs="Arial"/>
        </w:rPr>
        <w:t>Add #5. Developer to each well of the microtiter plate and mix well.</w:t>
      </w:r>
    </w:p>
    <w:p w14:paraId="0B5A1EDF" w14:textId="77777777" w:rsidR="005C622E" w:rsidRDefault="005C622E" w:rsidP="005C622E">
      <w:pPr>
        <w:pStyle w:val="ListParagraph"/>
        <w:numPr>
          <w:ilvl w:val="0"/>
          <w:numId w:val="25"/>
        </w:numPr>
        <w:spacing w:before="0"/>
        <w:ind w:left="357" w:hanging="357"/>
        <w:rPr>
          <w:rFonts w:cs="Arial"/>
        </w:rPr>
      </w:pPr>
      <w:r>
        <w:rPr>
          <w:rFonts w:cs="Arial"/>
        </w:rPr>
        <w:t>Initiate reactions by adding 5 µL of your</w:t>
      </w:r>
      <w:r w:rsidRPr="005C622E">
        <w:t xml:space="preserve"> </w:t>
      </w:r>
      <w:r w:rsidRPr="005C622E">
        <w:rPr>
          <w:rFonts w:cs="Arial"/>
        </w:rPr>
        <w:t xml:space="preserve">of #6. Recombinant </w:t>
      </w:r>
      <w:r w:rsidR="00253300">
        <w:rPr>
          <w:rFonts w:cs="Arial"/>
        </w:rPr>
        <w:t>SIRT6</w:t>
      </w:r>
      <w:r w:rsidRPr="005C622E">
        <w:rPr>
          <w:rFonts w:cs="Arial"/>
        </w:rPr>
        <w:t xml:space="preserve"> or your Enzyme Sample </w:t>
      </w:r>
      <w:r>
        <w:rPr>
          <w:rFonts w:cs="Arial"/>
        </w:rPr>
        <w:t>to each well and mix thoroughly at RT.</w:t>
      </w:r>
    </w:p>
    <w:p w14:paraId="1B5F1280" w14:textId="77777777" w:rsidR="005C622E" w:rsidRDefault="005C622E" w:rsidP="005C622E">
      <w:pPr>
        <w:pStyle w:val="ListParagraph"/>
        <w:spacing w:before="0"/>
        <w:ind w:left="340" w:firstLine="0"/>
        <w:rPr>
          <w:rFonts w:cs="Arial"/>
        </w:rPr>
      </w:pPr>
      <w:r>
        <w:rPr>
          <w:rFonts w:cs="Arial"/>
        </w:rPr>
        <w:t xml:space="preserve">NOTE: </w:t>
      </w:r>
      <w:r w:rsidRPr="005C622E">
        <w:rPr>
          <w:rFonts w:cs="Arial"/>
        </w:rPr>
        <w:t>Alth</w:t>
      </w:r>
      <w:r>
        <w:rPr>
          <w:rFonts w:cs="Arial"/>
        </w:rPr>
        <w:t xml:space="preserve">ough the volume of addition of Recombinant </w:t>
      </w:r>
      <w:r w:rsidR="00253300">
        <w:rPr>
          <w:rFonts w:cs="Arial"/>
        </w:rPr>
        <w:t>SIRT6</w:t>
      </w:r>
      <w:r>
        <w:rPr>
          <w:rFonts w:cs="Arial"/>
        </w:rPr>
        <w:t xml:space="preserve"> or your Enzyme Sample</w:t>
      </w:r>
      <w:r w:rsidRPr="005C622E">
        <w:rPr>
          <w:rFonts w:cs="Arial"/>
        </w:rPr>
        <w:t xml:space="preserve"> is set to 5 µL in above tables, it may be changed to a volume up to 20 µL at your discretion. In that case, please reduce the volume of </w:t>
      </w:r>
      <w:r>
        <w:rPr>
          <w:rFonts w:cs="Arial"/>
        </w:rPr>
        <w:t>ddH</w:t>
      </w:r>
      <w:r w:rsidRPr="005C622E">
        <w:rPr>
          <w:rFonts w:cs="Arial"/>
          <w:vertAlign w:val="subscript"/>
        </w:rPr>
        <w:t>2</w:t>
      </w:r>
      <w:r>
        <w:rPr>
          <w:rFonts w:cs="Arial"/>
        </w:rPr>
        <w:t>O</w:t>
      </w:r>
      <w:r w:rsidRPr="005C622E">
        <w:rPr>
          <w:rFonts w:cs="Arial"/>
        </w:rPr>
        <w:t xml:space="preserve"> to set the final reaction volume of 50 µL.</w:t>
      </w:r>
    </w:p>
    <w:p w14:paraId="295588E6" w14:textId="77777777" w:rsidR="005C622E" w:rsidRPr="00253300" w:rsidRDefault="00253300" w:rsidP="005C622E">
      <w:pPr>
        <w:pStyle w:val="ListParagraph"/>
        <w:numPr>
          <w:ilvl w:val="0"/>
          <w:numId w:val="25"/>
        </w:numPr>
        <w:spacing w:before="0"/>
        <w:ind w:left="357" w:hanging="357"/>
        <w:rPr>
          <w:rFonts w:cs="Arial"/>
        </w:rPr>
      </w:pPr>
      <w:r w:rsidRPr="00253300">
        <w:rPr>
          <w:rFonts w:cs="Arial"/>
        </w:rPr>
        <w:t xml:space="preserve">Read fluorescence intensity for 30 to 60 minutes at 1 to 2 minute intervals using microtiter plate fluorometer with excitation </w:t>
      </w:r>
      <w:proofErr w:type="spellStart"/>
      <w:r w:rsidRPr="00253300">
        <w:rPr>
          <w:rFonts w:cs="Arial"/>
        </w:rPr>
        <w:t>excitation</w:t>
      </w:r>
      <w:proofErr w:type="spellEnd"/>
      <w:r w:rsidRPr="00253300">
        <w:rPr>
          <w:rFonts w:cs="Arial"/>
        </w:rPr>
        <w:t xml:space="preserve"> at 480-500 nm and emission at 520-540 nm. Measure and calculate the rate of reaction while the reaction velocity remains constant.</w:t>
      </w:r>
    </w:p>
    <w:p w14:paraId="5171B592" w14:textId="77777777" w:rsidR="005C622E" w:rsidRDefault="005C622E" w:rsidP="005C622E">
      <w:pPr>
        <w:spacing w:before="0"/>
        <w:rPr>
          <w:rFonts w:cs="Arial"/>
        </w:rPr>
      </w:pPr>
    </w:p>
    <w:p w14:paraId="124F8FF6" w14:textId="77777777" w:rsidR="00253300" w:rsidRPr="005C622E" w:rsidRDefault="00253300" w:rsidP="005C622E">
      <w:pPr>
        <w:spacing w:before="0"/>
        <w:rPr>
          <w:rFonts w:cs="Arial"/>
        </w:rPr>
        <w:sectPr w:rsidR="00253300" w:rsidRPr="005C622E" w:rsidSect="00DC1372">
          <w:headerReference w:type="even" r:id="rId9"/>
          <w:headerReference w:type="default" r:id="rId10"/>
          <w:footerReference w:type="even" r:id="rId11"/>
          <w:footerReference w:type="default" r:id="rId12"/>
          <w:footerReference w:type="first" r:id="rId13"/>
          <w:pgSz w:w="7920" w:h="12240"/>
          <w:pgMar w:top="1418" w:right="907" w:bottom="1418" w:left="907" w:header="708" w:footer="737" w:gutter="0"/>
          <w:pgNumType w:start="0"/>
          <w:cols w:space="708"/>
          <w:titlePg/>
          <w:docGrid w:linePitch="272"/>
        </w:sectPr>
      </w:pP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61"/>
        <w:gridCol w:w="1361"/>
        <w:gridCol w:w="1361"/>
        <w:gridCol w:w="1361"/>
        <w:gridCol w:w="1361"/>
        <w:gridCol w:w="1474"/>
      </w:tblGrid>
      <w:tr w:rsidR="005C622E" w14:paraId="6F98E441" w14:textId="77777777" w:rsidTr="005C622E">
        <w:trPr>
          <w:cantSplit/>
          <w:trHeight w:val="360"/>
          <w:jc w:val="center"/>
        </w:trPr>
        <w:tc>
          <w:tcPr>
            <w:tcW w:w="3061" w:type="dxa"/>
            <w:tcBorders>
              <w:bottom w:val="single" w:sz="4" w:space="0" w:color="auto"/>
            </w:tcBorders>
            <w:vAlign w:val="center"/>
          </w:tcPr>
          <w:p w14:paraId="115295C1" w14:textId="77777777" w:rsidR="005C622E" w:rsidRPr="00AF3A40" w:rsidRDefault="005C622E" w:rsidP="005C622E">
            <w:pPr>
              <w:spacing w:before="120" w:line="276" w:lineRule="auto"/>
              <w:jc w:val="center"/>
              <w:rPr>
                <w:rFonts w:cs="Arial"/>
                <w:b/>
                <w:bCs/>
                <w:sz w:val="18"/>
              </w:rPr>
            </w:pPr>
            <w:r w:rsidRPr="00AF3A40">
              <w:rPr>
                <w:rFonts w:cs="Arial"/>
                <w:b/>
                <w:bCs/>
                <w:sz w:val="18"/>
              </w:rPr>
              <w:lastRenderedPageBreak/>
              <w:t>Assay reagents</w:t>
            </w:r>
          </w:p>
        </w:tc>
        <w:tc>
          <w:tcPr>
            <w:tcW w:w="1361" w:type="dxa"/>
            <w:tcBorders>
              <w:bottom w:val="single" w:sz="4" w:space="0" w:color="auto"/>
            </w:tcBorders>
            <w:vAlign w:val="center"/>
          </w:tcPr>
          <w:p w14:paraId="2847C83C" w14:textId="77777777" w:rsidR="005C622E" w:rsidRPr="00AF3A40" w:rsidRDefault="005C622E" w:rsidP="005C622E">
            <w:pPr>
              <w:spacing w:before="120" w:line="276" w:lineRule="auto"/>
              <w:jc w:val="center"/>
              <w:rPr>
                <w:rFonts w:cs="Arial"/>
                <w:b/>
                <w:bCs/>
                <w:sz w:val="18"/>
              </w:rPr>
            </w:pPr>
            <w:r w:rsidRPr="005C622E">
              <w:rPr>
                <w:rFonts w:cs="Arial"/>
                <w:b/>
                <w:bCs/>
                <w:sz w:val="18"/>
              </w:rPr>
              <w:t>Test</w:t>
            </w:r>
            <w:r>
              <w:rPr>
                <w:rFonts w:cs="Arial"/>
                <w:b/>
                <w:bCs/>
                <w:sz w:val="18"/>
              </w:rPr>
              <w:t xml:space="preserve"> </w:t>
            </w:r>
            <w:r w:rsidRPr="005C622E">
              <w:rPr>
                <w:rFonts w:cs="Arial"/>
                <w:b/>
                <w:bCs/>
                <w:sz w:val="18"/>
              </w:rPr>
              <w:t>Compound</w:t>
            </w:r>
            <w:r>
              <w:rPr>
                <w:rFonts w:cs="Arial"/>
                <w:b/>
                <w:bCs/>
                <w:sz w:val="18"/>
              </w:rPr>
              <w:t xml:space="preserve"> </w:t>
            </w:r>
            <w:r w:rsidRPr="005C622E">
              <w:rPr>
                <w:rFonts w:cs="Arial"/>
                <w:b/>
                <w:bCs/>
                <w:sz w:val="18"/>
              </w:rPr>
              <w:t>Assay</w:t>
            </w:r>
          </w:p>
        </w:tc>
        <w:tc>
          <w:tcPr>
            <w:tcW w:w="1361" w:type="dxa"/>
            <w:tcBorders>
              <w:bottom w:val="single" w:sz="4" w:space="0" w:color="auto"/>
            </w:tcBorders>
            <w:vAlign w:val="center"/>
          </w:tcPr>
          <w:p w14:paraId="64D96556" w14:textId="77777777" w:rsidR="005C622E" w:rsidRPr="00AF3A40" w:rsidRDefault="005C622E" w:rsidP="005C622E">
            <w:pPr>
              <w:spacing w:before="120" w:line="276" w:lineRule="auto"/>
              <w:jc w:val="center"/>
              <w:rPr>
                <w:rFonts w:cs="Arial"/>
                <w:b/>
                <w:bCs/>
                <w:sz w:val="18"/>
              </w:rPr>
            </w:pPr>
            <w:r>
              <w:rPr>
                <w:rFonts w:cs="Arial"/>
                <w:b/>
                <w:bCs/>
                <w:sz w:val="18"/>
              </w:rPr>
              <w:t xml:space="preserve">Solvent Control Assay </w:t>
            </w:r>
          </w:p>
        </w:tc>
        <w:tc>
          <w:tcPr>
            <w:tcW w:w="1361" w:type="dxa"/>
            <w:tcBorders>
              <w:bottom w:val="single" w:sz="4" w:space="0" w:color="auto"/>
            </w:tcBorders>
            <w:vAlign w:val="center"/>
          </w:tcPr>
          <w:p w14:paraId="03116F49" w14:textId="77777777" w:rsidR="005C622E" w:rsidRPr="00AF3A40" w:rsidRDefault="005C622E" w:rsidP="005C622E">
            <w:pPr>
              <w:spacing w:before="120" w:line="276" w:lineRule="auto"/>
              <w:jc w:val="center"/>
              <w:rPr>
                <w:rFonts w:cs="Arial"/>
                <w:sz w:val="18"/>
              </w:rPr>
            </w:pPr>
            <w:r w:rsidRPr="005C622E">
              <w:rPr>
                <w:rFonts w:cs="Arial"/>
                <w:b/>
                <w:bCs/>
                <w:sz w:val="18"/>
              </w:rPr>
              <w:t>Control Compound</w:t>
            </w:r>
            <w:r>
              <w:rPr>
                <w:rFonts w:cs="Arial"/>
                <w:b/>
                <w:bCs/>
                <w:sz w:val="18"/>
              </w:rPr>
              <w:t xml:space="preserve"> </w:t>
            </w:r>
            <w:r w:rsidRPr="005C622E">
              <w:rPr>
                <w:rFonts w:cs="Arial"/>
                <w:b/>
                <w:bCs/>
                <w:sz w:val="18"/>
              </w:rPr>
              <w:t>Assay</w:t>
            </w:r>
          </w:p>
        </w:tc>
        <w:tc>
          <w:tcPr>
            <w:tcW w:w="1361" w:type="dxa"/>
            <w:tcBorders>
              <w:bottom w:val="single" w:sz="4" w:space="0" w:color="auto"/>
            </w:tcBorders>
          </w:tcPr>
          <w:p w14:paraId="4EE6EB3B" w14:textId="77777777" w:rsidR="005C622E" w:rsidRDefault="005C622E" w:rsidP="005C622E">
            <w:pPr>
              <w:spacing w:before="120" w:line="276" w:lineRule="auto"/>
              <w:jc w:val="center"/>
              <w:rPr>
                <w:rFonts w:cs="Arial"/>
                <w:b/>
                <w:bCs/>
                <w:sz w:val="18"/>
              </w:rPr>
            </w:pPr>
            <w:r w:rsidRPr="005C622E">
              <w:rPr>
                <w:rFonts w:cs="Arial"/>
                <w:b/>
                <w:bCs/>
                <w:sz w:val="18"/>
              </w:rPr>
              <w:t>No Enzyme</w:t>
            </w:r>
            <w:r>
              <w:rPr>
                <w:rFonts w:cs="Arial"/>
                <w:b/>
                <w:bCs/>
                <w:sz w:val="18"/>
              </w:rPr>
              <w:t xml:space="preserve"> </w:t>
            </w:r>
            <w:r w:rsidRPr="005C622E">
              <w:rPr>
                <w:rFonts w:cs="Arial"/>
                <w:b/>
                <w:bCs/>
                <w:sz w:val="18"/>
              </w:rPr>
              <w:t>Control</w:t>
            </w:r>
            <w:r>
              <w:rPr>
                <w:rFonts w:cs="Arial"/>
                <w:b/>
                <w:bCs/>
                <w:sz w:val="18"/>
              </w:rPr>
              <w:t xml:space="preserve"> </w:t>
            </w:r>
            <w:r w:rsidRPr="005C622E">
              <w:rPr>
                <w:rFonts w:cs="Arial"/>
                <w:b/>
                <w:bCs/>
                <w:sz w:val="18"/>
              </w:rPr>
              <w:t>Assay</w:t>
            </w:r>
          </w:p>
        </w:tc>
        <w:tc>
          <w:tcPr>
            <w:tcW w:w="1474" w:type="dxa"/>
            <w:tcBorders>
              <w:bottom w:val="single" w:sz="4" w:space="0" w:color="auto"/>
            </w:tcBorders>
            <w:vAlign w:val="center"/>
          </w:tcPr>
          <w:p w14:paraId="0BDB1A9E" w14:textId="77777777" w:rsidR="005C622E" w:rsidRPr="00AF3A40" w:rsidRDefault="005C622E" w:rsidP="005C622E">
            <w:pPr>
              <w:spacing w:before="120" w:line="276" w:lineRule="auto"/>
              <w:jc w:val="center"/>
              <w:rPr>
                <w:rFonts w:cs="Arial"/>
                <w:b/>
                <w:bCs/>
                <w:sz w:val="18"/>
              </w:rPr>
            </w:pPr>
            <w:r w:rsidRPr="005C622E">
              <w:rPr>
                <w:rFonts w:cs="Arial"/>
                <w:b/>
                <w:bCs/>
                <w:sz w:val="18"/>
              </w:rPr>
              <w:t>Development</w:t>
            </w:r>
            <w:r>
              <w:rPr>
                <w:rFonts w:cs="Arial"/>
                <w:b/>
                <w:bCs/>
                <w:sz w:val="18"/>
              </w:rPr>
              <w:t xml:space="preserve"> </w:t>
            </w:r>
            <w:r w:rsidRPr="005C622E">
              <w:rPr>
                <w:rFonts w:cs="Arial"/>
                <w:b/>
                <w:bCs/>
                <w:sz w:val="18"/>
              </w:rPr>
              <w:t>Control</w:t>
            </w:r>
            <w:r>
              <w:rPr>
                <w:rFonts w:cs="Arial"/>
                <w:b/>
                <w:bCs/>
                <w:sz w:val="18"/>
              </w:rPr>
              <w:t xml:space="preserve"> </w:t>
            </w:r>
            <w:r w:rsidRPr="005C622E">
              <w:rPr>
                <w:rFonts w:cs="Arial"/>
                <w:b/>
                <w:bCs/>
                <w:sz w:val="18"/>
              </w:rPr>
              <w:t>Assay</w:t>
            </w:r>
          </w:p>
        </w:tc>
      </w:tr>
      <w:tr w:rsidR="005C622E" w14:paraId="18267629" w14:textId="77777777" w:rsidTr="005C622E">
        <w:trPr>
          <w:cantSplit/>
          <w:trHeight w:val="284"/>
          <w:jc w:val="center"/>
        </w:trPr>
        <w:tc>
          <w:tcPr>
            <w:tcW w:w="3061" w:type="dxa"/>
            <w:tcBorders>
              <w:bottom w:val="nil"/>
            </w:tcBorders>
          </w:tcPr>
          <w:p w14:paraId="57798F0B" w14:textId="77777777" w:rsidR="005C622E" w:rsidRPr="00AF3A40" w:rsidRDefault="005C622E" w:rsidP="005C622E">
            <w:pPr>
              <w:spacing w:before="120" w:line="276" w:lineRule="auto"/>
              <w:jc w:val="left"/>
              <w:rPr>
                <w:rFonts w:cs="Arial"/>
                <w:b/>
                <w:bCs/>
                <w:sz w:val="18"/>
              </w:rPr>
            </w:pPr>
            <w:r>
              <w:rPr>
                <w:rFonts w:cs="Arial"/>
                <w:b/>
                <w:bCs/>
                <w:sz w:val="18"/>
              </w:rPr>
              <w:t>ddH</w:t>
            </w:r>
            <w:r w:rsidRPr="008E25AB">
              <w:rPr>
                <w:rFonts w:cs="Arial"/>
                <w:b/>
                <w:bCs/>
                <w:sz w:val="18"/>
                <w:vertAlign w:val="subscript"/>
              </w:rPr>
              <w:t>2</w:t>
            </w:r>
            <w:r>
              <w:rPr>
                <w:rFonts w:cs="Arial"/>
                <w:b/>
                <w:bCs/>
                <w:sz w:val="18"/>
              </w:rPr>
              <w:t>O</w:t>
            </w:r>
          </w:p>
        </w:tc>
        <w:tc>
          <w:tcPr>
            <w:tcW w:w="1361" w:type="dxa"/>
            <w:tcBorders>
              <w:bottom w:val="nil"/>
            </w:tcBorders>
          </w:tcPr>
          <w:p w14:paraId="6D717588" w14:textId="77777777" w:rsidR="005C622E" w:rsidRPr="00AF3A40" w:rsidRDefault="005C622E" w:rsidP="005C622E">
            <w:pPr>
              <w:spacing w:before="120" w:line="276" w:lineRule="auto"/>
              <w:jc w:val="center"/>
              <w:rPr>
                <w:rFonts w:cs="Arial"/>
                <w:bCs/>
                <w:sz w:val="18"/>
              </w:rPr>
            </w:pPr>
            <w:r>
              <w:rPr>
                <w:rFonts w:cs="Arial"/>
                <w:bCs/>
                <w:sz w:val="18"/>
              </w:rPr>
              <w:t>20 µL</w:t>
            </w:r>
          </w:p>
        </w:tc>
        <w:tc>
          <w:tcPr>
            <w:tcW w:w="1361" w:type="dxa"/>
            <w:tcBorders>
              <w:bottom w:val="nil"/>
            </w:tcBorders>
          </w:tcPr>
          <w:p w14:paraId="34B6C8C2" w14:textId="77777777" w:rsidR="005C622E" w:rsidRPr="00AF3A40" w:rsidRDefault="005C622E" w:rsidP="005C622E">
            <w:pPr>
              <w:spacing w:before="120" w:line="276" w:lineRule="auto"/>
              <w:jc w:val="center"/>
              <w:rPr>
                <w:rFonts w:cs="Arial"/>
                <w:bCs/>
                <w:sz w:val="18"/>
              </w:rPr>
            </w:pPr>
            <w:r>
              <w:rPr>
                <w:rFonts w:cs="Arial"/>
                <w:bCs/>
                <w:sz w:val="18"/>
              </w:rPr>
              <w:t>20 µL</w:t>
            </w:r>
          </w:p>
        </w:tc>
        <w:tc>
          <w:tcPr>
            <w:tcW w:w="1361" w:type="dxa"/>
            <w:tcBorders>
              <w:bottom w:val="nil"/>
            </w:tcBorders>
          </w:tcPr>
          <w:p w14:paraId="6340991C" w14:textId="77777777" w:rsidR="005C622E" w:rsidRPr="00AF3A40" w:rsidRDefault="005C622E" w:rsidP="005C622E">
            <w:pPr>
              <w:spacing w:before="120" w:line="276" w:lineRule="auto"/>
              <w:jc w:val="center"/>
              <w:rPr>
                <w:rFonts w:cs="Arial"/>
                <w:bCs/>
                <w:sz w:val="18"/>
              </w:rPr>
            </w:pPr>
            <w:r>
              <w:rPr>
                <w:rFonts w:cs="Arial"/>
                <w:bCs/>
                <w:sz w:val="18"/>
              </w:rPr>
              <w:t>20 µL</w:t>
            </w:r>
          </w:p>
        </w:tc>
        <w:tc>
          <w:tcPr>
            <w:tcW w:w="1361" w:type="dxa"/>
            <w:tcBorders>
              <w:bottom w:val="nil"/>
            </w:tcBorders>
          </w:tcPr>
          <w:p w14:paraId="403EB0D2" w14:textId="77777777" w:rsidR="005C622E" w:rsidRDefault="005C622E" w:rsidP="005C622E">
            <w:pPr>
              <w:spacing w:before="120" w:line="276" w:lineRule="auto"/>
              <w:jc w:val="center"/>
              <w:rPr>
                <w:rFonts w:cs="Arial"/>
                <w:bCs/>
                <w:sz w:val="18"/>
              </w:rPr>
            </w:pPr>
            <w:r>
              <w:rPr>
                <w:rFonts w:cs="Arial"/>
                <w:bCs/>
                <w:sz w:val="18"/>
              </w:rPr>
              <w:t>25 µL</w:t>
            </w:r>
          </w:p>
        </w:tc>
        <w:tc>
          <w:tcPr>
            <w:tcW w:w="1474" w:type="dxa"/>
            <w:tcBorders>
              <w:bottom w:val="nil"/>
            </w:tcBorders>
          </w:tcPr>
          <w:p w14:paraId="40124679" w14:textId="77777777" w:rsidR="005C622E" w:rsidRPr="00AF3A40" w:rsidRDefault="005C622E" w:rsidP="005C622E">
            <w:pPr>
              <w:spacing w:before="120" w:line="276" w:lineRule="auto"/>
              <w:jc w:val="center"/>
              <w:rPr>
                <w:rFonts w:cs="Arial"/>
                <w:bCs/>
                <w:sz w:val="18"/>
              </w:rPr>
            </w:pPr>
            <w:r>
              <w:rPr>
                <w:rFonts w:cs="Arial"/>
                <w:bCs/>
                <w:sz w:val="18"/>
              </w:rPr>
              <w:t>30 µL</w:t>
            </w:r>
          </w:p>
        </w:tc>
      </w:tr>
      <w:tr w:rsidR="005C622E" w14:paraId="22D74374" w14:textId="77777777" w:rsidTr="005C622E">
        <w:trPr>
          <w:cantSplit/>
          <w:trHeight w:val="284"/>
          <w:jc w:val="center"/>
        </w:trPr>
        <w:tc>
          <w:tcPr>
            <w:tcW w:w="3061" w:type="dxa"/>
            <w:tcBorders>
              <w:top w:val="nil"/>
              <w:bottom w:val="nil"/>
            </w:tcBorders>
          </w:tcPr>
          <w:p w14:paraId="168FD372" w14:textId="77777777" w:rsidR="005C622E" w:rsidRDefault="005C622E" w:rsidP="005C622E">
            <w:pPr>
              <w:spacing w:before="120" w:line="276" w:lineRule="auto"/>
              <w:jc w:val="left"/>
              <w:rPr>
                <w:rFonts w:cs="Arial"/>
                <w:b/>
                <w:bCs/>
                <w:sz w:val="18"/>
              </w:rPr>
            </w:pPr>
            <w:r w:rsidRPr="005C622E">
              <w:rPr>
                <w:rFonts w:cs="Arial"/>
                <w:b/>
                <w:bCs/>
                <w:sz w:val="18"/>
              </w:rPr>
              <w:t xml:space="preserve">#1. </w:t>
            </w:r>
            <w:r w:rsidR="00253300">
              <w:rPr>
                <w:rFonts w:cs="Arial"/>
                <w:b/>
                <w:bCs/>
                <w:sz w:val="18"/>
              </w:rPr>
              <w:t>SIRT6</w:t>
            </w:r>
            <w:r w:rsidRPr="005C622E">
              <w:rPr>
                <w:rFonts w:cs="Arial"/>
                <w:b/>
                <w:bCs/>
                <w:sz w:val="18"/>
              </w:rPr>
              <w:t xml:space="preserve"> Assay Buffer</w:t>
            </w:r>
          </w:p>
        </w:tc>
        <w:tc>
          <w:tcPr>
            <w:tcW w:w="1361" w:type="dxa"/>
            <w:tcBorders>
              <w:top w:val="nil"/>
              <w:bottom w:val="nil"/>
            </w:tcBorders>
          </w:tcPr>
          <w:p w14:paraId="26AF7A02" w14:textId="77777777" w:rsidR="005C622E" w:rsidRPr="00AF3A40" w:rsidRDefault="005C622E" w:rsidP="005C622E">
            <w:pPr>
              <w:spacing w:before="120" w:line="276" w:lineRule="auto"/>
              <w:jc w:val="center"/>
              <w:rPr>
                <w:rFonts w:cs="Arial"/>
                <w:bCs/>
                <w:sz w:val="18"/>
              </w:rPr>
            </w:pPr>
            <w:r>
              <w:rPr>
                <w:rFonts w:cs="Arial"/>
                <w:bCs/>
                <w:sz w:val="18"/>
              </w:rPr>
              <w:t>5 µL</w:t>
            </w:r>
          </w:p>
        </w:tc>
        <w:tc>
          <w:tcPr>
            <w:tcW w:w="1361" w:type="dxa"/>
            <w:tcBorders>
              <w:top w:val="nil"/>
              <w:bottom w:val="nil"/>
            </w:tcBorders>
          </w:tcPr>
          <w:p w14:paraId="34E85E0B" w14:textId="77777777" w:rsidR="005C622E" w:rsidRPr="00AF3A40" w:rsidRDefault="005C622E" w:rsidP="005C622E">
            <w:pPr>
              <w:spacing w:before="120" w:line="276" w:lineRule="auto"/>
              <w:jc w:val="center"/>
              <w:rPr>
                <w:rFonts w:cs="Arial"/>
                <w:bCs/>
                <w:sz w:val="18"/>
              </w:rPr>
            </w:pPr>
            <w:r>
              <w:rPr>
                <w:rFonts w:cs="Arial"/>
                <w:bCs/>
                <w:sz w:val="18"/>
              </w:rPr>
              <w:t>5 µL</w:t>
            </w:r>
          </w:p>
        </w:tc>
        <w:tc>
          <w:tcPr>
            <w:tcW w:w="1361" w:type="dxa"/>
            <w:tcBorders>
              <w:top w:val="nil"/>
              <w:bottom w:val="nil"/>
            </w:tcBorders>
          </w:tcPr>
          <w:p w14:paraId="516C9221" w14:textId="77777777" w:rsidR="005C622E" w:rsidRPr="00AF3A40" w:rsidRDefault="005C622E" w:rsidP="005C622E">
            <w:pPr>
              <w:spacing w:before="120" w:line="276" w:lineRule="auto"/>
              <w:jc w:val="center"/>
              <w:rPr>
                <w:rFonts w:cs="Arial"/>
                <w:bCs/>
                <w:sz w:val="18"/>
              </w:rPr>
            </w:pPr>
            <w:r>
              <w:rPr>
                <w:rFonts w:cs="Arial"/>
                <w:bCs/>
                <w:sz w:val="18"/>
              </w:rPr>
              <w:t>5 µL</w:t>
            </w:r>
          </w:p>
        </w:tc>
        <w:tc>
          <w:tcPr>
            <w:tcW w:w="1361" w:type="dxa"/>
            <w:tcBorders>
              <w:top w:val="nil"/>
              <w:bottom w:val="nil"/>
            </w:tcBorders>
          </w:tcPr>
          <w:p w14:paraId="4D2ED66D" w14:textId="77777777" w:rsidR="005C622E" w:rsidRDefault="005C622E" w:rsidP="005C622E">
            <w:pPr>
              <w:spacing w:before="120" w:line="276" w:lineRule="auto"/>
              <w:jc w:val="center"/>
              <w:rPr>
                <w:rFonts w:cs="Arial"/>
                <w:bCs/>
                <w:sz w:val="18"/>
              </w:rPr>
            </w:pPr>
            <w:r>
              <w:rPr>
                <w:rFonts w:cs="Arial"/>
                <w:bCs/>
                <w:sz w:val="18"/>
              </w:rPr>
              <w:t>5 µL</w:t>
            </w:r>
          </w:p>
        </w:tc>
        <w:tc>
          <w:tcPr>
            <w:tcW w:w="1474" w:type="dxa"/>
            <w:tcBorders>
              <w:top w:val="nil"/>
              <w:bottom w:val="nil"/>
            </w:tcBorders>
          </w:tcPr>
          <w:p w14:paraId="18E4F6A8" w14:textId="77777777" w:rsidR="005C622E" w:rsidRPr="00AF3A40" w:rsidRDefault="005C622E" w:rsidP="005C622E">
            <w:pPr>
              <w:spacing w:before="120" w:line="276" w:lineRule="auto"/>
              <w:jc w:val="center"/>
              <w:rPr>
                <w:rFonts w:cs="Arial"/>
                <w:bCs/>
                <w:sz w:val="18"/>
              </w:rPr>
            </w:pPr>
            <w:r>
              <w:rPr>
                <w:rFonts w:cs="Arial"/>
                <w:bCs/>
                <w:sz w:val="18"/>
              </w:rPr>
              <w:t>5 µL</w:t>
            </w:r>
          </w:p>
        </w:tc>
      </w:tr>
      <w:tr w:rsidR="005C622E" w14:paraId="0EED00FF" w14:textId="77777777" w:rsidTr="005C622E">
        <w:trPr>
          <w:cantSplit/>
          <w:trHeight w:val="284"/>
          <w:jc w:val="center"/>
        </w:trPr>
        <w:tc>
          <w:tcPr>
            <w:tcW w:w="3061" w:type="dxa"/>
            <w:tcBorders>
              <w:top w:val="nil"/>
              <w:bottom w:val="nil"/>
            </w:tcBorders>
          </w:tcPr>
          <w:p w14:paraId="37438A5D" w14:textId="77777777" w:rsidR="005C622E" w:rsidRDefault="005C622E" w:rsidP="005C622E">
            <w:pPr>
              <w:spacing w:before="120" w:line="276" w:lineRule="auto"/>
              <w:jc w:val="left"/>
              <w:rPr>
                <w:rFonts w:cs="Arial"/>
                <w:b/>
                <w:bCs/>
                <w:sz w:val="18"/>
              </w:rPr>
            </w:pPr>
            <w:r w:rsidRPr="005C622E">
              <w:rPr>
                <w:rFonts w:cs="Arial"/>
                <w:b/>
                <w:bCs/>
                <w:sz w:val="18"/>
              </w:rPr>
              <w:t xml:space="preserve">#2. </w:t>
            </w:r>
            <w:proofErr w:type="spellStart"/>
            <w:r w:rsidRPr="005C622E">
              <w:rPr>
                <w:rFonts w:cs="Arial"/>
                <w:b/>
                <w:bCs/>
                <w:sz w:val="18"/>
              </w:rPr>
              <w:t>Fluoro</w:t>
            </w:r>
            <w:proofErr w:type="spellEnd"/>
            <w:r w:rsidRPr="005C622E">
              <w:rPr>
                <w:rFonts w:cs="Arial"/>
                <w:b/>
                <w:bCs/>
                <w:sz w:val="18"/>
              </w:rPr>
              <w:t>-Substrate Peptide</w:t>
            </w:r>
          </w:p>
        </w:tc>
        <w:tc>
          <w:tcPr>
            <w:tcW w:w="1361" w:type="dxa"/>
            <w:tcBorders>
              <w:top w:val="nil"/>
              <w:bottom w:val="nil"/>
            </w:tcBorders>
          </w:tcPr>
          <w:p w14:paraId="351FE7BB" w14:textId="77777777" w:rsidR="005C622E" w:rsidRPr="00AF3A40" w:rsidRDefault="005C622E" w:rsidP="005C622E">
            <w:pPr>
              <w:spacing w:before="120" w:line="276" w:lineRule="auto"/>
              <w:jc w:val="center"/>
              <w:rPr>
                <w:rFonts w:cs="Arial"/>
                <w:bCs/>
                <w:sz w:val="18"/>
              </w:rPr>
            </w:pPr>
            <w:r>
              <w:rPr>
                <w:rFonts w:cs="Arial"/>
                <w:bCs/>
                <w:sz w:val="18"/>
              </w:rPr>
              <w:t>5 µL</w:t>
            </w:r>
          </w:p>
        </w:tc>
        <w:tc>
          <w:tcPr>
            <w:tcW w:w="1361" w:type="dxa"/>
            <w:tcBorders>
              <w:top w:val="nil"/>
              <w:bottom w:val="nil"/>
            </w:tcBorders>
          </w:tcPr>
          <w:p w14:paraId="2409B186" w14:textId="77777777" w:rsidR="005C622E" w:rsidRPr="00AF3A40" w:rsidRDefault="005C622E" w:rsidP="005C622E">
            <w:pPr>
              <w:spacing w:before="120" w:line="276" w:lineRule="auto"/>
              <w:jc w:val="center"/>
              <w:rPr>
                <w:rFonts w:cs="Arial"/>
                <w:bCs/>
                <w:sz w:val="18"/>
              </w:rPr>
            </w:pPr>
            <w:r>
              <w:rPr>
                <w:rFonts w:cs="Arial"/>
                <w:bCs/>
                <w:sz w:val="18"/>
              </w:rPr>
              <w:t>5 µL</w:t>
            </w:r>
          </w:p>
        </w:tc>
        <w:tc>
          <w:tcPr>
            <w:tcW w:w="1361" w:type="dxa"/>
            <w:tcBorders>
              <w:top w:val="nil"/>
              <w:bottom w:val="nil"/>
            </w:tcBorders>
          </w:tcPr>
          <w:p w14:paraId="22EC2B30" w14:textId="77777777" w:rsidR="005C622E" w:rsidRPr="00AF3A40" w:rsidRDefault="005C622E" w:rsidP="005C622E">
            <w:pPr>
              <w:spacing w:before="120" w:line="276" w:lineRule="auto"/>
              <w:jc w:val="center"/>
              <w:rPr>
                <w:rFonts w:cs="Arial"/>
                <w:bCs/>
                <w:sz w:val="18"/>
              </w:rPr>
            </w:pPr>
            <w:r>
              <w:rPr>
                <w:rFonts w:cs="Arial"/>
                <w:bCs/>
                <w:sz w:val="18"/>
              </w:rPr>
              <w:t>5 µL</w:t>
            </w:r>
          </w:p>
        </w:tc>
        <w:tc>
          <w:tcPr>
            <w:tcW w:w="1361" w:type="dxa"/>
            <w:tcBorders>
              <w:top w:val="nil"/>
              <w:bottom w:val="nil"/>
            </w:tcBorders>
          </w:tcPr>
          <w:p w14:paraId="59418B2E" w14:textId="77777777" w:rsidR="005C622E" w:rsidRDefault="005C622E" w:rsidP="005C622E">
            <w:pPr>
              <w:spacing w:before="120" w:line="276" w:lineRule="auto"/>
              <w:jc w:val="center"/>
              <w:rPr>
                <w:rFonts w:cs="Arial"/>
                <w:bCs/>
                <w:sz w:val="18"/>
              </w:rPr>
            </w:pPr>
            <w:r>
              <w:rPr>
                <w:rFonts w:cs="Arial"/>
                <w:bCs/>
                <w:sz w:val="18"/>
              </w:rPr>
              <w:t>5 µL</w:t>
            </w:r>
          </w:p>
        </w:tc>
        <w:tc>
          <w:tcPr>
            <w:tcW w:w="1474" w:type="dxa"/>
            <w:tcBorders>
              <w:top w:val="nil"/>
              <w:bottom w:val="nil"/>
            </w:tcBorders>
          </w:tcPr>
          <w:p w14:paraId="42854D23" w14:textId="77777777" w:rsidR="005C622E" w:rsidRPr="00AF3A40" w:rsidRDefault="005C622E" w:rsidP="005C622E">
            <w:pPr>
              <w:spacing w:before="120" w:line="276" w:lineRule="auto"/>
              <w:jc w:val="center"/>
              <w:rPr>
                <w:rFonts w:cs="Arial"/>
                <w:bCs/>
                <w:sz w:val="18"/>
              </w:rPr>
            </w:pPr>
            <w:r>
              <w:rPr>
                <w:rFonts w:cs="Arial"/>
                <w:bCs/>
                <w:sz w:val="18"/>
              </w:rPr>
              <w:t>-</w:t>
            </w:r>
          </w:p>
        </w:tc>
      </w:tr>
      <w:tr w:rsidR="005C622E" w14:paraId="7445280C" w14:textId="77777777" w:rsidTr="005C622E">
        <w:trPr>
          <w:cantSplit/>
          <w:trHeight w:val="284"/>
          <w:jc w:val="center"/>
        </w:trPr>
        <w:tc>
          <w:tcPr>
            <w:tcW w:w="3061" w:type="dxa"/>
            <w:tcBorders>
              <w:top w:val="nil"/>
              <w:bottom w:val="nil"/>
            </w:tcBorders>
          </w:tcPr>
          <w:p w14:paraId="354C02D7" w14:textId="77777777" w:rsidR="005C622E" w:rsidRDefault="005C622E" w:rsidP="005C622E">
            <w:pPr>
              <w:spacing w:before="120" w:line="276" w:lineRule="auto"/>
              <w:jc w:val="left"/>
              <w:rPr>
                <w:rFonts w:cs="Arial"/>
                <w:b/>
                <w:bCs/>
                <w:sz w:val="18"/>
              </w:rPr>
            </w:pPr>
            <w:r w:rsidRPr="005C622E">
              <w:rPr>
                <w:rFonts w:cs="Arial"/>
                <w:b/>
                <w:bCs/>
                <w:sz w:val="18"/>
              </w:rPr>
              <w:t xml:space="preserve">#3. </w:t>
            </w:r>
            <w:proofErr w:type="spellStart"/>
            <w:r w:rsidRPr="005C622E">
              <w:rPr>
                <w:rFonts w:cs="Arial"/>
                <w:b/>
                <w:bCs/>
                <w:sz w:val="18"/>
              </w:rPr>
              <w:t>Fluoro</w:t>
            </w:r>
            <w:proofErr w:type="spellEnd"/>
            <w:r w:rsidRPr="005C622E">
              <w:rPr>
                <w:rFonts w:cs="Arial"/>
                <w:b/>
                <w:bCs/>
                <w:sz w:val="18"/>
              </w:rPr>
              <w:t>-Deacetylated Peptide</w:t>
            </w:r>
          </w:p>
        </w:tc>
        <w:tc>
          <w:tcPr>
            <w:tcW w:w="1361" w:type="dxa"/>
            <w:tcBorders>
              <w:top w:val="nil"/>
              <w:bottom w:val="nil"/>
            </w:tcBorders>
          </w:tcPr>
          <w:p w14:paraId="4015C188" w14:textId="77777777" w:rsidR="005C622E" w:rsidRDefault="005C622E" w:rsidP="005C622E">
            <w:pPr>
              <w:spacing w:before="120" w:line="276" w:lineRule="auto"/>
              <w:jc w:val="center"/>
              <w:rPr>
                <w:rFonts w:cs="Arial"/>
                <w:bCs/>
                <w:sz w:val="18"/>
              </w:rPr>
            </w:pPr>
            <w:r>
              <w:rPr>
                <w:rFonts w:cs="Arial"/>
                <w:bCs/>
                <w:sz w:val="18"/>
              </w:rPr>
              <w:t>-</w:t>
            </w:r>
          </w:p>
        </w:tc>
        <w:tc>
          <w:tcPr>
            <w:tcW w:w="1361" w:type="dxa"/>
            <w:tcBorders>
              <w:top w:val="nil"/>
              <w:bottom w:val="nil"/>
            </w:tcBorders>
          </w:tcPr>
          <w:p w14:paraId="1DAE4691" w14:textId="77777777" w:rsidR="005C622E" w:rsidRDefault="005C622E" w:rsidP="005C622E">
            <w:pPr>
              <w:spacing w:before="120" w:line="276" w:lineRule="auto"/>
              <w:jc w:val="center"/>
              <w:rPr>
                <w:rFonts w:cs="Arial"/>
                <w:bCs/>
                <w:sz w:val="18"/>
              </w:rPr>
            </w:pPr>
            <w:r>
              <w:rPr>
                <w:rFonts w:cs="Arial"/>
                <w:bCs/>
                <w:sz w:val="18"/>
              </w:rPr>
              <w:t>-</w:t>
            </w:r>
          </w:p>
        </w:tc>
        <w:tc>
          <w:tcPr>
            <w:tcW w:w="1361" w:type="dxa"/>
            <w:tcBorders>
              <w:top w:val="nil"/>
              <w:bottom w:val="nil"/>
            </w:tcBorders>
          </w:tcPr>
          <w:p w14:paraId="41D5D914" w14:textId="77777777" w:rsidR="005C622E" w:rsidRDefault="005C622E" w:rsidP="005C622E">
            <w:pPr>
              <w:spacing w:before="120" w:line="276" w:lineRule="auto"/>
              <w:jc w:val="center"/>
              <w:rPr>
                <w:rFonts w:cs="Arial"/>
                <w:bCs/>
                <w:sz w:val="18"/>
              </w:rPr>
            </w:pPr>
            <w:r>
              <w:rPr>
                <w:rFonts w:cs="Arial"/>
                <w:bCs/>
                <w:sz w:val="18"/>
              </w:rPr>
              <w:t>-</w:t>
            </w:r>
          </w:p>
        </w:tc>
        <w:tc>
          <w:tcPr>
            <w:tcW w:w="1361" w:type="dxa"/>
            <w:tcBorders>
              <w:top w:val="nil"/>
              <w:bottom w:val="nil"/>
            </w:tcBorders>
          </w:tcPr>
          <w:p w14:paraId="43F5BB24" w14:textId="77777777" w:rsidR="005C622E" w:rsidRDefault="005C622E" w:rsidP="005C622E">
            <w:pPr>
              <w:spacing w:before="120" w:line="276" w:lineRule="auto"/>
              <w:jc w:val="center"/>
              <w:rPr>
                <w:rFonts w:cs="Arial"/>
                <w:bCs/>
                <w:sz w:val="18"/>
              </w:rPr>
            </w:pPr>
            <w:r>
              <w:rPr>
                <w:rFonts w:cs="Arial"/>
                <w:bCs/>
                <w:sz w:val="18"/>
              </w:rPr>
              <w:t>-</w:t>
            </w:r>
          </w:p>
        </w:tc>
        <w:tc>
          <w:tcPr>
            <w:tcW w:w="1474" w:type="dxa"/>
            <w:tcBorders>
              <w:top w:val="nil"/>
              <w:bottom w:val="nil"/>
            </w:tcBorders>
          </w:tcPr>
          <w:p w14:paraId="45193CFA" w14:textId="77777777" w:rsidR="005C622E" w:rsidRDefault="005C622E" w:rsidP="005C622E">
            <w:pPr>
              <w:spacing w:before="120" w:line="276" w:lineRule="auto"/>
              <w:jc w:val="center"/>
              <w:rPr>
                <w:rFonts w:cs="Arial"/>
                <w:bCs/>
                <w:sz w:val="18"/>
              </w:rPr>
            </w:pPr>
            <w:r>
              <w:rPr>
                <w:rFonts w:cs="Arial"/>
                <w:bCs/>
                <w:sz w:val="18"/>
              </w:rPr>
              <w:t>5 µL</w:t>
            </w:r>
          </w:p>
        </w:tc>
      </w:tr>
      <w:tr w:rsidR="005C622E" w14:paraId="3F0EE065" w14:textId="77777777" w:rsidTr="005C622E">
        <w:trPr>
          <w:cantSplit/>
          <w:trHeight w:val="284"/>
          <w:jc w:val="center"/>
        </w:trPr>
        <w:tc>
          <w:tcPr>
            <w:tcW w:w="3061" w:type="dxa"/>
            <w:tcBorders>
              <w:top w:val="nil"/>
            </w:tcBorders>
          </w:tcPr>
          <w:p w14:paraId="1C1E3D69" w14:textId="77777777" w:rsidR="005C622E" w:rsidRPr="005C622E" w:rsidRDefault="005C622E" w:rsidP="005C622E">
            <w:pPr>
              <w:spacing w:before="120" w:line="276" w:lineRule="auto"/>
              <w:jc w:val="left"/>
              <w:rPr>
                <w:rFonts w:cs="Arial"/>
                <w:b/>
                <w:bCs/>
                <w:sz w:val="18"/>
              </w:rPr>
            </w:pPr>
            <w:r w:rsidRPr="005C622E">
              <w:rPr>
                <w:rFonts w:cs="Arial"/>
                <w:b/>
                <w:bCs/>
                <w:sz w:val="18"/>
              </w:rPr>
              <w:t>#4. NAD</w:t>
            </w:r>
          </w:p>
        </w:tc>
        <w:tc>
          <w:tcPr>
            <w:tcW w:w="1361" w:type="dxa"/>
            <w:tcBorders>
              <w:top w:val="nil"/>
            </w:tcBorders>
          </w:tcPr>
          <w:p w14:paraId="4F26B218" w14:textId="77777777" w:rsidR="005C622E" w:rsidRPr="00AF3A40" w:rsidRDefault="005C622E" w:rsidP="005C622E">
            <w:pPr>
              <w:spacing w:before="120" w:line="276" w:lineRule="auto"/>
              <w:jc w:val="center"/>
              <w:rPr>
                <w:rFonts w:cs="Arial"/>
                <w:bCs/>
                <w:sz w:val="18"/>
              </w:rPr>
            </w:pPr>
            <w:r>
              <w:rPr>
                <w:rFonts w:cs="Arial"/>
                <w:bCs/>
                <w:sz w:val="18"/>
              </w:rPr>
              <w:t>5 µL</w:t>
            </w:r>
          </w:p>
        </w:tc>
        <w:tc>
          <w:tcPr>
            <w:tcW w:w="1361" w:type="dxa"/>
            <w:tcBorders>
              <w:top w:val="nil"/>
            </w:tcBorders>
          </w:tcPr>
          <w:p w14:paraId="1A8B3177" w14:textId="77777777" w:rsidR="005C622E" w:rsidRPr="00AF3A40" w:rsidRDefault="005C622E" w:rsidP="005C622E">
            <w:pPr>
              <w:spacing w:before="120" w:line="276" w:lineRule="auto"/>
              <w:jc w:val="center"/>
              <w:rPr>
                <w:rFonts w:cs="Arial"/>
                <w:bCs/>
                <w:sz w:val="18"/>
              </w:rPr>
            </w:pPr>
            <w:r>
              <w:rPr>
                <w:rFonts w:cs="Arial"/>
                <w:bCs/>
                <w:sz w:val="18"/>
              </w:rPr>
              <w:t>5 µL</w:t>
            </w:r>
          </w:p>
        </w:tc>
        <w:tc>
          <w:tcPr>
            <w:tcW w:w="1361" w:type="dxa"/>
            <w:tcBorders>
              <w:top w:val="nil"/>
            </w:tcBorders>
          </w:tcPr>
          <w:p w14:paraId="68F56789" w14:textId="77777777" w:rsidR="005C622E" w:rsidRPr="00AF3A40" w:rsidRDefault="005C622E" w:rsidP="005C622E">
            <w:pPr>
              <w:spacing w:before="120" w:line="276" w:lineRule="auto"/>
              <w:jc w:val="center"/>
              <w:rPr>
                <w:rFonts w:cs="Arial"/>
                <w:bCs/>
                <w:sz w:val="18"/>
              </w:rPr>
            </w:pPr>
            <w:r>
              <w:rPr>
                <w:rFonts w:cs="Arial"/>
                <w:bCs/>
                <w:sz w:val="18"/>
              </w:rPr>
              <w:t>5 µL</w:t>
            </w:r>
          </w:p>
        </w:tc>
        <w:tc>
          <w:tcPr>
            <w:tcW w:w="1361" w:type="dxa"/>
            <w:tcBorders>
              <w:top w:val="nil"/>
            </w:tcBorders>
          </w:tcPr>
          <w:p w14:paraId="2991F3A6" w14:textId="77777777" w:rsidR="005C622E" w:rsidRDefault="005C622E" w:rsidP="005C622E">
            <w:pPr>
              <w:spacing w:before="120" w:line="276" w:lineRule="auto"/>
              <w:jc w:val="center"/>
              <w:rPr>
                <w:rFonts w:cs="Arial"/>
                <w:bCs/>
                <w:sz w:val="18"/>
              </w:rPr>
            </w:pPr>
            <w:r>
              <w:rPr>
                <w:rFonts w:cs="Arial"/>
                <w:bCs/>
                <w:sz w:val="18"/>
              </w:rPr>
              <w:t>5 µL</w:t>
            </w:r>
          </w:p>
        </w:tc>
        <w:tc>
          <w:tcPr>
            <w:tcW w:w="1474" w:type="dxa"/>
            <w:tcBorders>
              <w:top w:val="nil"/>
            </w:tcBorders>
          </w:tcPr>
          <w:p w14:paraId="5F3CEAF7" w14:textId="77777777" w:rsidR="005C622E" w:rsidRPr="00AF3A40" w:rsidRDefault="005C622E" w:rsidP="005C622E">
            <w:pPr>
              <w:spacing w:before="120" w:line="276" w:lineRule="auto"/>
              <w:jc w:val="center"/>
              <w:rPr>
                <w:rFonts w:cs="Arial"/>
                <w:bCs/>
                <w:sz w:val="18"/>
              </w:rPr>
            </w:pPr>
            <w:r>
              <w:rPr>
                <w:rFonts w:cs="Arial"/>
                <w:bCs/>
                <w:sz w:val="18"/>
              </w:rPr>
              <w:t>-</w:t>
            </w:r>
          </w:p>
        </w:tc>
      </w:tr>
      <w:tr w:rsidR="005C622E" w14:paraId="5E5FD451" w14:textId="77777777" w:rsidTr="005C622E">
        <w:trPr>
          <w:cantSplit/>
          <w:trHeight w:val="284"/>
          <w:jc w:val="center"/>
        </w:trPr>
        <w:tc>
          <w:tcPr>
            <w:tcW w:w="3061" w:type="dxa"/>
            <w:tcBorders>
              <w:top w:val="nil"/>
              <w:bottom w:val="nil"/>
            </w:tcBorders>
          </w:tcPr>
          <w:p w14:paraId="38C3544A" w14:textId="77777777" w:rsidR="005C622E" w:rsidRDefault="005C622E" w:rsidP="005C622E">
            <w:pPr>
              <w:spacing w:before="120" w:line="276" w:lineRule="auto"/>
              <w:jc w:val="left"/>
              <w:rPr>
                <w:rFonts w:cs="Arial"/>
                <w:b/>
                <w:bCs/>
                <w:sz w:val="18"/>
              </w:rPr>
            </w:pPr>
            <w:r>
              <w:rPr>
                <w:rFonts w:cs="Arial"/>
                <w:b/>
                <w:bCs/>
                <w:sz w:val="18"/>
              </w:rPr>
              <w:t>Test Compound</w:t>
            </w:r>
          </w:p>
        </w:tc>
        <w:tc>
          <w:tcPr>
            <w:tcW w:w="1361" w:type="dxa"/>
            <w:tcBorders>
              <w:top w:val="nil"/>
              <w:bottom w:val="nil"/>
            </w:tcBorders>
          </w:tcPr>
          <w:p w14:paraId="38856D4E" w14:textId="77777777" w:rsidR="005C622E" w:rsidRDefault="005C622E" w:rsidP="005C622E">
            <w:pPr>
              <w:spacing w:before="120" w:line="276" w:lineRule="auto"/>
              <w:jc w:val="center"/>
              <w:rPr>
                <w:rFonts w:cs="Arial"/>
                <w:bCs/>
                <w:sz w:val="18"/>
              </w:rPr>
            </w:pPr>
            <w:r>
              <w:rPr>
                <w:rFonts w:cs="Arial"/>
                <w:bCs/>
                <w:sz w:val="18"/>
              </w:rPr>
              <w:t>5 µL</w:t>
            </w:r>
          </w:p>
        </w:tc>
        <w:tc>
          <w:tcPr>
            <w:tcW w:w="1361" w:type="dxa"/>
            <w:tcBorders>
              <w:top w:val="nil"/>
              <w:bottom w:val="nil"/>
            </w:tcBorders>
          </w:tcPr>
          <w:p w14:paraId="71BF1BAE" w14:textId="77777777" w:rsidR="005C622E" w:rsidRDefault="005C622E" w:rsidP="005C622E">
            <w:pPr>
              <w:spacing w:before="120" w:line="276" w:lineRule="auto"/>
              <w:jc w:val="center"/>
              <w:rPr>
                <w:rFonts w:cs="Arial"/>
                <w:bCs/>
                <w:sz w:val="18"/>
              </w:rPr>
            </w:pPr>
            <w:r>
              <w:rPr>
                <w:rFonts w:cs="Arial"/>
                <w:bCs/>
                <w:sz w:val="18"/>
              </w:rPr>
              <w:t>-</w:t>
            </w:r>
          </w:p>
        </w:tc>
        <w:tc>
          <w:tcPr>
            <w:tcW w:w="1361" w:type="dxa"/>
            <w:tcBorders>
              <w:top w:val="nil"/>
              <w:bottom w:val="nil"/>
            </w:tcBorders>
          </w:tcPr>
          <w:p w14:paraId="4B95D3F4" w14:textId="77777777" w:rsidR="005C622E" w:rsidRDefault="005C622E" w:rsidP="005C622E">
            <w:pPr>
              <w:spacing w:before="120" w:line="276" w:lineRule="auto"/>
              <w:jc w:val="center"/>
              <w:rPr>
                <w:rFonts w:cs="Arial"/>
                <w:bCs/>
                <w:sz w:val="18"/>
              </w:rPr>
            </w:pPr>
            <w:r>
              <w:rPr>
                <w:rFonts w:cs="Arial"/>
                <w:bCs/>
                <w:sz w:val="18"/>
              </w:rPr>
              <w:t>-</w:t>
            </w:r>
          </w:p>
        </w:tc>
        <w:tc>
          <w:tcPr>
            <w:tcW w:w="1361" w:type="dxa"/>
            <w:tcBorders>
              <w:top w:val="nil"/>
              <w:bottom w:val="nil"/>
            </w:tcBorders>
          </w:tcPr>
          <w:p w14:paraId="4DF1074A" w14:textId="77777777" w:rsidR="005C622E" w:rsidRDefault="005C622E" w:rsidP="005C622E">
            <w:pPr>
              <w:spacing w:before="120" w:line="276" w:lineRule="auto"/>
              <w:jc w:val="center"/>
              <w:rPr>
                <w:rFonts w:cs="Arial"/>
                <w:bCs/>
                <w:sz w:val="18"/>
              </w:rPr>
            </w:pPr>
            <w:r>
              <w:rPr>
                <w:rFonts w:cs="Arial"/>
                <w:bCs/>
                <w:sz w:val="18"/>
              </w:rPr>
              <w:t>-</w:t>
            </w:r>
          </w:p>
        </w:tc>
        <w:tc>
          <w:tcPr>
            <w:tcW w:w="1474" w:type="dxa"/>
            <w:tcBorders>
              <w:top w:val="nil"/>
              <w:bottom w:val="nil"/>
            </w:tcBorders>
          </w:tcPr>
          <w:p w14:paraId="32B17EF2" w14:textId="77777777" w:rsidR="005C622E" w:rsidRDefault="005C622E" w:rsidP="005C622E">
            <w:pPr>
              <w:spacing w:before="120" w:line="276" w:lineRule="auto"/>
              <w:jc w:val="center"/>
              <w:rPr>
                <w:rFonts w:cs="Arial"/>
                <w:bCs/>
                <w:sz w:val="18"/>
              </w:rPr>
            </w:pPr>
            <w:r>
              <w:rPr>
                <w:rFonts w:cs="Arial"/>
                <w:bCs/>
                <w:sz w:val="18"/>
              </w:rPr>
              <w:t>5 µL</w:t>
            </w:r>
          </w:p>
        </w:tc>
      </w:tr>
      <w:tr w:rsidR="005C622E" w14:paraId="11F94515" w14:textId="77777777" w:rsidTr="005C622E">
        <w:trPr>
          <w:cantSplit/>
          <w:trHeight w:val="284"/>
          <w:jc w:val="center"/>
        </w:trPr>
        <w:tc>
          <w:tcPr>
            <w:tcW w:w="3061" w:type="dxa"/>
            <w:tcBorders>
              <w:top w:val="nil"/>
              <w:bottom w:val="nil"/>
            </w:tcBorders>
          </w:tcPr>
          <w:p w14:paraId="1D610F6E" w14:textId="77777777" w:rsidR="005C622E" w:rsidRDefault="005C622E" w:rsidP="005C622E">
            <w:pPr>
              <w:spacing w:before="120" w:line="276" w:lineRule="auto"/>
              <w:jc w:val="left"/>
              <w:rPr>
                <w:rFonts w:cs="Arial"/>
                <w:b/>
                <w:bCs/>
                <w:sz w:val="18"/>
              </w:rPr>
            </w:pPr>
            <w:r>
              <w:rPr>
                <w:rFonts w:cs="Arial"/>
                <w:b/>
                <w:bCs/>
                <w:sz w:val="18"/>
              </w:rPr>
              <w:t>Solvent of Test Compound</w:t>
            </w:r>
          </w:p>
        </w:tc>
        <w:tc>
          <w:tcPr>
            <w:tcW w:w="1361" w:type="dxa"/>
            <w:tcBorders>
              <w:top w:val="nil"/>
              <w:bottom w:val="nil"/>
            </w:tcBorders>
          </w:tcPr>
          <w:p w14:paraId="2F99A6EF" w14:textId="77777777" w:rsidR="005C622E" w:rsidRDefault="005C622E" w:rsidP="005C622E">
            <w:pPr>
              <w:spacing w:before="120" w:line="276" w:lineRule="auto"/>
              <w:jc w:val="center"/>
              <w:rPr>
                <w:rFonts w:cs="Arial"/>
                <w:bCs/>
                <w:sz w:val="18"/>
              </w:rPr>
            </w:pPr>
            <w:r>
              <w:rPr>
                <w:rFonts w:cs="Arial"/>
                <w:bCs/>
                <w:sz w:val="18"/>
              </w:rPr>
              <w:t>-</w:t>
            </w:r>
          </w:p>
        </w:tc>
        <w:tc>
          <w:tcPr>
            <w:tcW w:w="1361" w:type="dxa"/>
            <w:tcBorders>
              <w:top w:val="nil"/>
              <w:bottom w:val="nil"/>
            </w:tcBorders>
          </w:tcPr>
          <w:p w14:paraId="34A5EC9A" w14:textId="77777777" w:rsidR="005C622E" w:rsidRDefault="005C622E" w:rsidP="005C622E">
            <w:pPr>
              <w:spacing w:before="120" w:line="276" w:lineRule="auto"/>
              <w:jc w:val="center"/>
              <w:rPr>
                <w:rFonts w:cs="Arial"/>
                <w:bCs/>
                <w:sz w:val="18"/>
              </w:rPr>
            </w:pPr>
            <w:r>
              <w:rPr>
                <w:rFonts w:cs="Arial"/>
                <w:bCs/>
                <w:sz w:val="18"/>
              </w:rPr>
              <w:t>5 µL</w:t>
            </w:r>
          </w:p>
        </w:tc>
        <w:tc>
          <w:tcPr>
            <w:tcW w:w="1361" w:type="dxa"/>
            <w:tcBorders>
              <w:top w:val="nil"/>
              <w:bottom w:val="nil"/>
            </w:tcBorders>
          </w:tcPr>
          <w:p w14:paraId="5C729840" w14:textId="77777777" w:rsidR="005C622E" w:rsidRDefault="005C622E" w:rsidP="005C622E">
            <w:pPr>
              <w:spacing w:before="120" w:line="276" w:lineRule="auto"/>
              <w:jc w:val="center"/>
              <w:rPr>
                <w:rFonts w:cs="Arial"/>
                <w:bCs/>
                <w:sz w:val="18"/>
              </w:rPr>
            </w:pPr>
            <w:r>
              <w:rPr>
                <w:rFonts w:cs="Arial"/>
                <w:bCs/>
                <w:sz w:val="18"/>
              </w:rPr>
              <w:t>-</w:t>
            </w:r>
          </w:p>
        </w:tc>
        <w:tc>
          <w:tcPr>
            <w:tcW w:w="1361" w:type="dxa"/>
            <w:tcBorders>
              <w:top w:val="nil"/>
              <w:bottom w:val="nil"/>
            </w:tcBorders>
          </w:tcPr>
          <w:p w14:paraId="3347B3F4" w14:textId="77777777" w:rsidR="005C622E" w:rsidRDefault="005C622E" w:rsidP="005C622E">
            <w:pPr>
              <w:spacing w:before="120" w:line="276" w:lineRule="auto"/>
              <w:jc w:val="center"/>
              <w:rPr>
                <w:rFonts w:cs="Arial"/>
                <w:bCs/>
                <w:sz w:val="18"/>
              </w:rPr>
            </w:pPr>
            <w:r>
              <w:rPr>
                <w:rFonts w:cs="Arial"/>
                <w:bCs/>
                <w:sz w:val="18"/>
              </w:rPr>
              <w:t>5 µL</w:t>
            </w:r>
          </w:p>
        </w:tc>
        <w:tc>
          <w:tcPr>
            <w:tcW w:w="1474" w:type="dxa"/>
            <w:tcBorders>
              <w:top w:val="nil"/>
              <w:bottom w:val="nil"/>
            </w:tcBorders>
          </w:tcPr>
          <w:p w14:paraId="60CF7646" w14:textId="77777777" w:rsidR="005C622E" w:rsidRDefault="005C622E" w:rsidP="005C622E">
            <w:pPr>
              <w:spacing w:before="120" w:line="276" w:lineRule="auto"/>
              <w:jc w:val="center"/>
              <w:rPr>
                <w:rFonts w:cs="Arial"/>
                <w:bCs/>
                <w:sz w:val="18"/>
              </w:rPr>
            </w:pPr>
            <w:r>
              <w:rPr>
                <w:rFonts w:cs="Arial"/>
                <w:bCs/>
                <w:sz w:val="18"/>
              </w:rPr>
              <w:t>-</w:t>
            </w:r>
          </w:p>
        </w:tc>
      </w:tr>
      <w:tr w:rsidR="005C622E" w14:paraId="483D5DD7" w14:textId="77777777" w:rsidTr="005C622E">
        <w:trPr>
          <w:cantSplit/>
          <w:trHeight w:val="284"/>
          <w:jc w:val="center"/>
        </w:trPr>
        <w:tc>
          <w:tcPr>
            <w:tcW w:w="3061" w:type="dxa"/>
            <w:tcBorders>
              <w:top w:val="nil"/>
            </w:tcBorders>
          </w:tcPr>
          <w:p w14:paraId="22DBEE74" w14:textId="77777777" w:rsidR="005C622E" w:rsidRDefault="005C622E" w:rsidP="005C622E">
            <w:pPr>
              <w:spacing w:before="120" w:line="276" w:lineRule="auto"/>
              <w:jc w:val="left"/>
              <w:rPr>
                <w:rFonts w:cs="Arial"/>
                <w:b/>
                <w:bCs/>
                <w:sz w:val="18"/>
              </w:rPr>
            </w:pPr>
            <w:r w:rsidRPr="005C622E">
              <w:rPr>
                <w:rFonts w:cs="Arial"/>
                <w:b/>
                <w:bCs/>
                <w:sz w:val="18"/>
              </w:rPr>
              <w:t>Control Compound (not provided)</w:t>
            </w:r>
          </w:p>
        </w:tc>
        <w:tc>
          <w:tcPr>
            <w:tcW w:w="1361" w:type="dxa"/>
            <w:tcBorders>
              <w:top w:val="nil"/>
            </w:tcBorders>
          </w:tcPr>
          <w:p w14:paraId="6A5797FA" w14:textId="77777777" w:rsidR="005C622E" w:rsidRPr="00AF3A40" w:rsidRDefault="005C622E" w:rsidP="005C622E">
            <w:pPr>
              <w:spacing w:before="120" w:line="276" w:lineRule="auto"/>
              <w:jc w:val="center"/>
              <w:rPr>
                <w:rFonts w:cs="Arial"/>
                <w:bCs/>
                <w:sz w:val="18"/>
              </w:rPr>
            </w:pPr>
            <w:r>
              <w:rPr>
                <w:rFonts w:cs="Arial"/>
                <w:bCs/>
                <w:sz w:val="18"/>
              </w:rPr>
              <w:t>-</w:t>
            </w:r>
          </w:p>
        </w:tc>
        <w:tc>
          <w:tcPr>
            <w:tcW w:w="1361" w:type="dxa"/>
            <w:tcBorders>
              <w:top w:val="nil"/>
            </w:tcBorders>
          </w:tcPr>
          <w:p w14:paraId="3D6E48BB" w14:textId="77777777" w:rsidR="005C622E" w:rsidRPr="00AF3A40" w:rsidRDefault="005C622E" w:rsidP="005C622E">
            <w:pPr>
              <w:spacing w:before="120" w:line="276" w:lineRule="auto"/>
              <w:jc w:val="center"/>
              <w:rPr>
                <w:rFonts w:cs="Arial"/>
                <w:bCs/>
                <w:sz w:val="18"/>
              </w:rPr>
            </w:pPr>
            <w:r>
              <w:rPr>
                <w:rFonts w:cs="Arial"/>
                <w:bCs/>
                <w:sz w:val="18"/>
              </w:rPr>
              <w:t>-</w:t>
            </w:r>
          </w:p>
        </w:tc>
        <w:tc>
          <w:tcPr>
            <w:tcW w:w="1361" w:type="dxa"/>
            <w:tcBorders>
              <w:top w:val="nil"/>
            </w:tcBorders>
          </w:tcPr>
          <w:p w14:paraId="4AE911E3" w14:textId="77777777" w:rsidR="005C622E" w:rsidRPr="00AF3A40" w:rsidRDefault="005C622E" w:rsidP="005C622E">
            <w:pPr>
              <w:spacing w:before="120" w:line="276" w:lineRule="auto"/>
              <w:jc w:val="center"/>
              <w:rPr>
                <w:rFonts w:cs="Arial"/>
                <w:bCs/>
                <w:sz w:val="18"/>
              </w:rPr>
            </w:pPr>
            <w:r>
              <w:rPr>
                <w:rFonts w:cs="Arial"/>
                <w:bCs/>
                <w:sz w:val="18"/>
              </w:rPr>
              <w:t>5 µL</w:t>
            </w:r>
          </w:p>
        </w:tc>
        <w:tc>
          <w:tcPr>
            <w:tcW w:w="1361" w:type="dxa"/>
            <w:tcBorders>
              <w:top w:val="nil"/>
            </w:tcBorders>
          </w:tcPr>
          <w:p w14:paraId="6A601724" w14:textId="77777777" w:rsidR="005C622E" w:rsidRDefault="005C622E" w:rsidP="005C622E">
            <w:pPr>
              <w:spacing w:before="120" w:line="276" w:lineRule="auto"/>
              <w:jc w:val="center"/>
              <w:rPr>
                <w:rFonts w:cs="Arial"/>
                <w:bCs/>
                <w:sz w:val="18"/>
              </w:rPr>
            </w:pPr>
            <w:r>
              <w:rPr>
                <w:rFonts w:cs="Arial"/>
                <w:bCs/>
                <w:sz w:val="18"/>
              </w:rPr>
              <w:t>-</w:t>
            </w:r>
          </w:p>
        </w:tc>
        <w:tc>
          <w:tcPr>
            <w:tcW w:w="1474" w:type="dxa"/>
            <w:tcBorders>
              <w:top w:val="nil"/>
            </w:tcBorders>
          </w:tcPr>
          <w:p w14:paraId="0364AC94" w14:textId="77777777" w:rsidR="005C622E" w:rsidRPr="00AF3A40" w:rsidRDefault="005C622E" w:rsidP="005C622E">
            <w:pPr>
              <w:spacing w:before="120" w:line="276" w:lineRule="auto"/>
              <w:jc w:val="center"/>
              <w:rPr>
                <w:rFonts w:cs="Arial"/>
                <w:bCs/>
                <w:sz w:val="18"/>
              </w:rPr>
            </w:pPr>
            <w:r>
              <w:rPr>
                <w:rFonts w:cs="Arial"/>
                <w:bCs/>
                <w:sz w:val="18"/>
              </w:rPr>
              <w:t>-</w:t>
            </w:r>
          </w:p>
        </w:tc>
      </w:tr>
      <w:tr w:rsidR="005C622E" w14:paraId="22DD343F" w14:textId="77777777" w:rsidTr="005C622E">
        <w:trPr>
          <w:cantSplit/>
          <w:trHeight w:val="284"/>
          <w:jc w:val="center"/>
        </w:trPr>
        <w:tc>
          <w:tcPr>
            <w:tcW w:w="3061" w:type="dxa"/>
            <w:tcBorders>
              <w:bottom w:val="single" w:sz="4" w:space="0" w:color="auto"/>
            </w:tcBorders>
          </w:tcPr>
          <w:p w14:paraId="7545E428" w14:textId="77777777" w:rsidR="005C622E" w:rsidRDefault="005C622E" w:rsidP="005C622E">
            <w:pPr>
              <w:spacing w:before="120" w:line="276" w:lineRule="auto"/>
              <w:jc w:val="left"/>
              <w:rPr>
                <w:rFonts w:cs="Arial"/>
                <w:b/>
                <w:bCs/>
                <w:sz w:val="18"/>
              </w:rPr>
            </w:pPr>
            <w:r>
              <w:rPr>
                <w:rFonts w:cs="Arial"/>
                <w:b/>
                <w:bCs/>
                <w:sz w:val="18"/>
              </w:rPr>
              <w:t>#5. Developer</w:t>
            </w:r>
          </w:p>
        </w:tc>
        <w:tc>
          <w:tcPr>
            <w:tcW w:w="1361" w:type="dxa"/>
            <w:tcBorders>
              <w:bottom w:val="single" w:sz="4" w:space="0" w:color="auto"/>
            </w:tcBorders>
          </w:tcPr>
          <w:p w14:paraId="154ED7AF" w14:textId="77777777" w:rsidR="005C622E" w:rsidRPr="00AF3A40" w:rsidRDefault="005C622E" w:rsidP="005C622E">
            <w:pPr>
              <w:spacing w:before="120" w:line="276" w:lineRule="auto"/>
              <w:jc w:val="center"/>
              <w:rPr>
                <w:rFonts w:cs="Arial"/>
                <w:bCs/>
                <w:sz w:val="18"/>
              </w:rPr>
            </w:pPr>
            <w:r>
              <w:rPr>
                <w:rFonts w:cs="Arial"/>
                <w:bCs/>
                <w:sz w:val="18"/>
              </w:rPr>
              <w:t>5 µL</w:t>
            </w:r>
          </w:p>
        </w:tc>
        <w:tc>
          <w:tcPr>
            <w:tcW w:w="1361" w:type="dxa"/>
            <w:tcBorders>
              <w:bottom w:val="single" w:sz="4" w:space="0" w:color="auto"/>
            </w:tcBorders>
          </w:tcPr>
          <w:p w14:paraId="0CB4FF83" w14:textId="77777777" w:rsidR="005C622E" w:rsidRPr="00AF3A40" w:rsidRDefault="005C622E" w:rsidP="005C622E">
            <w:pPr>
              <w:spacing w:before="120" w:line="276" w:lineRule="auto"/>
              <w:jc w:val="center"/>
              <w:rPr>
                <w:rFonts w:cs="Arial"/>
                <w:bCs/>
                <w:sz w:val="18"/>
              </w:rPr>
            </w:pPr>
            <w:r>
              <w:rPr>
                <w:rFonts w:cs="Arial"/>
                <w:bCs/>
                <w:sz w:val="18"/>
              </w:rPr>
              <w:t>5 µL</w:t>
            </w:r>
          </w:p>
        </w:tc>
        <w:tc>
          <w:tcPr>
            <w:tcW w:w="1361" w:type="dxa"/>
            <w:tcBorders>
              <w:bottom w:val="single" w:sz="4" w:space="0" w:color="auto"/>
            </w:tcBorders>
          </w:tcPr>
          <w:p w14:paraId="16BAFB24" w14:textId="77777777" w:rsidR="005C622E" w:rsidRPr="00AF3A40" w:rsidRDefault="005C622E" w:rsidP="005C622E">
            <w:pPr>
              <w:spacing w:before="120" w:line="276" w:lineRule="auto"/>
              <w:jc w:val="center"/>
              <w:rPr>
                <w:rFonts w:cs="Arial"/>
                <w:bCs/>
                <w:sz w:val="18"/>
              </w:rPr>
            </w:pPr>
            <w:r>
              <w:rPr>
                <w:rFonts w:cs="Arial"/>
                <w:bCs/>
                <w:sz w:val="18"/>
              </w:rPr>
              <w:t>5 µL</w:t>
            </w:r>
          </w:p>
        </w:tc>
        <w:tc>
          <w:tcPr>
            <w:tcW w:w="1361" w:type="dxa"/>
            <w:tcBorders>
              <w:bottom w:val="single" w:sz="4" w:space="0" w:color="auto"/>
            </w:tcBorders>
          </w:tcPr>
          <w:p w14:paraId="1E41508C" w14:textId="77777777" w:rsidR="005C622E" w:rsidRDefault="005C622E" w:rsidP="005C622E">
            <w:pPr>
              <w:spacing w:before="120" w:line="276" w:lineRule="auto"/>
              <w:jc w:val="center"/>
              <w:rPr>
                <w:rFonts w:cs="Arial"/>
                <w:bCs/>
                <w:sz w:val="18"/>
              </w:rPr>
            </w:pPr>
            <w:r>
              <w:rPr>
                <w:rFonts w:cs="Arial"/>
                <w:bCs/>
                <w:sz w:val="18"/>
              </w:rPr>
              <w:t>5 µL</w:t>
            </w:r>
          </w:p>
        </w:tc>
        <w:tc>
          <w:tcPr>
            <w:tcW w:w="1474" w:type="dxa"/>
            <w:tcBorders>
              <w:bottom w:val="single" w:sz="4" w:space="0" w:color="auto"/>
            </w:tcBorders>
          </w:tcPr>
          <w:p w14:paraId="4ABBD4BD" w14:textId="77777777" w:rsidR="005C622E" w:rsidRPr="00AF3A40" w:rsidRDefault="005C622E" w:rsidP="005C622E">
            <w:pPr>
              <w:spacing w:before="120" w:line="276" w:lineRule="auto"/>
              <w:jc w:val="center"/>
              <w:rPr>
                <w:rFonts w:cs="Arial"/>
                <w:bCs/>
                <w:sz w:val="18"/>
              </w:rPr>
            </w:pPr>
            <w:r>
              <w:rPr>
                <w:rFonts w:cs="Arial"/>
                <w:bCs/>
                <w:sz w:val="18"/>
              </w:rPr>
              <w:t>5 µL</w:t>
            </w:r>
          </w:p>
        </w:tc>
      </w:tr>
      <w:tr w:rsidR="005C622E" w14:paraId="1E037705" w14:textId="77777777" w:rsidTr="005C622E">
        <w:trPr>
          <w:cantSplit/>
          <w:trHeight w:val="284"/>
          <w:jc w:val="center"/>
        </w:trPr>
        <w:tc>
          <w:tcPr>
            <w:tcW w:w="3061" w:type="dxa"/>
            <w:tcBorders>
              <w:top w:val="nil"/>
              <w:bottom w:val="double" w:sz="4" w:space="0" w:color="auto"/>
            </w:tcBorders>
          </w:tcPr>
          <w:p w14:paraId="1B2A29B5" w14:textId="77777777" w:rsidR="005C622E" w:rsidRDefault="005C622E" w:rsidP="005C622E">
            <w:pPr>
              <w:spacing w:before="120" w:line="276" w:lineRule="auto"/>
              <w:jc w:val="left"/>
              <w:rPr>
                <w:rFonts w:cs="Arial"/>
                <w:b/>
                <w:bCs/>
                <w:sz w:val="18"/>
              </w:rPr>
            </w:pPr>
            <w:r>
              <w:rPr>
                <w:rFonts w:cs="Arial"/>
                <w:b/>
                <w:bCs/>
                <w:sz w:val="18"/>
              </w:rPr>
              <w:t>#6.</w:t>
            </w:r>
            <w:r>
              <w:t xml:space="preserve"> </w:t>
            </w:r>
            <w:r w:rsidRPr="005C622E">
              <w:rPr>
                <w:rFonts w:cs="Arial"/>
                <w:b/>
                <w:bCs/>
                <w:sz w:val="18"/>
              </w:rPr>
              <w:t xml:space="preserve">Recombinant </w:t>
            </w:r>
            <w:r w:rsidR="00253300">
              <w:rPr>
                <w:rFonts w:cs="Arial"/>
                <w:b/>
                <w:bCs/>
                <w:sz w:val="18"/>
              </w:rPr>
              <w:t>SIRT6</w:t>
            </w:r>
            <w:r>
              <w:rPr>
                <w:rFonts w:cs="Arial"/>
                <w:b/>
                <w:bCs/>
                <w:sz w:val="18"/>
              </w:rPr>
              <w:t xml:space="preserve"> </w:t>
            </w:r>
          </w:p>
          <w:p w14:paraId="3B8ECFE8" w14:textId="77777777" w:rsidR="005C622E" w:rsidRPr="00E10D96" w:rsidRDefault="005C622E" w:rsidP="005C622E">
            <w:pPr>
              <w:spacing w:before="0" w:line="276" w:lineRule="auto"/>
              <w:jc w:val="left"/>
              <w:rPr>
                <w:rFonts w:cs="Arial"/>
                <w:b/>
                <w:bCs/>
                <w:sz w:val="18"/>
              </w:rPr>
            </w:pPr>
            <w:r w:rsidRPr="005C622E">
              <w:rPr>
                <w:rFonts w:cs="Arial"/>
                <w:b/>
                <w:bCs/>
                <w:sz w:val="18"/>
              </w:rPr>
              <w:t>(or Enzyme Sample)</w:t>
            </w:r>
          </w:p>
        </w:tc>
        <w:tc>
          <w:tcPr>
            <w:tcW w:w="1361" w:type="dxa"/>
            <w:tcBorders>
              <w:top w:val="nil"/>
              <w:bottom w:val="double" w:sz="4" w:space="0" w:color="auto"/>
            </w:tcBorders>
          </w:tcPr>
          <w:p w14:paraId="70CAD83C" w14:textId="77777777" w:rsidR="005C622E" w:rsidRPr="00AF3A40" w:rsidRDefault="005C622E" w:rsidP="005C622E">
            <w:pPr>
              <w:spacing w:before="120" w:line="276" w:lineRule="auto"/>
              <w:jc w:val="center"/>
              <w:rPr>
                <w:rFonts w:cs="Arial"/>
                <w:bCs/>
                <w:position w:val="-6"/>
                <w:sz w:val="18"/>
              </w:rPr>
            </w:pPr>
            <w:r>
              <w:rPr>
                <w:rFonts w:cs="Arial"/>
                <w:bCs/>
                <w:sz w:val="18"/>
              </w:rPr>
              <w:t>5 µL</w:t>
            </w:r>
          </w:p>
        </w:tc>
        <w:tc>
          <w:tcPr>
            <w:tcW w:w="1361" w:type="dxa"/>
            <w:tcBorders>
              <w:top w:val="nil"/>
              <w:bottom w:val="double" w:sz="4" w:space="0" w:color="auto"/>
            </w:tcBorders>
          </w:tcPr>
          <w:p w14:paraId="30D677A6" w14:textId="77777777" w:rsidR="005C622E" w:rsidRPr="00AF3A40" w:rsidRDefault="005C622E" w:rsidP="005C622E">
            <w:pPr>
              <w:spacing w:before="120" w:line="276" w:lineRule="auto"/>
              <w:jc w:val="center"/>
              <w:rPr>
                <w:rFonts w:cs="Arial"/>
                <w:bCs/>
                <w:position w:val="-6"/>
                <w:sz w:val="18"/>
              </w:rPr>
            </w:pPr>
            <w:r>
              <w:rPr>
                <w:rFonts w:cs="Arial"/>
                <w:bCs/>
                <w:sz w:val="18"/>
              </w:rPr>
              <w:t>5 µL</w:t>
            </w:r>
          </w:p>
        </w:tc>
        <w:tc>
          <w:tcPr>
            <w:tcW w:w="1361" w:type="dxa"/>
            <w:tcBorders>
              <w:top w:val="nil"/>
              <w:bottom w:val="double" w:sz="4" w:space="0" w:color="auto"/>
            </w:tcBorders>
          </w:tcPr>
          <w:p w14:paraId="2EB8ECE7" w14:textId="77777777" w:rsidR="005C622E" w:rsidRPr="00AF3A40" w:rsidRDefault="005C622E" w:rsidP="005C622E">
            <w:pPr>
              <w:spacing w:before="120" w:line="276" w:lineRule="auto"/>
              <w:jc w:val="center"/>
              <w:rPr>
                <w:rFonts w:cs="Arial"/>
                <w:bCs/>
                <w:position w:val="-6"/>
                <w:sz w:val="18"/>
              </w:rPr>
            </w:pPr>
            <w:r>
              <w:rPr>
                <w:rFonts w:cs="Arial"/>
                <w:bCs/>
                <w:sz w:val="18"/>
              </w:rPr>
              <w:t>5 µL</w:t>
            </w:r>
          </w:p>
        </w:tc>
        <w:tc>
          <w:tcPr>
            <w:tcW w:w="1361" w:type="dxa"/>
            <w:tcBorders>
              <w:top w:val="nil"/>
              <w:bottom w:val="double" w:sz="4" w:space="0" w:color="auto"/>
            </w:tcBorders>
          </w:tcPr>
          <w:p w14:paraId="07652C58" w14:textId="77777777" w:rsidR="005C622E" w:rsidRDefault="005C622E" w:rsidP="005C622E">
            <w:pPr>
              <w:spacing w:before="120" w:line="276" w:lineRule="auto"/>
              <w:jc w:val="center"/>
              <w:rPr>
                <w:rFonts w:cs="Arial"/>
                <w:bCs/>
                <w:position w:val="-6"/>
                <w:sz w:val="18"/>
              </w:rPr>
            </w:pPr>
            <w:r>
              <w:rPr>
                <w:rFonts w:cs="Arial"/>
                <w:bCs/>
                <w:position w:val="-6"/>
                <w:sz w:val="18"/>
              </w:rPr>
              <w:t>-</w:t>
            </w:r>
          </w:p>
        </w:tc>
        <w:tc>
          <w:tcPr>
            <w:tcW w:w="1474" w:type="dxa"/>
            <w:tcBorders>
              <w:top w:val="nil"/>
              <w:bottom w:val="double" w:sz="4" w:space="0" w:color="auto"/>
            </w:tcBorders>
          </w:tcPr>
          <w:p w14:paraId="4F62D7F3" w14:textId="77777777" w:rsidR="005C622E" w:rsidRPr="00AF3A40" w:rsidRDefault="005C622E" w:rsidP="005C622E">
            <w:pPr>
              <w:spacing w:before="120" w:line="276" w:lineRule="auto"/>
              <w:jc w:val="center"/>
              <w:rPr>
                <w:rFonts w:cs="Arial"/>
                <w:bCs/>
                <w:position w:val="-6"/>
                <w:sz w:val="18"/>
              </w:rPr>
            </w:pPr>
            <w:r>
              <w:rPr>
                <w:rFonts w:cs="Arial"/>
                <w:bCs/>
                <w:position w:val="-6"/>
                <w:sz w:val="18"/>
              </w:rPr>
              <w:t>-</w:t>
            </w:r>
          </w:p>
        </w:tc>
      </w:tr>
      <w:tr w:rsidR="005C622E" w14:paraId="1CA6969F" w14:textId="77777777" w:rsidTr="005C622E">
        <w:trPr>
          <w:cantSplit/>
          <w:trHeight w:val="284"/>
          <w:jc w:val="center"/>
        </w:trPr>
        <w:tc>
          <w:tcPr>
            <w:tcW w:w="3061" w:type="dxa"/>
            <w:tcBorders>
              <w:top w:val="double" w:sz="4" w:space="0" w:color="auto"/>
              <w:bottom w:val="single" w:sz="4" w:space="0" w:color="auto"/>
            </w:tcBorders>
          </w:tcPr>
          <w:p w14:paraId="05F9CA52" w14:textId="77777777" w:rsidR="005C622E" w:rsidRDefault="005C622E" w:rsidP="005C622E">
            <w:pPr>
              <w:spacing w:before="120" w:line="276" w:lineRule="auto"/>
              <w:jc w:val="left"/>
              <w:rPr>
                <w:rFonts w:cs="Arial"/>
                <w:b/>
                <w:bCs/>
                <w:sz w:val="18"/>
              </w:rPr>
            </w:pPr>
            <w:r>
              <w:rPr>
                <w:rFonts w:cs="Arial"/>
                <w:b/>
                <w:bCs/>
                <w:sz w:val="18"/>
              </w:rPr>
              <w:t>Total volume</w:t>
            </w:r>
          </w:p>
        </w:tc>
        <w:tc>
          <w:tcPr>
            <w:tcW w:w="1361" w:type="dxa"/>
            <w:tcBorders>
              <w:top w:val="double" w:sz="4" w:space="0" w:color="auto"/>
              <w:bottom w:val="single" w:sz="4" w:space="0" w:color="auto"/>
            </w:tcBorders>
          </w:tcPr>
          <w:p w14:paraId="5AD3548C" w14:textId="77777777" w:rsidR="005C622E" w:rsidRPr="00AF3A40" w:rsidRDefault="005C622E" w:rsidP="005C622E">
            <w:pPr>
              <w:spacing w:before="120" w:line="276" w:lineRule="auto"/>
              <w:jc w:val="center"/>
              <w:rPr>
                <w:rFonts w:cs="Arial"/>
                <w:bCs/>
                <w:position w:val="-6"/>
                <w:sz w:val="18"/>
              </w:rPr>
            </w:pPr>
            <w:r>
              <w:rPr>
                <w:rFonts w:cs="Arial"/>
                <w:bCs/>
                <w:position w:val="-6"/>
                <w:sz w:val="18"/>
              </w:rPr>
              <w:t>50 µL</w:t>
            </w:r>
          </w:p>
        </w:tc>
        <w:tc>
          <w:tcPr>
            <w:tcW w:w="1361" w:type="dxa"/>
            <w:tcBorders>
              <w:top w:val="double" w:sz="4" w:space="0" w:color="auto"/>
              <w:bottom w:val="single" w:sz="4" w:space="0" w:color="auto"/>
            </w:tcBorders>
          </w:tcPr>
          <w:p w14:paraId="785F77DE" w14:textId="77777777" w:rsidR="005C622E" w:rsidRPr="00AF3A40" w:rsidRDefault="005C622E" w:rsidP="005C622E">
            <w:pPr>
              <w:spacing w:before="120" w:line="276" w:lineRule="auto"/>
              <w:jc w:val="center"/>
              <w:rPr>
                <w:rFonts w:cs="Arial"/>
                <w:bCs/>
                <w:position w:val="-6"/>
                <w:sz w:val="18"/>
              </w:rPr>
            </w:pPr>
            <w:r>
              <w:rPr>
                <w:rFonts w:cs="Arial"/>
                <w:bCs/>
                <w:position w:val="-6"/>
                <w:sz w:val="18"/>
              </w:rPr>
              <w:t>50 µL</w:t>
            </w:r>
          </w:p>
        </w:tc>
        <w:tc>
          <w:tcPr>
            <w:tcW w:w="1361" w:type="dxa"/>
            <w:tcBorders>
              <w:top w:val="double" w:sz="4" w:space="0" w:color="auto"/>
              <w:bottom w:val="single" w:sz="4" w:space="0" w:color="auto"/>
            </w:tcBorders>
          </w:tcPr>
          <w:p w14:paraId="018666E7" w14:textId="77777777" w:rsidR="005C622E" w:rsidRPr="00AF3A40" w:rsidRDefault="005C622E" w:rsidP="005C622E">
            <w:pPr>
              <w:spacing w:before="120" w:line="276" w:lineRule="auto"/>
              <w:jc w:val="center"/>
              <w:rPr>
                <w:rFonts w:cs="Arial"/>
                <w:bCs/>
                <w:position w:val="-6"/>
                <w:sz w:val="18"/>
              </w:rPr>
            </w:pPr>
            <w:r>
              <w:rPr>
                <w:rFonts w:cs="Arial"/>
                <w:bCs/>
                <w:position w:val="-6"/>
                <w:sz w:val="18"/>
              </w:rPr>
              <w:t>50 µL</w:t>
            </w:r>
          </w:p>
        </w:tc>
        <w:tc>
          <w:tcPr>
            <w:tcW w:w="1361" w:type="dxa"/>
            <w:tcBorders>
              <w:top w:val="double" w:sz="4" w:space="0" w:color="auto"/>
              <w:bottom w:val="single" w:sz="4" w:space="0" w:color="auto"/>
            </w:tcBorders>
          </w:tcPr>
          <w:p w14:paraId="1C266B16" w14:textId="77777777" w:rsidR="005C622E" w:rsidRDefault="005C622E" w:rsidP="005C622E">
            <w:pPr>
              <w:spacing w:before="120" w:line="276" w:lineRule="auto"/>
              <w:rPr>
                <w:rFonts w:cs="Arial"/>
                <w:bCs/>
                <w:position w:val="-6"/>
                <w:sz w:val="18"/>
              </w:rPr>
            </w:pPr>
            <w:r>
              <w:rPr>
                <w:rFonts w:cs="Arial"/>
                <w:bCs/>
                <w:position w:val="-6"/>
                <w:sz w:val="18"/>
              </w:rPr>
              <w:t>50 µL</w:t>
            </w:r>
          </w:p>
        </w:tc>
        <w:tc>
          <w:tcPr>
            <w:tcW w:w="1474" w:type="dxa"/>
            <w:tcBorders>
              <w:top w:val="double" w:sz="4" w:space="0" w:color="auto"/>
              <w:bottom w:val="single" w:sz="4" w:space="0" w:color="auto"/>
            </w:tcBorders>
          </w:tcPr>
          <w:p w14:paraId="08E6E331" w14:textId="77777777" w:rsidR="005C622E" w:rsidRPr="00AE75A1" w:rsidRDefault="005C622E" w:rsidP="005C622E">
            <w:pPr>
              <w:spacing w:before="120" w:line="276" w:lineRule="auto"/>
              <w:rPr>
                <w:rFonts w:cs="Arial"/>
                <w:bCs/>
                <w:position w:val="-6"/>
                <w:sz w:val="18"/>
              </w:rPr>
            </w:pPr>
            <w:r>
              <w:rPr>
                <w:rFonts w:cs="Arial"/>
                <w:bCs/>
                <w:position w:val="-6"/>
                <w:sz w:val="18"/>
              </w:rPr>
              <w:t>50 µL</w:t>
            </w:r>
          </w:p>
        </w:tc>
      </w:tr>
    </w:tbl>
    <w:p w14:paraId="3DED1C5A" w14:textId="77777777" w:rsidR="005C622E" w:rsidRPr="005C622E" w:rsidRDefault="005C622E" w:rsidP="005C622E">
      <w:pPr>
        <w:rPr>
          <w:b/>
          <w:sz w:val="18"/>
        </w:rPr>
      </w:pPr>
      <w:r w:rsidRPr="005C622E">
        <w:rPr>
          <w:b/>
          <w:sz w:val="18"/>
        </w:rPr>
        <w:t xml:space="preserve">(1)More information on Sample preparation </w:t>
      </w:r>
      <w:r>
        <w:rPr>
          <w:b/>
          <w:sz w:val="18"/>
        </w:rPr>
        <w:t>i</w:t>
      </w:r>
      <w:r w:rsidRPr="005C622E">
        <w:rPr>
          <w:b/>
          <w:sz w:val="18"/>
        </w:rPr>
        <w:t>n section 10</w:t>
      </w:r>
    </w:p>
    <w:p w14:paraId="4C658EEF" w14:textId="77777777" w:rsidR="005C622E" w:rsidRDefault="005C622E" w:rsidP="005C622E">
      <w:pPr>
        <w:pStyle w:val="ListParagraph"/>
        <w:spacing w:before="0"/>
        <w:ind w:left="720" w:firstLine="0"/>
        <w:rPr>
          <w:b/>
          <w:sz w:val="18"/>
        </w:rPr>
        <w:sectPr w:rsidR="005C622E" w:rsidSect="005667B6">
          <w:pgSz w:w="12240" w:h="7920" w:orient="landscape"/>
          <w:pgMar w:top="720" w:right="720" w:bottom="720" w:left="720" w:header="0" w:footer="57" w:gutter="0"/>
          <w:cols w:space="708"/>
          <w:docGrid w:linePitch="272"/>
        </w:sectPr>
      </w:pPr>
    </w:p>
    <w:p w14:paraId="6F294E13" w14:textId="77777777" w:rsidR="005C622E" w:rsidRPr="00AF3A40" w:rsidRDefault="005C622E" w:rsidP="005C622E">
      <w:pPr>
        <w:spacing w:before="0"/>
        <w:rPr>
          <w:rFonts w:cs="Arial"/>
          <w:i/>
          <w:iCs/>
        </w:rPr>
      </w:pPr>
      <w:r w:rsidRPr="00AF3A40">
        <w:rPr>
          <w:rFonts w:cs="Arial"/>
          <w:i/>
          <w:iCs/>
        </w:rPr>
        <w:lastRenderedPageBreak/>
        <w:t>Alternat</w:t>
      </w:r>
      <w:r>
        <w:rPr>
          <w:rFonts w:cs="Arial"/>
          <w:i/>
          <w:iCs/>
        </w:rPr>
        <w:t>iv</w:t>
      </w:r>
      <w:r w:rsidRPr="00AF3A40">
        <w:rPr>
          <w:rFonts w:cs="Arial"/>
          <w:i/>
          <w:iCs/>
        </w:rPr>
        <w:t>e procedure</w:t>
      </w:r>
    </w:p>
    <w:p w14:paraId="1EA51448" w14:textId="77777777" w:rsidR="005C622E" w:rsidRDefault="005C622E" w:rsidP="005C622E">
      <w:pPr>
        <w:pStyle w:val="ListParagraph"/>
        <w:numPr>
          <w:ilvl w:val="0"/>
          <w:numId w:val="42"/>
        </w:numPr>
        <w:contextualSpacing w:val="0"/>
        <w:rPr>
          <w:rFonts w:cs="Arial"/>
        </w:rPr>
      </w:pPr>
      <w:r>
        <w:rPr>
          <w:rFonts w:cs="Arial"/>
        </w:rPr>
        <w:t>Follow procedure described above till step 4.</w:t>
      </w:r>
    </w:p>
    <w:p w14:paraId="3E07DEDB" w14:textId="77777777" w:rsidR="005C622E" w:rsidRDefault="00FB6552" w:rsidP="005C622E">
      <w:pPr>
        <w:pStyle w:val="ListParagraph"/>
        <w:numPr>
          <w:ilvl w:val="0"/>
          <w:numId w:val="42"/>
        </w:numPr>
        <w:spacing w:before="0"/>
        <w:ind w:left="357" w:hanging="357"/>
        <w:rPr>
          <w:rFonts w:cs="Arial"/>
        </w:rPr>
      </w:pPr>
      <w:r w:rsidRPr="00FB6552">
        <w:rPr>
          <w:rFonts w:cs="Arial"/>
        </w:rPr>
        <w:t xml:space="preserve">While the reaction rate is kept constant, </w:t>
      </w:r>
      <w:r>
        <w:rPr>
          <w:rFonts w:cs="Arial"/>
        </w:rPr>
        <w:t>add 20 µL of #7. Stop Solution</w:t>
      </w:r>
      <w:r w:rsidRPr="00FB6552">
        <w:rPr>
          <w:rFonts w:cs="Arial"/>
        </w:rPr>
        <w:t xml:space="preserve"> </w:t>
      </w:r>
      <w:r w:rsidR="00253300" w:rsidRPr="00253300">
        <w:rPr>
          <w:rFonts w:cs="Arial"/>
        </w:rPr>
        <w:t xml:space="preserve">to each well at appropriate time to stop the reaction, and measure fluorescence intensity in a microplate fluorescence reader capable of excitation at a wavelength in the range </w:t>
      </w:r>
      <w:r w:rsidR="00253300">
        <w:rPr>
          <w:rFonts w:cs="Arial"/>
        </w:rPr>
        <w:t xml:space="preserve">                    </w:t>
      </w:r>
      <w:r w:rsidR="00253300" w:rsidRPr="00253300">
        <w:rPr>
          <w:rFonts w:cs="Arial"/>
        </w:rPr>
        <w:t>480-500 nm and detection of emitted light in the range</w:t>
      </w:r>
      <w:r w:rsidR="00253300">
        <w:rPr>
          <w:rFonts w:cs="Arial"/>
        </w:rPr>
        <w:t xml:space="preserve">                    </w:t>
      </w:r>
      <w:r w:rsidR="00253300" w:rsidRPr="00253300">
        <w:rPr>
          <w:rFonts w:cs="Arial"/>
        </w:rPr>
        <w:t xml:space="preserve"> 520-540 nm.</w:t>
      </w:r>
    </w:p>
    <w:p w14:paraId="4EFD4316" w14:textId="77777777" w:rsidR="005C622E" w:rsidRDefault="005C622E" w:rsidP="005C622E">
      <w:pPr>
        <w:pStyle w:val="ListParagraph"/>
        <w:ind w:left="340" w:firstLine="0"/>
        <w:contextualSpacing w:val="0"/>
        <w:rPr>
          <w:rFonts w:cs="Arial"/>
        </w:rPr>
      </w:pPr>
      <w:r>
        <w:rPr>
          <w:rFonts w:cs="Arial"/>
        </w:rPr>
        <w:t xml:space="preserve">NOTE: </w:t>
      </w:r>
    </w:p>
    <w:p w14:paraId="6503806D" w14:textId="77777777" w:rsidR="005C622E" w:rsidRDefault="005C622E" w:rsidP="005C622E">
      <w:pPr>
        <w:pStyle w:val="ListParagraph"/>
        <w:numPr>
          <w:ilvl w:val="0"/>
          <w:numId w:val="43"/>
        </w:numPr>
        <w:spacing w:before="0"/>
        <w:ind w:left="700"/>
        <w:contextualSpacing w:val="0"/>
        <w:rPr>
          <w:rFonts w:cs="Arial"/>
        </w:rPr>
      </w:pPr>
      <w:r>
        <w:rPr>
          <w:rFonts w:cs="Arial"/>
        </w:rPr>
        <w:t>A</w:t>
      </w:r>
      <w:r w:rsidRPr="005C622E">
        <w:rPr>
          <w:rFonts w:cs="Arial"/>
        </w:rPr>
        <w:t>lthough the above tables indicate the volume of addition of Test Compound or Solvent of Test Compound or Control Compound (not provided) as 5 µL, the concentration and the volume of the reagents to add can be changed so that the concentration of test compounds becomes the setting concentration. For example, since the final volume of reaction is 50 µL here, it is also possible to add 10 µL of Test Compound or Solvent of Test Compound or Control Compound (not provided). In this case, please reduce the volume of Distilled water to set the final reaction volume of 50 µL.</w:t>
      </w:r>
    </w:p>
    <w:p w14:paraId="5262C2D8" w14:textId="77777777" w:rsidR="005C622E" w:rsidRPr="005C622E" w:rsidRDefault="005C622E" w:rsidP="005C622E">
      <w:pPr>
        <w:pStyle w:val="ListParagraph"/>
        <w:numPr>
          <w:ilvl w:val="0"/>
          <w:numId w:val="43"/>
        </w:numPr>
        <w:ind w:left="700"/>
        <w:contextualSpacing w:val="0"/>
        <w:rPr>
          <w:rFonts w:cs="Arial"/>
        </w:rPr>
      </w:pPr>
      <w:r w:rsidRPr="005C622E">
        <w:rPr>
          <w:rFonts w:cs="Arial"/>
        </w:rPr>
        <w:t xml:space="preserve">During the time in which </w:t>
      </w:r>
      <w:r w:rsidR="00253300">
        <w:rPr>
          <w:rFonts w:cs="Arial"/>
        </w:rPr>
        <w:t>SIRT6</w:t>
      </w:r>
      <w:r w:rsidRPr="005C622E">
        <w:rPr>
          <w:rFonts w:cs="Arial"/>
        </w:rPr>
        <w:t xml:space="preserve"> reaction rate is maintained, the difference in fluorescence intensity between Solvent Control Assay and No Enzyme Control Assay indicates the </w:t>
      </w:r>
      <w:r w:rsidR="00253300">
        <w:rPr>
          <w:rFonts w:cs="Arial"/>
        </w:rPr>
        <w:t>SIRT6</w:t>
      </w:r>
      <w:r w:rsidRPr="005C622E">
        <w:rPr>
          <w:rFonts w:cs="Arial"/>
        </w:rPr>
        <w:t xml:space="preserve"> activity.</w:t>
      </w:r>
    </w:p>
    <w:p w14:paraId="31D9ABDD" w14:textId="77777777" w:rsidR="005C622E" w:rsidRPr="005C622E" w:rsidRDefault="005C622E" w:rsidP="005C622E">
      <w:pPr>
        <w:pStyle w:val="ListParagraph"/>
        <w:numPr>
          <w:ilvl w:val="0"/>
          <w:numId w:val="43"/>
        </w:numPr>
        <w:ind w:left="700"/>
        <w:contextualSpacing w:val="0"/>
        <w:rPr>
          <w:rFonts w:cs="Arial"/>
        </w:rPr>
      </w:pPr>
      <w:r w:rsidRPr="005C622E">
        <w:rPr>
          <w:rFonts w:cs="Arial"/>
        </w:rPr>
        <w:lastRenderedPageBreak/>
        <w:t xml:space="preserve">In order to estimate the active or inhibitory effect on </w:t>
      </w:r>
      <w:r w:rsidR="00253300">
        <w:rPr>
          <w:rFonts w:cs="Arial"/>
        </w:rPr>
        <w:t>SIRT6</w:t>
      </w:r>
      <w:r w:rsidRPr="005C622E">
        <w:rPr>
          <w:rFonts w:cs="Arial"/>
        </w:rPr>
        <w:t xml:space="preserve"> activity by the test compounds correctly, it is necessary to conduct the control experiment of Solvent Control Assay at least once for every experiment and Control Compound Assay at least once for the first experiment, in addition to Test Compound Assay as indicated in the Table.2. When test compounds cause an active or inhibitory effect on </w:t>
      </w:r>
      <w:r w:rsidR="00253300">
        <w:rPr>
          <w:rFonts w:cs="Arial"/>
        </w:rPr>
        <w:t>SIRT6</w:t>
      </w:r>
      <w:r w:rsidRPr="005C622E">
        <w:rPr>
          <w:rFonts w:cs="Arial"/>
        </w:rPr>
        <w:t xml:space="preserve"> activity, the level of increase of fluorescence intensity is strengthened or weakened as compared with Solvent Control Assay.</w:t>
      </w:r>
    </w:p>
    <w:p w14:paraId="06A31D7F" w14:textId="77777777" w:rsidR="005C622E" w:rsidRPr="005C622E" w:rsidRDefault="005C622E" w:rsidP="005C622E">
      <w:pPr>
        <w:pStyle w:val="ListParagraph"/>
        <w:numPr>
          <w:ilvl w:val="0"/>
          <w:numId w:val="43"/>
        </w:numPr>
        <w:ind w:left="700"/>
        <w:contextualSpacing w:val="0"/>
        <w:rPr>
          <w:rFonts w:cs="Arial"/>
        </w:rPr>
      </w:pPr>
      <w:r w:rsidRPr="005C622E">
        <w:rPr>
          <w:rFonts w:cs="Arial"/>
        </w:rPr>
        <w:t xml:space="preserve">The efficacy of the test compounds on the </w:t>
      </w:r>
      <w:r w:rsidR="00253300">
        <w:rPr>
          <w:rFonts w:cs="Arial"/>
        </w:rPr>
        <w:t>SIRT6</w:t>
      </w:r>
      <w:r w:rsidRPr="005C622E">
        <w:rPr>
          <w:rFonts w:cs="Arial"/>
        </w:rPr>
        <w:t xml:space="preserve"> activity is the difference in fluorescence intensity between Test Compound Assay minus No Enzyme Control Assay and Solvent Control Assay minus No Enzyme Control Assay.</w:t>
      </w:r>
    </w:p>
    <w:p w14:paraId="3AAF4D4E" w14:textId="77777777" w:rsidR="005C622E" w:rsidRPr="005C622E" w:rsidRDefault="005C622E" w:rsidP="005C622E">
      <w:pPr>
        <w:pStyle w:val="ListParagraph"/>
        <w:numPr>
          <w:ilvl w:val="0"/>
          <w:numId w:val="43"/>
        </w:numPr>
        <w:ind w:left="700"/>
        <w:contextualSpacing w:val="0"/>
        <w:rPr>
          <w:rFonts w:cs="Arial"/>
        </w:rPr>
      </w:pPr>
      <w:r w:rsidRPr="005C622E">
        <w:rPr>
          <w:rFonts w:cs="Arial"/>
        </w:rPr>
        <w:t xml:space="preserve">If test compounds have an inhibitory effect on protease/peptidase, resulting that the increase in fluorescence intensity is not or a little observed in Development Control Assay, the effect on </w:t>
      </w:r>
      <w:r w:rsidR="00253300">
        <w:rPr>
          <w:rFonts w:cs="Arial"/>
        </w:rPr>
        <w:t>SIRT6</w:t>
      </w:r>
      <w:r w:rsidRPr="005C622E">
        <w:rPr>
          <w:rFonts w:cs="Arial"/>
        </w:rPr>
        <w:t xml:space="preserve"> activity cannot be evaluated correctly.</w:t>
      </w:r>
    </w:p>
    <w:p w14:paraId="72357DB4" w14:textId="77777777" w:rsidR="00C25D9A" w:rsidRDefault="00C25D9A">
      <w:pPr>
        <w:spacing w:before="0" w:line="240" w:lineRule="auto"/>
        <w:jc w:val="left"/>
        <w:rPr>
          <w:rFonts w:cs="Arial"/>
        </w:rPr>
      </w:pPr>
      <w:r>
        <w:rPr>
          <w:rFonts w:cs="Arial"/>
        </w:rPr>
        <w:br w:type="page"/>
      </w:r>
    </w:p>
    <w:p w14:paraId="09245077" w14:textId="77777777" w:rsidR="002E4C48" w:rsidRDefault="0014298E" w:rsidP="00C25D9A">
      <w:pPr>
        <w:pStyle w:val="Heading1"/>
        <w:spacing w:before="0"/>
      </w:pPr>
      <w:bookmarkStart w:id="21" w:name="_Toc349223443"/>
      <w:r>
        <w:lastRenderedPageBreak/>
        <w:t>Data Analysis</w:t>
      </w:r>
      <w:bookmarkEnd w:id="21"/>
    </w:p>
    <w:p w14:paraId="512F9243" w14:textId="77777777" w:rsidR="00CD17E5" w:rsidRDefault="00CD17E5" w:rsidP="00C25D9A">
      <w:pPr>
        <w:pStyle w:val="ListParagraph"/>
        <w:numPr>
          <w:ilvl w:val="0"/>
          <w:numId w:val="30"/>
        </w:numPr>
        <w:spacing w:before="120"/>
        <w:ind w:left="284" w:hanging="284"/>
        <w:rPr>
          <w:b/>
          <w:sz w:val="24"/>
        </w:rPr>
      </w:pPr>
      <w:r>
        <w:rPr>
          <w:b/>
          <w:sz w:val="24"/>
        </w:rPr>
        <w:t>Typical Results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106"/>
      </w:tblGrid>
      <w:tr w:rsidR="00BD25D3" w14:paraId="24548164" w14:textId="77777777" w:rsidTr="00C25D9A">
        <w:trPr>
          <w:trHeight w:val="3403"/>
        </w:trPr>
        <w:tc>
          <w:tcPr>
            <w:tcW w:w="6106" w:type="dxa"/>
          </w:tcPr>
          <w:p w14:paraId="290AF48D" w14:textId="77777777" w:rsidR="00C25D9A" w:rsidRDefault="00253300" w:rsidP="00C25D9A">
            <w:pPr>
              <w:spacing w:before="0"/>
              <w:jc w:val="center"/>
              <w:rPr>
                <w:sz w:val="18"/>
              </w:rPr>
            </w:pPr>
            <w:bookmarkStart w:id="22" w:name="_Toc315440415"/>
            <w:r>
              <w:rPr>
                <w:noProof/>
                <w:sz w:val="18"/>
                <w:lang w:val="en-GB" w:eastAsia="en-GB"/>
              </w:rPr>
              <w:drawing>
                <wp:inline distT="0" distB="0" distL="0" distR="0" wp14:anchorId="3D8B31CC" wp14:editId="2002422B">
                  <wp:extent cx="2861299" cy="2160000"/>
                  <wp:effectExtent l="1905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cstate="print"/>
                          <a:srcRect/>
                          <a:stretch>
                            <a:fillRect/>
                          </a:stretch>
                        </pic:blipFill>
                        <pic:spPr bwMode="auto">
                          <a:xfrm>
                            <a:off x="0" y="0"/>
                            <a:ext cx="2861299" cy="2160000"/>
                          </a:xfrm>
                          <a:prstGeom prst="rect">
                            <a:avLst/>
                          </a:prstGeom>
                          <a:noFill/>
                        </pic:spPr>
                      </pic:pic>
                    </a:graphicData>
                  </a:graphic>
                </wp:inline>
              </w:drawing>
            </w:r>
          </w:p>
        </w:tc>
      </w:tr>
      <w:tr w:rsidR="00CD17E5" w14:paraId="3DB873BC" w14:textId="77777777" w:rsidTr="00BD25D3">
        <w:tc>
          <w:tcPr>
            <w:tcW w:w="6106" w:type="dxa"/>
            <w:vAlign w:val="bottom"/>
          </w:tcPr>
          <w:p w14:paraId="58F4ADB2" w14:textId="77777777" w:rsidR="00CD17E5" w:rsidRPr="006A3390" w:rsidRDefault="006A3390" w:rsidP="001B4460">
            <w:pPr>
              <w:spacing w:before="0"/>
              <w:jc w:val="left"/>
              <w:rPr>
                <w:sz w:val="18"/>
                <w:szCs w:val="18"/>
              </w:rPr>
            </w:pPr>
            <w:r w:rsidRPr="006A3390">
              <w:rPr>
                <w:sz w:val="18"/>
                <w:szCs w:val="18"/>
              </w:rPr>
              <w:t xml:space="preserve">Figure 1: </w:t>
            </w:r>
            <w:r w:rsidR="00C25D9A" w:rsidRPr="00C25D9A">
              <w:rPr>
                <w:sz w:val="18"/>
                <w:szCs w:val="18"/>
              </w:rPr>
              <w:t xml:space="preserve">Dose dependency </w:t>
            </w:r>
            <w:r w:rsidR="00C25D9A" w:rsidRPr="00C25D9A">
              <w:rPr>
                <w:sz w:val="18"/>
              </w:rPr>
              <w:t>curve</w:t>
            </w:r>
            <w:r w:rsidR="00C25D9A" w:rsidRPr="00C25D9A">
              <w:rPr>
                <w:sz w:val="18"/>
                <w:szCs w:val="18"/>
              </w:rPr>
              <w:t xml:space="preserve"> of recombinant </w:t>
            </w:r>
            <w:r w:rsidR="00253300">
              <w:rPr>
                <w:sz w:val="18"/>
                <w:szCs w:val="18"/>
              </w:rPr>
              <w:t>SIRT6</w:t>
            </w:r>
            <w:r w:rsidR="00C25D9A" w:rsidRPr="00C25D9A">
              <w:rPr>
                <w:sz w:val="18"/>
                <w:szCs w:val="18"/>
              </w:rPr>
              <w:t xml:space="preserve"> activity</w:t>
            </w:r>
          </w:p>
        </w:tc>
      </w:tr>
      <w:tr w:rsidR="00BD25D3" w14:paraId="7E9C74A2" w14:textId="77777777" w:rsidTr="00BD25D3">
        <w:tc>
          <w:tcPr>
            <w:tcW w:w="6106" w:type="dxa"/>
            <w:vAlign w:val="bottom"/>
          </w:tcPr>
          <w:p w14:paraId="683CC69D" w14:textId="77777777" w:rsidR="00C25D9A" w:rsidRPr="002D2D55" w:rsidRDefault="00253300" w:rsidP="00C25D9A">
            <w:pPr>
              <w:spacing w:before="0"/>
              <w:jc w:val="center"/>
              <w:rPr>
                <w:sz w:val="18"/>
              </w:rPr>
            </w:pPr>
            <w:r>
              <w:rPr>
                <w:noProof/>
                <w:sz w:val="18"/>
                <w:lang w:val="en-GB" w:eastAsia="en-GB"/>
              </w:rPr>
              <w:drawing>
                <wp:inline distT="0" distB="0" distL="0" distR="0" wp14:anchorId="11B1240C" wp14:editId="53C08B38">
                  <wp:extent cx="2852039" cy="2160000"/>
                  <wp:effectExtent l="19050" t="0" r="5461"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5" cstate="print"/>
                          <a:srcRect/>
                          <a:stretch>
                            <a:fillRect/>
                          </a:stretch>
                        </pic:blipFill>
                        <pic:spPr bwMode="auto">
                          <a:xfrm>
                            <a:off x="0" y="0"/>
                            <a:ext cx="2852039" cy="2160000"/>
                          </a:xfrm>
                          <a:prstGeom prst="rect">
                            <a:avLst/>
                          </a:prstGeom>
                          <a:noFill/>
                        </pic:spPr>
                      </pic:pic>
                    </a:graphicData>
                  </a:graphic>
                </wp:inline>
              </w:drawing>
            </w:r>
          </w:p>
        </w:tc>
      </w:tr>
      <w:tr w:rsidR="00BD25D3" w14:paraId="788A53CA" w14:textId="77777777" w:rsidTr="00BD25D3">
        <w:tc>
          <w:tcPr>
            <w:tcW w:w="6106" w:type="dxa"/>
          </w:tcPr>
          <w:p w14:paraId="533377DE" w14:textId="77777777" w:rsidR="00BD25D3" w:rsidRPr="00BD25D3" w:rsidRDefault="00BD25D3" w:rsidP="00364C85">
            <w:pPr>
              <w:spacing w:before="0" w:line="276" w:lineRule="auto"/>
              <w:jc w:val="left"/>
              <w:rPr>
                <w:sz w:val="18"/>
              </w:rPr>
            </w:pPr>
            <w:r w:rsidRPr="002D2D55">
              <w:rPr>
                <w:sz w:val="18"/>
              </w:rPr>
              <w:t>F</w:t>
            </w:r>
            <w:r>
              <w:rPr>
                <w:sz w:val="18"/>
              </w:rPr>
              <w:t>ig</w:t>
            </w:r>
            <w:r w:rsidR="006A3390">
              <w:rPr>
                <w:sz w:val="18"/>
              </w:rPr>
              <w:t xml:space="preserve">ure </w:t>
            </w:r>
            <w:r>
              <w:rPr>
                <w:sz w:val="18"/>
              </w:rPr>
              <w:t>2</w:t>
            </w:r>
            <w:r w:rsidR="006A3390">
              <w:rPr>
                <w:sz w:val="18"/>
              </w:rPr>
              <w:t>:</w:t>
            </w:r>
            <w:r>
              <w:rPr>
                <w:sz w:val="18"/>
              </w:rPr>
              <w:t xml:space="preserve"> </w:t>
            </w:r>
            <w:r w:rsidR="00C25D9A" w:rsidRPr="00C25D9A">
              <w:rPr>
                <w:sz w:val="18"/>
              </w:rPr>
              <w:t xml:space="preserve">Time course of </w:t>
            </w:r>
            <w:r w:rsidR="00253300">
              <w:rPr>
                <w:sz w:val="18"/>
              </w:rPr>
              <w:t>SIRT6</w:t>
            </w:r>
            <w:r w:rsidR="00364C85">
              <w:rPr>
                <w:sz w:val="18"/>
              </w:rPr>
              <w:t>-</w:t>
            </w:r>
            <w:r w:rsidR="00C25D9A" w:rsidRPr="00C25D9A">
              <w:rPr>
                <w:sz w:val="18"/>
              </w:rPr>
              <w:t xml:space="preserve">substrate deacetylation by recombinant </w:t>
            </w:r>
            <w:r w:rsidR="00253300">
              <w:rPr>
                <w:sz w:val="18"/>
              </w:rPr>
              <w:t>SIRT6</w:t>
            </w:r>
          </w:p>
        </w:tc>
      </w:tr>
      <w:tr w:rsidR="00C25D9A" w14:paraId="16E1A97B" w14:textId="77777777" w:rsidTr="00BD25D3">
        <w:tc>
          <w:tcPr>
            <w:tcW w:w="6106" w:type="dxa"/>
          </w:tcPr>
          <w:p w14:paraId="6DBD6BE9" w14:textId="77777777" w:rsidR="00C25D9A" w:rsidRPr="002D2D55" w:rsidRDefault="00C25D9A" w:rsidP="006A3390">
            <w:pPr>
              <w:spacing w:before="0"/>
              <w:jc w:val="left"/>
              <w:rPr>
                <w:sz w:val="18"/>
              </w:rPr>
            </w:pPr>
          </w:p>
        </w:tc>
      </w:tr>
      <w:tr w:rsidR="00BD25D3" w14:paraId="3E386C5B" w14:textId="77777777" w:rsidTr="00BD25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6106" w:type="dxa"/>
            <w:tcBorders>
              <w:top w:val="nil"/>
              <w:left w:val="nil"/>
              <w:bottom w:val="nil"/>
              <w:right w:val="nil"/>
            </w:tcBorders>
          </w:tcPr>
          <w:p w14:paraId="6A2F9372" w14:textId="77777777" w:rsidR="00C25D9A" w:rsidRDefault="00253300" w:rsidP="00C25D9A">
            <w:pPr>
              <w:spacing w:before="0"/>
              <w:jc w:val="center"/>
              <w:rPr>
                <w:sz w:val="18"/>
              </w:rPr>
            </w:pPr>
            <w:r>
              <w:rPr>
                <w:noProof/>
                <w:sz w:val="18"/>
                <w:lang w:val="en-GB" w:eastAsia="en-GB"/>
              </w:rPr>
              <w:drawing>
                <wp:inline distT="0" distB="0" distL="0" distR="0" wp14:anchorId="1CA9B94A" wp14:editId="36360C79">
                  <wp:extent cx="2857846" cy="2160000"/>
                  <wp:effectExtent l="19050" t="0" r="0" b="0"/>
                  <wp:docPr id="3"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6" cstate="print"/>
                          <a:srcRect/>
                          <a:stretch>
                            <a:fillRect/>
                          </a:stretch>
                        </pic:blipFill>
                        <pic:spPr bwMode="auto">
                          <a:xfrm>
                            <a:off x="0" y="0"/>
                            <a:ext cx="2857846" cy="2160000"/>
                          </a:xfrm>
                          <a:prstGeom prst="rect">
                            <a:avLst/>
                          </a:prstGeom>
                          <a:noFill/>
                        </pic:spPr>
                      </pic:pic>
                    </a:graphicData>
                  </a:graphic>
                </wp:inline>
              </w:drawing>
            </w:r>
          </w:p>
        </w:tc>
      </w:tr>
      <w:tr w:rsidR="00BD25D3" w14:paraId="7A6148A7" w14:textId="77777777" w:rsidTr="00BD25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6106" w:type="dxa"/>
            <w:tcBorders>
              <w:top w:val="nil"/>
              <w:left w:val="nil"/>
              <w:bottom w:val="nil"/>
              <w:right w:val="nil"/>
            </w:tcBorders>
          </w:tcPr>
          <w:p w14:paraId="15A1C723" w14:textId="77777777" w:rsidR="00BD25D3" w:rsidRPr="00BD25D3" w:rsidRDefault="00BD25D3" w:rsidP="006A3390">
            <w:pPr>
              <w:spacing w:before="0"/>
              <w:jc w:val="left"/>
              <w:rPr>
                <w:sz w:val="18"/>
              </w:rPr>
            </w:pPr>
            <w:r>
              <w:rPr>
                <w:sz w:val="18"/>
              </w:rPr>
              <w:t>Fig</w:t>
            </w:r>
            <w:r w:rsidR="006A3390">
              <w:rPr>
                <w:sz w:val="18"/>
              </w:rPr>
              <w:t xml:space="preserve">ure </w:t>
            </w:r>
            <w:r>
              <w:rPr>
                <w:sz w:val="18"/>
              </w:rPr>
              <w:t>3</w:t>
            </w:r>
            <w:r w:rsidR="006A3390">
              <w:rPr>
                <w:sz w:val="18"/>
              </w:rPr>
              <w:t>:</w:t>
            </w:r>
            <w:r>
              <w:rPr>
                <w:sz w:val="18"/>
              </w:rPr>
              <w:t xml:space="preserve"> </w:t>
            </w:r>
            <w:r w:rsidR="00253300" w:rsidRPr="00253300">
              <w:rPr>
                <w:sz w:val="18"/>
              </w:rPr>
              <w:t>NAD dependency of recombinant SIRT6 activity</w:t>
            </w:r>
          </w:p>
        </w:tc>
      </w:tr>
      <w:tr w:rsidR="00BD25D3" w14:paraId="3AFF0EB2" w14:textId="77777777" w:rsidTr="00BD25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6106" w:type="dxa"/>
            <w:tcBorders>
              <w:top w:val="nil"/>
              <w:left w:val="nil"/>
              <w:bottom w:val="nil"/>
              <w:right w:val="nil"/>
            </w:tcBorders>
          </w:tcPr>
          <w:p w14:paraId="012D1EB1" w14:textId="77777777" w:rsidR="00BD25D3" w:rsidRPr="002D2D55" w:rsidRDefault="00253300" w:rsidP="00BD25D3">
            <w:pPr>
              <w:spacing w:before="0"/>
              <w:jc w:val="center"/>
              <w:rPr>
                <w:sz w:val="18"/>
              </w:rPr>
            </w:pPr>
            <w:r>
              <w:rPr>
                <w:noProof/>
                <w:sz w:val="18"/>
                <w:lang w:val="en-GB" w:eastAsia="en-GB"/>
              </w:rPr>
              <w:drawing>
                <wp:inline distT="0" distB="0" distL="0" distR="0" wp14:anchorId="52894776" wp14:editId="77875AF9">
                  <wp:extent cx="2442310" cy="2160000"/>
                  <wp:effectExtent l="1905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7" cstate="print"/>
                          <a:srcRect/>
                          <a:stretch>
                            <a:fillRect/>
                          </a:stretch>
                        </pic:blipFill>
                        <pic:spPr bwMode="auto">
                          <a:xfrm>
                            <a:off x="0" y="0"/>
                            <a:ext cx="2442310" cy="2160000"/>
                          </a:xfrm>
                          <a:prstGeom prst="rect">
                            <a:avLst/>
                          </a:prstGeom>
                          <a:noFill/>
                        </pic:spPr>
                      </pic:pic>
                    </a:graphicData>
                  </a:graphic>
                </wp:inline>
              </w:drawing>
            </w:r>
          </w:p>
        </w:tc>
      </w:tr>
      <w:tr w:rsidR="00BD25D3" w14:paraId="645D2783" w14:textId="77777777" w:rsidTr="00BD25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6106" w:type="dxa"/>
            <w:tcBorders>
              <w:top w:val="nil"/>
              <w:left w:val="nil"/>
              <w:bottom w:val="nil"/>
              <w:right w:val="nil"/>
            </w:tcBorders>
          </w:tcPr>
          <w:p w14:paraId="65E38473" w14:textId="77777777" w:rsidR="00BD25D3" w:rsidRPr="00BD25D3" w:rsidRDefault="00BD25D3" w:rsidP="009653B3">
            <w:pPr>
              <w:spacing w:before="0" w:line="276" w:lineRule="auto"/>
              <w:jc w:val="left"/>
              <w:rPr>
                <w:sz w:val="18"/>
              </w:rPr>
            </w:pPr>
            <w:r w:rsidRPr="002D2D55">
              <w:rPr>
                <w:sz w:val="18"/>
              </w:rPr>
              <w:t>Fig</w:t>
            </w:r>
            <w:r w:rsidR="006A3390">
              <w:rPr>
                <w:sz w:val="18"/>
              </w:rPr>
              <w:t xml:space="preserve">ure </w:t>
            </w:r>
            <w:r w:rsidRPr="002D2D55">
              <w:rPr>
                <w:sz w:val="18"/>
              </w:rPr>
              <w:t>4</w:t>
            </w:r>
            <w:r w:rsidR="006A3390">
              <w:rPr>
                <w:sz w:val="18"/>
              </w:rPr>
              <w:t>:</w:t>
            </w:r>
            <w:r>
              <w:rPr>
                <w:sz w:val="18"/>
              </w:rPr>
              <w:t xml:space="preserve"> </w:t>
            </w:r>
            <w:r w:rsidR="00253300" w:rsidRPr="00253300">
              <w:rPr>
                <w:sz w:val="18"/>
              </w:rPr>
              <w:t xml:space="preserve">Effect of </w:t>
            </w:r>
            <w:proofErr w:type="spellStart"/>
            <w:r w:rsidR="00253300" w:rsidRPr="00253300">
              <w:rPr>
                <w:sz w:val="18"/>
              </w:rPr>
              <w:t>Trichostatin</w:t>
            </w:r>
            <w:proofErr w:type="spellEnd"/>
            <w:r w:rsidR="00253300" w:rsidRPr="00253300">
              <w:rPr>
                <w:sz w:val="18"/>
              </w:rPr>
              <w:t xml:space="preserve"> A and NAD on recombinant SIRT6 activity</w:t>
            </w:r>
          </w:p>
        </w:tc>
      </w:tr>
      <w:tr w:rsidR="00BD25D3" w14:paraId="759BCA4D" w14:textId="77777777" w:rsidTr="00253300">
        <w:trPr>
          <w:trHeight w:val="3402"/>
        </w:trPr>
        <w:tc>
          <w:tcPr>
            <w:tcW w:w="6106" w:type="dxa"/>
            <w:vAlign w:val="bottom"/>
          </w:tcPr>
          <w:p w14:paraId="64C1B078" w14:textId="77777777" w:rsidR="00364C85" w:rsidRDefault="00253300" w:rsidP="00364C85">
            <w:pPr>
              <w:spacing w:before="0" w:line="240" w:lineRule="auto"/>
              <w:jc w:val="center"/>
              <w:rPr>
                <w:sz w:val="18"/>
              </w:rPr>
            </w:pPr>
            <w:r>
              <w:object w:dxaOrig="6901" w:dyaOrig="5056" w14:anchorId="1EB9EB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169.5pt" o:ole="">
                  <v:imagedata r:id="rId18" o:title=""/>
                </v:shape>
                <o:OLEObject Type="Embed" ProgID="Word.Picture.8" ShapeID="_x0000_i1025" DrawAspect="Content" ObjectID="_1699361586" r:id="rId19"/>
              </w:object>
            </w:r>
          </w:p>
        </w:tc>
      </w:tr>
      <w:tr w:rsidR="00BD25D3" w14:paraId="269766FF" w14:textId="77777777" w:rsidTr="00BD25D3">
        <w:tc>
          <w:tcPr>
            <w:tcW w:w="6106" w:type="dxa"/>
          </w:tcPr>
          <w:p w14:paraId="74ACDC96" w14:textId="77777777" w:rsidR="00BD25D3" w:rsidRPr="00BD25D3" w:rsidRDefault="00BD25D3" w:rsidP="00253300">
            <w:pPr>
              <w:spacing w:before="0" w:line="276" w:lineRule="auto"/>
              <w:jc w:val="left"/>
              <w:rPr>
                <w:sz w:val="18"/>
              </w:rPr>
            </w:pPr>
            <w:r w:rsidRPr="002D2D55">
              <w:rPr>
                <w:sz w:val="18"/>
              </w:rPr>
              <w:t>Fig</w:t>
            </w:r>
            <w:r w:rsidR="006A3390">
              <w:rPr>
                <w:sz w:val="18"/>
              </w:rPr>
              <w:t>ure</w:t>
            </w:r>
            <w:r w:rsidRPr="002D2D55">
              <w:rPr>
                <w:sz w:val="18"/>
              </w:rPr>
              <w:t xml:space="preserve"> 5</w:t>
            </w:r>
            <w:r w:rsidR="006A3390">
              <w:rPr>
                <w:sz w:val="18"/>
              </w:rPr>
              <w:t>:</w:t>
            </w:r>
            <w:r w:rsidRPr="002D2D55">
              <w:rPr>
                <w:sz w:val="18"/>
              </w:rPr>
              <w:t xml:space="preserve"> </w:t>
            </w:r>
            <w:r w:rsidR="00253300" w:rsidRPr="00253300">
              <w:rPr>
                <w:sz w:val="18"/>
              </w:rPr>
              <w:t>Effect of seve</w:t>
            </w:r>
            <w:r w:rsidR="00253300">
              <w:rPr>
                <w:sz w:val="18"/>
              </w:rPr>
              <w:t>ral compounds on recombinant SIRT</w:t>
            </w:r>
            <w:r w:rsidR="00253300" w:rsidRPr="00253300">
              <w:rPr>
                <w:sz w:val="18"/>
              </w:rPr>
              <w:t>6 activity</w:t>
            </w:r>
          </w:p>
        </w:tc>
      </w:tr>
    </w:tbl>
    <w:p w14:paraId="19570BE5" w14:textId="77777777" w:rsidR="001C6EE8" w:rsidRDefault="001C6EE8">
      <w:pPr>
        <w:spacing w:before="0" w:line="240" w:lineRule="auto"/>
        <w:jc w:val="left"/>
        <w:rPr>
          <w:rFonts w:eastAsia="Times New Roman"/>
          <w:b/>
          <w:bCs/>
          <w:sz w:val="28"/>
          <w:szCs w:val="28"/>
        </w:rPr>
      </w:pPr>
      <w:r>
        <w:br w:type="page"/>
      </w:r>
    </w:p>
    <w:p w14:paraId="3B702011" w14:textId="77777777" w:rsidR="004E3227" w:rsidRDefault="004E3227" w:rsidP="004E3227">
      <w:pPr>
        <w:pStyle w:val="Heading1"/>
        <w:spacing w:before="240"/>
      </w:pPr>
      <w:bookmarkStart w:id="23" w:name="_Toc349223444"/>
      <w:r>
        <w:lastRenderedPageBreak/>
        <w:t>Sample Preparation</w:t>
      </w:r>
      <w:bookmarkEnd w:id="23"/>
    </w:p>
    <w:p w14:paraId="578AF7C7" w14:textId="77777777" w:rsidR="00C25D9A" w:rsidRDefault="00C25D9A" w:rsidP="004E3227">
      <w:r w:rsidRPr="00C25D9A">
        <w:t xml:space="preserve">Numerous extraction and purification methods can be used to isolate </w:t>
      </w:r>
      <w:r w:rsidR="00253300">
        <w:t>SIRT6</w:t>
      </w:r>
      <w:r w:rsidRPr="00C25D9A">
        <w:t xml:space="preserve">. The following protocols have been shown to work with a number of different cells and enzyme sources and are provided as examples of suitable methods. Crude samples can frequently be used without dilution while more concentrated or highly purified </w:t>
      </w:r>
      <w:r w:rsidR="00253300">
        <w:t>SIRT6</w:t>
      </w:r>
      <w:r w:rsidRPr="00C25D9A">
        <w:t xml:space="preserve"> should be diluted. </w:t>
      </w:r>
    </w:p>
    <w:p w14:paraId="095071B3" w14:textId="77777777" w:rsidR="004E3227" w:rsidRDefault="00C25D9A" w:rsidP="004E3227">
      <w:r w:rsidRPr="00C25D9A">
        <w:t>It is strongly advised that the user always perform an initial experiment to determine the proper dilution to be used in subsequent experiments. This need not be any more than a single time point assay using serial dilutions of the crude extract, cell lysate or sample fraction taken prior to a purification step. All sample preparation should be performed at 4°C and recovered fractions should be kept at -</w:t>
      </w:r>
      <w:r>
        <w:t>8</w:t>
      </w:r>
      <w:r w:rsidRPr="00C25D9A">
        <w:t>0°C to prevent loss of enzymatic activity.</w:t>
      </w:r>
    </w:p>
    <w:p w14:paraId="6E26A2C9" w14:textId="77777777" w:rsidR="004E3227" w:rsidRPr="00B83BCC" w:rsidRDefault="004E3227" w:rsidP="004E3227">
      <w:pPr>
        <w:pStyle w:val="ListParagraph"/>
        <w:numPr>
          <w:ilvl w:val="0"/>
          <w:numId w:val="15"/>
        </w:numPr>
        <w:ind w:left="357" w:hanging="357"/>
        <w:contextualSpacing w:val="0"/>
        <w:rPr>
          <w:b/>
          <w:sz w:val="22"/>
        </w:rPr>
      </w:pPr>
      <w:r w:rsidRPr="00B83BCC">
        <w:rPr>
          <w:b/>
          <w:sz w:val="22"/>
        </w:rPr>
        <w:t>Buffer Preparation</w:t>
      </w:r>
    </w:p>
    <w:p w14:paraId="5B3FF327" w14:textId="77777777" w:rsidR="004E3227" w:rsidRPr="0063081E" w:rsidRDefault="004E3227" w:rsidP="004E3227">
      <w:pPr>
        <w:spacing w:before="0"/>
        <w:rPr>
          <w:b/>
          <w:sz w:val="14"/>
        </w:rPr>
      </w:pPr>
    </w:p>
    <w:tbl>
      <w:tblPr>
        <w:tblStyle w:val="TableGrid"/>
        <w:tblW w:w="6805" w:type="dxa"/>
        <w:jc w:val="center"/>
        <w:tblCellMar>
          <w:left w:w="57" w:type="dxa"/>
          <w:right w:w="28" w:type="dxa"/>
        </w:tblCellMar>
        <w:tblLook w:val="04A0" w:firstRow="1" w:lastRow="0" w:firstColumn="1" w:lastColumn="0" w:noHBand="0" w:noVBand="1"/>
      </w:tblPr>
      <w:tblGrid>
        <w:gridCol w:w="2146"/>
        <w:gridCol w:w="2249"/>
        <w:gridCol w:w="2410"/>
      </w:tblGrid>
      <w:tr w:rsidR="004E3227" w:rsidRPr="0063081E" w14:paraId="662930BF" w14:textId="77777777" w:rsidTr="008E2776">
        <w:trPr>
          <w:jc w:val="center"/>
        </w:trPr>
        <w:tc>
          <w:tcPr>
            <w:tcW w:w="2146" w:type="dxa"/>
            <w:vAlign w:val="center"/>
          </w:tcPr>
          <w:p w14:paraId="3F5FFC01" w14:textId="77777777" w:rsidR="004E3227" w:rsidRPr="0063081E" w:rsidRDefault="004E3227" w:rsidP="008E2776">
            <w:pPr>
              <w:jc w:val="left"/>
              <w:rPr>
                <w:b/>
                <w:sz w:val="18"/>
              </w:rPr>
            </w:pPr>
            <w:r w:rsidRPr="0063081E">
              <w:rPr>
                <w:b/>
                <w:sz w:val="18"/>
              </w:rPr>
              <w:t>Lysis Buffer</w:t>
            </w:r>
          </w:p>
        </w:tc>
        <w:tc>
          <w:tcPr>
            <w:tcW w:w="2249" w:type="dxa"/>
            <w:vAlign w:val="center"/>
          </w:tcPr>
          <w:p w14:paraId="60538E39" w14:textId="77777777" w:rsidR="004E3227" w:rsidRPr="0063081E" w:rsidRDefault="004E3227" w:rsidP="008E2776">
            <w:pPr>
              <w:jc w:val="left"/>
              <w:rPr>
                <w:b/>
                <w:sz w:val="18"/>
              </w:rPr>
            </w:pPr>
            <w:r w:rsidRPr="0063081E">
              <w:rPr>
                <w:b/>
                <w:sz w:val="18"/>
              </w:rPr>
              <w:t>Sucrose Cushion</w:t>
            </w:r>
          </w:p>
        </w:tc>
        <w:tc>
          <w:tcPr>
            <w:tcW w:w="2410" w:type="dxa"/>
            <w:vAlign w:val="center"/>
          </w:tcPr>
          <w:p w14:paraId="00841513" w14:textId="77777777" w:rsidR="004E3227" w:rsidRPr="0063081E" w:rsidRDefault="004E3227" w:rsidP="008E2776">
            <w:pPr>
              <w:jc w:val="left"/>
              <w:rPr>
                <w:b/>
                <w:sz w:val="18"/>
              </w:rPr>
            </w:pPr>
            <w:r w:rsidRPr="0063081E">
              <w:rPr>
                <w:b/>
                <w:sz w:val="18"/>
              </w:rPr>
              <w:t>Extraction Buffer</w:t>
            </w:r>
          </w:p>
        </w:tc>
      </w:tr>
      <w:tr w:rsidR="004E3227" w:rsidRPr="0063081E" w14:paraId="263A8FEA" w14:textId="77777777" w:rsidTr="004E3227">
        <w:trPr>
          <w:jc w:val="center"/>
        </w:trPr>
        <w:tc>
          <w:tcPr>
            <w:tcW w:w="2146" w:type="dxa"/>
          </w:tcPr>
          <w:p w14:paraId="55400E17" w14:textId="77777777" w:rsidR="004E3227" w:rsidRPr="0063081E" w:rsidRDefault="004E3227" w:rsidP="004E3227">
            <w:pPr>
              <w:spacing w:before="120"/>
              <w:jc w:val="left"/>
              <w:rPr>
                <w:sz w:val="18"/>
              </w:rPr>
            </w:pPr>
            <w:r w:rsidRPr="0063081E">
              <w:rPr>
                <w:sz w:val="18"/>
              </w:rPr>
              <w:t>10 mM Tris HCl (pH 7.5)</w:t>
            </w:r>
          </w:p>
          <w:p w14:paraId="15697395" w14:textId="77777777" w:rsidR="004E3227" w:rsidRPr="0063081E" w:rsidRDefault="004E3227" w:rsidP="004E3227">
            <w:pPr>
              <w:spacing w:before="0"/>
              <w:jc w:val="left"/>
              <w:rPr>
                <w:sz w:val="18"/>
              </w:rPr>
            </w:pPr>
            <w:r w:rsidRPr="0063081E">
              <w:rPr>
                <w:sz w:val="18"/>
              </w:rPr>
              <w:t>10 mM NaCl</w:t>
            </w:r>
          </w:p>
          <w:p w14:paraId="0983CBD6" w14:textId="77777777" w:rsidR="004E3227" w:rsidRPr="0063081E" w:rsidRDefault="004E3227" w:rsidP="004E3227">
            <w:pPr>
              <w:spacing w:before="0"/>
              <w:jc w:val="left"/>
              <w:rPr>
                <w:sz w:val="18"/>
              </w:rPr>
            </w:pPr>
            <w:r w:rsidRPr="0063081E">
              <w:rPr>
                <w:sz w:val="18"/>
              </w:rPr>
              <w:t>15 mM MgCl</w:t>
            </w:r>
            <w:r w:rsidRPr="0063081E">
              <w:rPr>
                <w:sz w:val="18"/>
                <w:vertAlign w:val="subscript"/>
              </w:rPr>
              <w:t>2</w:t>
            </w:r>
          </w:p>
          <w:p w14:paraId="202F86C5" w14:textId="77777777" w:rsidR="004E3227" w:rsidRPr="0063081E" w:rsidRDefault="004E3227" w:rsidP="004E3227">
            <w:pPr>
              <w:spacing w:before="0"/>
              <w:jc w:val="left"/>
              <w:rPr>
                <w:sz w:val="18"/>
              </w:rPr>
            </w:pPr>
            <w:r w:rsidRPr="0063081E">
              <w:rPr>
                <w:sz w:val="18"/>
              </w:rPr>
              <w:t>250 mM Sucrose</w:t>
            </w:r>
          </w:p>
          <w:p w14:paraId="5A51E59E" w14:textId="77777777" w:rsidR="004E3227" w:rsidRPr="0063081E" w:rsidRDefault="004E3227" w:rsidP="004E3227">
            <w:pPr>
              <w:spacing w:before="0"/>
              <w:jc w:val="left"/>
              <w:rPr>
                <w:sz w:val="18"/>
              </w:rPr>
            </w:pPr>
            <w:r w:rsidRPr="0063081E">
              <w:rPr>
                <w:sz w:val="18"/>
              </w:rPr>
              <w:t>0.5 % NP-40</w:t>
            </w:r>
          </w:p>
          <w:p w14:paraId="12E2C521" w14:textId="77777777" w:rsidR="004E3227" w:rsidRPr="0063081E" w:rsidRDefault="004E3227" w:rsidP="004E3227">
            <w:pPr>
              <w:spacing w:before="0"/>
              <w:jc w:val="left"/>
              <w:rPr>
                <w:sz w:val="18"/>
              </w:rPr>
            </w:pPr>
            <w:r w:rsidRPr="0063081E">
              <w:rPr>
                <w:sz w:val="18"/>
              </w:rPr>
              <w:t>0.1 mM EGTA</w:t>
            </w:r>
          </w:p>
        </w:tc>
        <w:tc>
          <w:tcPr>
            <w:tcW w:w="2249" w:type="dxa"/>
          </w:tcPr>
          <w:p w14:paraId="20B13797" w14:textId="77777777" w:rsidR="004E3227" w:rsidRPr="0063081E" w:rsidRDefault="004E3227" w:rsidP="004E3227">
            <w:pPr>
              <w:spacing w:before="120"/>
              <w:jc w:val="left"/>
              <w:rPr>
                <w:sz w:val="18"/>
              </w:rPr>
            </w:pPr>
            <w:r w:rsidRPr="0063081E">
              <w:rPr>
                <w:sz w:val="18"/>
              </w:rPr>
              <w:t>30 % Sucrose</w:t>
            </w:r>
          </w:p>
          <w:p w14:paraId="49AE62F6" w14:textId="77777777" w:rsidR="004E3227" w:rsidRPr="0063081E" w:rsidRDefault="004E3227" w:rsidP="004E3227">
            <w:pPr>
              <w:spacing w:before="0"/>
              <w:jc w:val="left"/>
              <w:rPr>
                <w:sz w:val="18"/>
              </w:rPr>
            </w:pPr>
            <w:r w:rsidRPr="0063081E">
              <w:rPr>
                <w:sz w:val="18"/>
              </w:rPr>
              <w:t>10 mM Tris HCl (pH 7.5)</w:t>
            </w:r>
          </w:p>
          <w:p w14:paraId="42175FAB" w14:textId="77777777" w:rsidR="004E3227" w:rsidRPr="0063081E" w:rsidRDefault="004E3227" w:rsidP="004E3227">
            <w:pPr>
              <w:spacing w:before="0"/>
              <w:jc w:val="left"/>
              <w:rPr>
                <w:sz w:val="18"/>
              </w:rPr>
            </w:pPr>
            <w:r w:rsidRPr="0063081E">
              <w:rPr>
                <w:sz w:val="18"/>
              </w:rPr>
              <w:t>10 mM NaCl</w:t>
            </w:r>
          </w:p>
          <w:p w14:paraId="15BDF6F8" w14:textId="77777777" w:rsidR="004E3227" w:rsidRPr="0063081E" w:rsidRDefault="004E3227" w:rsidP="004E3227">
            <w:pPr>
              <w:spacing w:before="0"/>
              <w:jc w:val="left"/>
              <w:rPr>
                <w:sz w:val="18"/>
              </w:rPr>
            </w:pPr>
            <w:r w:rsidRPr="0063081E">
              <w:rPr>
                <w:sz w:val="18"/>
              </w:rPr>
              <w:t>3 mM MgCl</w:t>
            </w:r>
            <w:r w:rsidRPr="0063081E">
              <w:rPr>
                <w:sz w:val="18"/>
                <w:vertAlign w:val="subscript"/>
              </w:rPr>
              <w:t>2</w:t>
            </w:r>
          </w:p>
        </w:tc>
        <w:tc>
          <w:tcPr>
            <w:tcW w:w="2410" w:type="dxa"/>
          </w:tcPr>
          <w:p w14:paraId="33B84563" w14:textId="77777777" w:rsidR="004E3227" w:rsidRPr="0063081E" w:rsidRDefault="004E3227" w:rsidP="004E3227">
            <w:pPr>
              <w:spacing w:before="120"/>
              <w:jc w:val="left"/>
              <w:rPr>
                <w:sz w:val="18"/>
              </w:rPr>
            </w:pPr>
            <w:r w:rsidRPr="0063081E">
              <w:rPr>
                <w:sz w:val="18"/>
              </w:rPr>
              <w:t xml:space="preserve">50 mM </w:t>
            </w:r>
            <w:proofErr w:type="spellStart"/>
            <w:r w:rsidRPr="0063081E">
              <w:rPr>
                <w:sz w:val="18"/>
              </w:rPr>
              <w:t>Hepes</w:t>
            </w:r>
            <w:proofErr w:type="spellEnd"/>
            <w:r w:rsidRPr="0063081E">
              <w:rPr>
                <w:sz w:val="18"/>
              </w:rPr>
              <w:t xml:space="preserve"> KOH (pH 7.5)</w:t>
            </w:r>
          </w:p>
          <w:p w14:paraId="3F4AB0C5" w14:textId="77777777" w:rsidR="004E3227" w:rsidRPr="0063081E" w:rsidRDefault="004E3227" w:rsidP="004E3227">
            <w:pPr>
              <w:spacing w:before="0"/>
              <w:jc w:val="left"/>
              <w:rPr>
                <w:sz w:val="18"/>
              </w:rPr>
            </w:pPr>
            <w:r w:rsidRPr="0063081E">
              <w:rPr>
                <w:sz w:val="18"/>
              </w:rPr>
              <w:t>420 mM NaCl</w:t>
            </w:r>
          </w:p>
          <w:p w14:paraId="2F6C4C2F" w14:textId="77777777" w:rsidR="004E3227" w:rsidRPr="0063081E" w:rsidRDefault="004E3227" w:rsidP="004E3227">
            <w:pPr>
              <w:spacing w:before="0"/>
              <w:jc w:val="left"/>
              <w:rPr>
                <w:sz w:val="18"/>
              </w:rPr>
            </w:pPr>
            <w:r w:rsidRPr="0063081E">
              <w:rPr>
                <w:sz w:val="18"/>
              </w:rPr>
              <w:t>0.5 mM EDTA Na</w:t>
            </w:r>
            <w:r w:rsidRPr="0063081E">
              <w:rPr>
                <w:sz w:val="18"/>
                <w:vertAlign w:val="subscript"/>
              </w:rPr>
              <w:t>2</w:t>
            </w:r>
            <w:r w:rsidRPr="0063081E">
              <w:rPr>
                <w:sz w:val="18"/>
              </w:rPr>
              <w:t xml:space="preserve"> </w:t>
            </w:r>
          </w:p>
          <w:p w14:paraId="68B38003" w14:textId="77777777" w:rsidR="004E3227" w:rsidRPr="0063081E" w:rsidRDefault="004E3227" w:rsidP="004E3227">
            <w:pPr>
              <w:spacing w:before="0"/>
              <w:jc w:val="left"/>
              <w:rPr>
                <w:sz w:val="18"/>
              </w:rPr>
            </w:pPr>
            <w:r>
              <w:rPr>
                <w:sz w:val="18"/>
              </w:rPr>
              <w:t>0.1 mM EGTA</w:t>
            </w:r>
          </w:p>
          <w:p w14:paraId="4942E43B" w14:textId="77777777" w:rsidR="004E3227" w:rsidRPr="0063081E" w:rsidRDefault="004E3227" w:rsidP="004E3227">
            <w:pPr>
              <w:spacing w:before="0"/>
              <w:jc w:val="left"/>
              <w:rPr>
                <w:sz w:val="18"/>
              </w:rPr>
            </w:pPr>
            <w:r w:rsidRPr="0063081E">
              <w:rPr>
                <w:sz w:val="18"/>
              </w:rPr>
              <w:t>10 % glycerol</w:t>
            </w:r>
          </w:p>
        </w:tc>
      </w:tr>
    </w:tbl>
    <w:p w14:paraId="2FAFCDBD" w14:textId="77777777" w:rsidR="004E3227" w:rsidRPr="0063081E" w:rsidRDefault="004E3227" w:rsidP="004E3227">
      <w:pPr>
        <w:pStyle w:val="ListParagraph"/>
        <w:numPr>
          <w:ilvl w:val="0"/>
          <w:numId w:val="15"/>
        </w:numPr>
        <w:ind w:left="357" w:hanging="357"/>
        <w:contextualSpacing w:val="0"/>
        <w:rPr>
          <w:b/>
          <w:sz w:val="22"/>
        </w:rPr>
      </w:pPr>
      <w:r w:rsidRPr="0063081E">
        <w:rPr>
          <w:rFonts w:hint="eastAsia"/>
          <w:b/>
          <w:sz w:val="22"/>
        </w:rPr>
        <w:lastRenderedPageBreak/>
        <w:t>Isolation of Nuclei</w:t>
      </w:r>
    </w:p>
    <w:p w14:paraId="06749B50" w14:textId="77777777" w:rsidR="004E3227" w:rsidRPr="0063081E" w:rsidRDefault="008E2776" w:rsidP="004E3227">
      <w:pPr>
        <w:pStyle w:val="ListParagraph"/>
        <w:numPr>
          <w:ilvl w:val="0"/>
          <w:numId w:val="13"/>
        </w:numPr>
        <w:ind w:left="714" w:hanging="357"/>
        <w:contextualSpacing w:val="0"/>
      </w:pPr>
      <w:r>
        <w:t>Resuspen</w:t>
      </w:r>
      <w:r w:rsidR="00C25D9A">
        <w:t>d</w:t>
      </w:r>
      <w:r w:rsidR="004E3227" w:rsidRPr="0063081E">
        <w:t xml:space="preserve"> 1x 10</w:t>
      </w:r>
      <w:r w:rsidR="004E3227" w:rsidRPr="0063081E">
        <w:rPr>
          <w:vertAlign w:val="superscript"/>
        </w:rPr>
        <w:t>7</w:t>
      </w:r>
      <w:r w:rsidR="004E3227" w:rsidRPr="0063081E">
        <w:t xml:space="preserve"> cells into 1</w:t>
      </w:r>
      <w:r w:rsidR="004E3227">
        <w:t xml:space="preserve"> mL</w:t>
      </w:r>
      <w:r w:rsidR="004E3227" w:rsidRPr="0063081E">
        <w:t xml:space="preserve"> of lysis buffer.</w:t>
      </w:r>
    </w:p>
    <w:p w14:paraId="427702C3" w14:textId="77777777" w:rsidR="004E3227" w:rsidRPr="0063081E" w:rsidRDefault="004E3227" w:rsidP="004E3227">
      <w:pPr>
        <w:pStyle w:val="ListParagraph"/>
        <w:numPr>
          <w:ilvl w:val="0"/>
          <w:numId w:val="13"/>
        </w:numPr>
      </w:pPr>
      <w:r w:rsidRPr="0063081E">
        <w:t>Vortex for 10 second.</w:t>
      </w:r>
    </w:p>
    <w:p w14:paraId="6AB1BD3E" w14:textId="77777777" w:rsidR="004E3227" w:rsidRPr="0063081E" w:rsidRDefault="004E3227" w:rsidP="004E3227">
      <w:pPr>
        <w:pStyle w:val="ListParagraph"/>
        <w:numPr>
          <w:ilvl w:val="0"/>
          <w:numId w:val="13"/>
        </w:numPr>
      </w:pPr>
      <w:r w:rsidRPr="0063081E">
        <w:t>Keep on ice for 15 min.</w:t>
      </w:r>
    </w:p>
    <w:p w14:paraId="3FB5DB86" w14:textId="77777777" w:rsidR="004E3227" w:rsidRPr="0063081E" w:rsidRDefault="004E3227" w:rsidP="004E3227">
      <w:pPr>
        <w:pStyle w:val="ListParagraph"/>
        <w:numPr>
          <w:ilvl w:val="0"/>
          <w:numId w:val="13"/>
        </w:numPr>
      </w:pPr>
      <w:r w:rsidRPr="0063081E">
        <w:t xml:space="preserve">Spin the cells through 4 ml of sucrose cushion at 1,300 x </w:t>
      </w:r>
      <w:r w:rsidRPr="0063081E">
        <w:rPr>
          <w:i/>
        </w:rPr>
        <w:t>g</w:t>
      </w:r>
      <w:r w:rsidRPr="0063081E">
        <w:t xml:space="preserve"> for 10 min at </w:t>
      </w:r>
      <w:r>
        <w:t>+</w:t>
      </w:r>
      <w:r w:rsidRPr="0063081E">
        <w:t>4</w:t>
      </w:r>
      <w:r>
        <w:rPr>
          <w:rFonts w:cs="Arial"/>
        </w:rPr>
        <w:t>°</w:t>
      </w:r>
      <w:r w:rsidRPr="0063081E">
        <w:t>C.</w:t>
      </w:r>
    </w:p>
    <w:p w14:paraId="3EB38204" w14:textId="77777777" w:rsidR="004E3227" w:rsidRPr="0063081E" w:rsidRDefault="004E3227" w:rsidP="004E3227">
      <w:pPr>
        <w:pStyle w:val="ListParagraph"/>
        <w:numPr>
          <w:ilvl w:val="0"/>
          <w:numId w:val="13"/>
        </w:numPr>
      </w:pPr>
      <w:r w:rsidRPr="0063081E">
        <w:t>Discard the supernatant.</w:t>
      </w:r>
    </w:p>
    <w:p w14:paraId="078FA13C" w14:textId="77777777" w:rsidR="004E3227" w:rsidRPr="0063081E" w:rsidRDefault="004E3227" w:rsidP="004E3227">
      <w:pPr>
        <w:pStyle w:val="ListParagraph"/>
        <w:numPr>
          <w:ilvl w:val="0"/>
          <w:numId w:val="13"/>
        </w:numPr>
      </w:pPr>
      <w:r w:rsidRPr="0063081E">
        <w:t xml:space="preserve">Wash the nuclei pellet once with cold 10 mM Tris HCl </w:t>
      </w:r>
      <w:r>
        <w:t>(</w:t>
      </w:r>
      <w:r w:rsidRPr="0063081E">
        <w:t>pH7.5</w:t>
      </w:r>
      <w:r>
        <w:t>)</w:t>
      </w:r>
      <w:r w:rsidRPr="0063081E">
        <w:t>, 10 mM NaCl.</w:t>
      </w:r>
    </w:p>
    <w:p w14:paraId="2C291CBE" w14:textId="77777777" w:rsidR="004E3227" w:rsidRDefault="004E3227" w:rsidP="004E3227">
      <w:pPr>
        <w:pStyle w:val="ListParagraph"/>
        <w:numPr>
          <w:ilvl w:val="0"/>
          <w:numId w:val="15"/>
        </w:numPr>
        <w:ind w:left="357" w:hanging="357"/>
        <w:contextualSpacing w:val="0"/>
        <w:rPr>
          <w:b/>
          <w:sz w:val="22"/>
        </w:rPr>
      </w:pPr>
      <w:r w:rsidRPr="0063081E">
        <w:rPr>
          <w:b/>
          <w:sz w:val="22"/>
        </w:rPr>
        <w:t>Extraction of Nuclei</w:t>
      </w:r>
    </w:p>
    <w:p w14:paraId="4040635D" w14:textId="77777777" w:rsidR="004E3227" w:rsidRPr="0063081E" w:rsidRDefault="008E2776" w:rsidP="004E3227">
      <w:pPr>
        <w:pStyle w:val="ListParagraph"/>
        <w:numPr>
          <w:ilvl w:val="0"/>
          <w:numId w:val="14"/>
        </w:numPr>
        <w:ind w:left="714" w:hanging="357"/>
        <w:contextualSpacing w:val="0"/>
        <w:rPr>
          <w:szCs w:val="20"/>
        </w:rPr>
      </w:pPr>
      <w:r>
        <w:rPr>
          <w:szCs w:val="20"/>
        </w:rPr>
        <w:t>Res</w:t>
      </w:r>
      <w:r w:rsidR="004E3227" w:rsidRPr="0063081E">
        <w:rPr>
          <w:szCs w:val="20"/>
        </w:rPr>
        <w:t>uspend the isolated nuclei in 50-100 µL of extraction buffer.</w:t>
      </w:r>
    </w:p>
    <w:p w14:paraId="0130C56C" w14:textId="77777777" w:rsidR="004E3227" w:rsidRPr="0063081E" w:rsidRDefault="004E3227" w:rsidP="004E3227">
      <w:pPr>
        <w:pStyle w:val="ListParagraph"/>
        <w:numPr>
          <w:ilvl w:val="0"/>
          <w:numId w:val="14"/>
        </w:numPr>
        <w:rPr>
          <w:szCs w:val="20"/>
        </w:rPr>
      </w:pPr>
      <w:r>
        <w:rPr>
          <w:szCs w:val="20"/>
        </w:rPr>
        <w:t>Sonic</w:t>
      </w:r>
      <w:r w:rsidRPr="0063081E">
        <w:rPr>
          <w:szCs w:val="20"/>
        </w:rPr>
        <w:t>ate for 30 seconds.</w:t>
      </w:r>
    </w:p>
    <w:p w14:paraId="47128385" w14:textId="77777777" w:rsidR="004E3227" w:rsidRPr="0063081E" w:rsidRDefault="004E3227" w:rsidP="004E3227">
      <w:pPr>
        <w:pStyle w:val="ListParagraph"/>
        <w:numPr>
          <w:ilvl w:val="0"/>
          <w:numId w:val="14"/>
        </w:numPr>
        <w:rPr>
          <w:szCs w:val="20"/>
        </w:rPr>
      </w:pPr>
      <w:r w:rsidRPr="0063081E">
        <w:rPr>
          <w:szCs w:val="20"/>
        </w:rPr>
        <w:t>Stand on ice for 30 min.</w:t>
      </w:r>
    </w:p>
    <w:p w14:paraId="2C4C6381" w14:textId="77777777" w:rsidR="004E3227" w:rsidRPr="0063081E" w:rsidRDefault="004E3227" w:rsidP="004E3227">
      <w:pPr>
        <w:pStyle w:val="ListParagraph"/>
        <w:numPr>
          <w:ilvl w:val="0"/>
          <w:numId w:val="14"/>
        </w:numPr>
        <w:rPr>
          <w:szCs w:val="20"/>
        </w:rPr>
      </w:pPr>
      <w:r>
        <w:rPr>
          <w:szCs w:val="20"/>
        </w:rPr>
        <w:t>Centrifuge</w:t>
      </w:r>
      <w:r w:rsidRPr="0063081E">
        <w:rPr>
          <w:szCs w:val="20"/>
        </w:rPr>
        <w:t xml:space="preserve"> at 20,000 x </w:t>
      </w:r>
      <w:r w:rsidRPr="0063081E">
        <w:rPr>
          <w:i/>
          <w:szCs w:val="20"/>
        </w:rPr>
        <w:t>g</w:t>
      </w:r>
      <w:r w:rsidRPr="0063081E">
        <w:rPr>
          <w:szCs w:val="20"/>
        </w:rPr>
        <w:t xml:space="preserve"> for 10 min.</w:t>
      </w:r>
    </w:p>
    <w:p w14:paraId="0992172B" w14:textId="77777777" w:rsidR="004E3227" w:rsidRPr="0063081E" w:rsidRDefault="004E3227" w:rsidP="004E3227">
      <w:pPr>
        <w:pStyle w:val="ListParagraph"/>
        <w:numPr>
          <w:ilvl w:val="0"/>
          <w:numId w:val="14"/>
        </w:numPr>
        <w:rPr>
          <w:szCs w:val="20"/>
        </w:rPr>
      </w:pPr>
      <w:r w:rsidRPr="0063081E">
        <w:rPr>
          <w:szCs w:val="20"/>
        </w:rPr>
        <w:t>Take supernatant (the crude nuclear extract).</w:t>
      </w:r>
    </w:p>
    <w:p w14:paraId="448F9527" w14:textId="77777777" w:rsidR="004E3227" w:rsidRDefault="004E3227" w:rsidP="004E3227">
      <w:pPr>
        <w:pStyle w:val="ListParagraph"/>
        <w:numPr>
          <w:ilvl w:val="0"/>
          <w:numId w:val="14"/>
        </w:numPr>
        <w:rPr>
          <w:szCs w:val="20"/>
        </w:rPr>
      </w:pPr>
      <w:r w:rsidRPr="0063081E">
        <w:rPr>
          <w:szCs w:val="20"/>
        </w:rPr>
        <w:t>Determine protein conc</w:t>
      </w:r>
      <w:r w:rsidR="00BA4CF4">
        <w:rPr>
          <w:szCs w:val="20"/>
        </w:rPr>
        <w:t>entration</w:t>
      </w:r>
      <w:r w:rsidRPr="0063081E">
        <w:rPr>
          <w:szCs w:val="20"/>
        </w:rPr>
        <w:t xml:space="preserve"> by Bradford method or equivalent.</w:t>
      </w:r>
    </w:p>
    <w:p w14:paraId="5359CC6A" w14:textId="77777777" w:rsidR="004E3227" w:rsidRPr="0063081E" w:rsidRDefault="004E3227" w:rsidP="004E3227">
      <w:pPr>
        <w:pStyle w:val="ListParagraph"/>
        <w:numPr>
          <w:ilvl w:val="0"/>
          <w:numId w:val="14"/>
        </w:numPr>
        <w:rPr>
          <w:szCs w:val="20"/>
        </w:rPr>
      </w:pPr>
      <w:r w:rsidRPr="0063081E">
        <w:rPr>
          <w:szCs w:val="20"/>
        </w:rPr>
        <w:t>Store the crude nuclear extract at -</w:t>
      </w:r>
      <w:r>
        <w:rPr>
          <w:szCs w:val="20"/>
        </w:rPr>
        <w:t>8</w:t>
      </w:r>
      <w:r w:rsidRPr="0063081E">
        <w:rPr>
          <w:szCs w:val="20"/>
        </w:rPr>
        <w:t>0°C until use.</w:t>
      </w:r>
    </w:p>
    <w:p w14:paraId="3703D0C8" w14:textId="77777777" w:rsidR="004E3227" w:rsidRDefault="004E3227" w:rsidP="004E3227">
      <w:pPr>
        <w:spacing w:before="0" w:line="240" w:lineRule="auto"/>
        <w:jc w:val="left"/>
        <w:rPr>
          <w:rFonts w:eastAsia="Times New Roman"/>
          <w:b/>
          <w:bCs/>
          <w:sz w:val="28"/>
          <w:szCs w:val="28"/>
        </w:rPr>
      </w:pPr>
      <w:r>
        <w:br w:type="page"/>
      </w:r>
    </w:p>
    <w:p w14:paraId="286D4D11" w14:textId="77777777" w:rsidR="00B931F1" w:rsidRDefault="00B931F1" w:rsidP="00AF3A40">
      <w:pPr>
        <w:pStyle w:val="Heading1"/>
      </w:pPr>
      <w:bookmarkStart w:id="24" w:name="_Toc349223445"/>
      <w:r>
        <w:lastRenderedPageBreak/>
        <w:t>Troubleshooting</w:t>
      </w:r>
      <w:bookmarkEnd w:id="19"/>
      <w:bookmarkEnd w:id="20"/>
      <w:bookmarkEnd w:id="22"/>
      <w:bookmarkEnd w:id="24"/>
    </w:p>
    <w:p w14:paraId="043258CD" w14:textId="77777777" w:rsidR="00FB6552" w:rsidRDefault="00FB6552" w:rsidP="005C622E">
      <w:pPr>
        <w:pStyle w:val="ListParagraph"/>
        <w:numPr>
          <w:ilvl w:val="0"/>
          <w:numId w:val="17"/>
        </w:numPr>
        <w:ind w:left="357" w:hanging="357"/>
        <w:contextualSpacing w:val="0"/>
      </w:pPr>
      <w:r w:rsidRPr="00FB6552">
        <w:t xml:space="preserve">When chemicals that have an inhibitory effect on the peptidase are mixed in a crude </w:t>
      </w:r>
      <w:r w:rsidR="00253300">
        <w:t>SIRT6</w:t>
      </w:r>
      <w:r w:rsidRPr="00FB6552">
        <w:t xml:space="preserve"> fraction purified from various cells or the </w:t>
      </w:r>
      <w:proofErr w:type="spellStart"/>
      <w:r w:rsidRPr="00FB6552">
        <w:t>immunoprecipitate</w:t>
      </w:r>
      <w:proofErr w:type="spellEnd"/>
      <w:r w:rsidRPr="00FB6552">
        <w:t xml:space="preserve"> using a specific antibody against </w:t>
      </w:r>
      <w:r w:rsidR="00253300">
        <w:t>SIRT6</w:t>
      </w:r>
      <w:r w:rsidRPr="00FB6552">
        <w:t xml:space="preserve"> or other proteins, precise </w:t>
      </w:r>
      <w:r w:rsidR="00253300">
        <w:t>SIRT6</w:t>
      </w:r>
      <w:r w:rsidRPr="00FB6552">
        <w:t xml:space="preserve"> enzyme activity cannot be measured. Since the protease/peptidase inhibitors used in the usual protein purification process inhibit the peptidase activity strongly, please avoid the use of any protease/peptidase inhibitors during the protein purification process.</w:t>
      </w:r>
    </w:p>
    <w:p w14:paraId="1A8558DD" w14:textId="77777777" w:rsidR="005C622E" w:rsidRDefault="005C622E" w:rsidP="005C622E">
      <w:pPr>
        <w:pStyle w:val="ListParagraph"/>
        <w:numPr>
          <w:ilvl w:val="0"/>
          <w:numId w:val="17"/>
        </w:numPr>
        <w:ind w:left="357" w:hanging="357"/>
        <w:contextualSpacing w:val="0"/>
      </w:pPr>
      <w:r>
        <w:t>Final fluorescence intensity will not increase, both when test chemicals have an inhibitory effect on SIRT</w:t>
      </w:r>
      <w:r w:rsidR="00253300">
        <w:t>6</w:t>
      </w:r>
      <w:r>
        <w:t>, and also when there is an inhibitory effect on the peptidase.</w:t>
      </w:r>
    </w:p>
    <w:p w14:paraId="08AEC618" w14:textId="77777777" w:rsidR="005C622E" w:rsidRDefault="00253300" w:rsidP="005C622E">
      <w:pPr>
        <w:pStyle w:val="ListParagraph"/>
        <w:numPr>
          <w:ilvl w:val="0"/>
          <w:numId w:val="17"/>
        </w:numPr>
        <w:ind w:left="357" w:hanging="357"/>
        <w:contextualSpacing w:val="0"/>
      </w:pPr>
      <w:r w:rsidRPr="00253300">
        <w:t xml:space="preserve">If the test reagents themselves emit fluorescence at excitation wavelength: 480-500 nm and fluorescence wavelength: </w:t>
      </w:r>
      <w:r>
        <w:t xml:space="preserve">                        </w:t>
      </w:r>
      <w:r w:rsidRPr="00253300">
        <w:t>520-540 nm, the inhibitory effect of the test assay cannot be evaluated correctly.</w:t>
      </w:r>
    </w:p>
    <w:p w14:paraId="33F235DA" w14:textId="77777777" w:rsidR="005C622E" w:rsidRDefault="005C622E" w:rsidP="005C622E">
      <w:pPr>
        <w:pStyle w:val="ListParagraph"/>
        <w:numPr>
          <w:ilvl w:val="0"/>
          <w:numId w:val="17"/>
        </w:numPr>
        <w:ind w:left="357" w:hanging="357"/>
        <w:contextualSpacing w:val="0"/>
      </w:pPr>
      <w:r>
        <w:t xml:space="preserve">The recombinant </w:t>
      </w:r>
      <w:r w:rsidR="00253300">
        <w:t>SIRT6</w:t>
      </w:r>
      <w:r>
        <w:t xml:space="preserve"> should be run in duplicate, using the protocol described in the Assay Protocol. Incubation times or temperatures significantly different from those specified may give erroneous results.</w:t>
      </w:r>
    </w:p>
    <w:p w14:paraId="6E08A956" w14:textId="77777777" w:rsidR="005C622E" w:rsidRDefault="005C622E" w:rsidP="005C622E"/>
    <w:p w14:paraId="5D552A79" w14:textId="77777777" w:rsidR="005C622E" w:rsidRDefault="005C622E" w:rsidP="005C622E">
      <w:pPr>
        <w:pStyle w:val="ListParagraph"/>
        <w:numPr>
          <w:ilvl w:val="0"/>
          <w:numId w:val="17"/>
        </w:numPr>
        <w:ind w:left="357" w:hanging="357"/>
        <w:contextualSpacing w:val="0"/>
      </w:pPr>
      <w:r>
        <w:lastRenderedPageBreak/>
        <w:t>The reaction curve is nearly a straight line if the kinetics of the assay is of the first order. Variations in the protocol can lead to non-linearity of the curve, as can assay kinetics that are other than first order. For a non-linear curve, point to point or quadratic curve fit methods should be used.</w:t>
      </w:r>
    </w:p>
    <w:p w14:paraId="274B42E5" w14:textId="77777777" w:rsidR="005C622E" w:rsidRDefault="005C622E" w:rsidP="005C622E">
      <w:pPr>
        <w:pStyle w:val="ListParagraph"/>
        <w:numPr>
          <w:ilvl w:val="0"/>
          <w:numId w:val="17"/>
        </w:numPr>
        <w:ind w:left="357" w:hanging="357"/>
        <w:contextualSpacing w:val="0"/>
      </w:pPr>
      <w:r>
        <w:t>Poor duplicates indicate inaccurate dispensing. If all instructions in the Assay Protocol were followed accurately, such results indicate a need for multi-channel pipettor maintenance.</w:t>
      </w:r>
    </w:p>
    <w:p w14:paraId="0D5203FE" w14:textId="77777777" w:rsidR="000B2751" w:rsidRDefault="000B2751">
      <w:pPr>
        <w:spacing w:before="0" w:line="240" w:lineRule="auto"/>
        <w:jc w:val="left"/>
      </w:pPr>
    </w:p>
    <w:p w14:paraId="1E6FCE9D" w14:textId="77777777" w:rsidR="005C622E" w:rsidRDefault="005C622E">
      <w:pPr>
        <w:spacing w:before="0" w:line="240" w:lineRule="auto"/>
        <w:jc w:val="left"/>
        <w:rPr>
          <w:rFonts w:eastAsiaTheme="minorHAnsi" w:cstheme="minorBidi"/>
        </w:rPr>
      </w:pPr>
      <w:r>
        <w:br w:type="page"/>
      </w:r>
    </w:p>
    <w:p w14:paraId="42561E5F" w14:textId="4715FD92" w:rsidR="00B931F1" w:rsidRDefault="00DF05B7">
      <w:pPr>
        <w:spacing w:before="0" w:line="240" w:lineRule="auto"/>
        <w:jc w:val="left"/>
        <w:rPr>
          <w:rFonts w:cs="Arial"/>
          <w:lang w:val="en-AU"/>
        </w:rPr>
      </w:pPr>
      <w:r>
        <w:rPr>
          <w:rFonts w:cs="Arial"/>
          <w:noProof/>
          <w:lang w:val="en-GB" w:eastAsia="en-GB"/>
        </w:rPr>
        <w:lastRenderedPageBreak/>
        <w:drawing>
          <wp:anchor distT="0" distB="0" distL="114300" distR="114300" simplePos="0" relativeHeight="251687424" behindDoc="1" locked="0" layoutInCell="1" allowOverlap="1" wp14:anchorId="5D9B0674" wp14:editId="01E28DD7">
            <wp:simplePos x="0" y="0"/>
            <wp:positionH relativeFrom="column">
              <wp:posOffset>2205355</wp:posOffset>
            </wp:positionH>
            <wp:positionV relativeFrom="page">
              <wp:posOffset>0</wp:posOffset>
            </wp:positionV>
            <wp:extent cx="2184400" cy="1152525"/>
            <wp:effectExtent l="0" t="0" r="6350" b="9525"/>
            <wp:wrapTight wrapText="bothSides">
              <wp:wrapPolygon edited="0">
                <wp:start x="0" y="0"/>
                <wp:lineTo x="0" y="21421"/>
                <wp:lineTo x="21474" y="21421"/>
                <wp:lineTo x="21474" y="0"/>
                <wp:lineTo x="0" y="0"/>
              </wp:wrapPolygon>
            </wp:wrapTight>
            <wp:docPr id="1" name="Picture 16" descr="Abcam_Logo_3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bcam_Logo_35mm.jpg"/>
                    <pic:cNvPicPr>
                      <a:picLocks noChangeAspect="1" noChangeArrowheads="1"/>
                    </pic:cNvPicPr>
                  </pic:nvPicPr>
                  <pic:blipFill rotWithShape="1">
                    <a:blip r:embed="rId8" cstate="print"/>
                    <a:srcRect b="47162"/>
                    <a:stretch/>
                  </pic:blipFill>
                  <pic:spPr bwMode="auto">
                    <a:xfrm>
                      <a:off x="0" y="0"/>
                      <a:ext cx="2184400" cy="11525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CD80B55" w14:textId="77777777" w:rsidR="00444F39" w:rsidRDefault="00444F39">
      <w:pPr>
        <w:spacing w:before="0" w:line="240" w:lineRule="auto"/>
        <w:jc w:val="left"/>
        <w:rPr>
          <w:rFonts w:cs="Arial"/>
          <w:lang w:val="en-AU"/>
        </w:rPr>
      </w:pPr>
    </w:p>
    <w:p w14:paraId="0737C081" w14:textId="12364587" w:rsidR="00E732BA" w:rsidRDefault="00E732BA" w:rsidP="00444F39">
      <w:pPr>
        <w:spacing w:before="0" w:line="240" w:lineRule="auto"/>
        <w:jc w:val="left"/>
        <w:rPr>
          <w:b/>
          <w:sz w:val="16"/>
        </w:rPr>
      </w:pPr>
    </w:p>
    <w:p w14:paraId="00E0DBD3" w14:textId="77777777" w:rsidR="00E732BA" w:rsidRDefault="00E732BA" w:rsidP="00E732BA">
      <w:pPr>
        <w:spacing w:before="0" w:line="240" w:lineRule="auto"/>
        <w:jc w:val="left"/>
        <w:rPr>
          <w:b/>
          <w:sz w:val="16"/>
        </w:rPr>
      </w:pPr>
    </w:p>
    <w:p w14:paraId="6BCFA219" w14:textId="77777777" w:rsidR="00DF05B7" w:rsidRDefault="00DF05B7" w:rsidP="00DF05B7">
      <w:pPr>
        <w:spacing w:line="240" w:lineRule="auto"/>
        <w:rPr>
          <w:rFonts w:ascii="Century Gothic" w:hAnsi="Century Gothic"/>
          <w:b/>
          <w:sz w:val="18"/>
          <w:szCs w:val="20"/>
        </w:rPr>
      </w:pPr>
      <w:r>
        <w:rPr>
          <w:rFonts w:ascii="Century Gothic" w:hAnsi="Century Gothic"/>
          <w:b/>
          <w:sz w:val="18"/>
          <w:szCs w:val="20"/>
        </w:rPr>
        <w:t xml:space="preserve">Technical Support </w:t>
      </w:r>
    </w:p>
    <w:p w14:paraId="178A9564" w14:textId="77777777" w:rsidR="00DF05B7" w:rsidRDefault="00DF05B7" w:rsidP="00DF05B7">
      <w:pPr>
        <w:pStyle w:val="KIT-extrainfo"/>
        <w:ind w:left="0" w:firstLine="0"/>
      </w:pPr>
      <w:r>
        <w:t xml:space="preserve">Copyright © 2021 Abcam. All Rights Reserved. The Abcam logo is a registered trademark. All information / detail is correct at time of going to print. </w:t>
      </w:r>
    </w:p>
    <w:p w14:paraId="3A91E988" w14:textId="77777777" w:rsidR="00DF05B7" w:rsidRDefault="00DF05B7" w:rsidP="00DF05B7">
      <w:pPr>
        <w:pStyle w:val="KIT-extrainfo"/>
        <w:ind w:left="0" w:firstLine="0"/>
      </w:pPr>
    </w:p>
    <w:p w14:paraId="0AB8D5D5" w14:textId="77777777" w:rsidR="00DF05B7" w:rsidRDefault="00DF05B7" w:rsidP="00DF05B7">
      <w:pPr>
        <w:pStyle w:val="KIT-extrainfo"/>
        <w:ind w:left="0" w:firstLine="0"/>
      </w:pPr>
      <w:r>
        <w:t xml:space="preserve">For all technical or commercial enquiries please go to: </w:t>
      </w:r>
    </w:p>
    <w:p w14:paraId="6FF01488" w14:textId="77777777" w:rsidR="00DF05B7" w:rsidRDefault="00DF05B7" w:rsidP="00DF05B7">
      <w:pPr>
        <w:pStyle w:val="KIT-extrainfo"/>
        <w:ind w:left="0" w:firstLine="0"/>
      </w:pPr>
      <w:hyperlink r:id="rId20" w:history="1">
        <w:r>
          <w:rPr>
            <w:rStyle w:val="Hyperlink"/>
          </w:rPr>
          <w:t>www.abcam.com/contactus</w:t>
        </w:r>
      </w:hyperlink>
      <w:r>
        <w:t xml:space="preserve"> </w:t>
      </w:r>
    </w:p>
    <w:p w14:paraId="6850A289" w14:textId="77777777" w:rsidR="00DF05B7" w:rsidRDefault="00DF05B7" w:rsidP="00DF05B7">
      <w:pPr>
        <w:pStyle w:val="KIT-extrainfo"/>
        <w:ind w:left="0" w:firstLine="0"/>
      </w:pPr>
      <w:r>
        <w:rPr>
          <w:rStyle w:val="Hyperlink"/>
        </w:rPr>
        <w:t>www.abcam.cn/contactus</w:t>
      </w:r>
      <w:r>
        <w:t xml:space="preserve"> (China) </w:t>
      </w:r>
    </w:p>
    <w:p w14:paraId="787848CB" w14:textId="77777777" w:rsidR="00DF05B7" w:rsidRDefault="00DF05B7" w:rsidP="00DF05B7">
      <w:pPr>
        <w:pStyle w:val="KIT-extrainfo"/>
        <w:ind w:left="0" w:firstLine="0"/>
        <w:rPr>
          <w:rFonts w:eastAsia="Century Gothic" w:cs="Century Gothic"/>
          <w:color w:val="000000" w:themeColor="text1"/>
          <w:sz w:val="14"/>
          <w:szCs w:val="14"/>
        </w:rPr>
      </w:pPr>
      <w:r>
        <w:rPr>
          <w:rStyle w:val="Hyperlink"/>
        </w:rPr>
        <w:t>www.abcam.co.jp/contactus</w:t>
      </w:r>
      <w:r>
        <w:t xml:space="preserve"> (Japan)</w:t>
      </w:r>
    </w:p>
    <w:p w14:paraId="1727BA4E" w14:textId="77777777" w:rsidR="00DC1372" w:rsidRPr="006E17B3" w:rsidRDefault="00DC1372" w:rsidP="00E732BA">
      <w:pPr>
        <w:spacing w:before="0" w:line="240" w:lineRule="auto"/>
        <w:jc w:val="left"/>
        <w:rPr>
          <w:rFonts w:cs="Arial"/>
          <w:b/>
          <w:lang w:val="en-GB"/>
        </w:rPr>
      </w:pPr>
    </w:p>
    <w:sectPr w:rsidR="00DC1372" w:rsidRPr="006E17B3" w:rsidSect="00134656">
      <w:headerReference w:type="even" r:id="rId21"/>
      <w:headerReference w:type="default" r:id="rId22"/>
      <w:footerReference w:type="even" r:id="rId23"/>
      <w:footerReference w:type="default" r:id="rId24"/>
      <w:pgSz w:w="7920" w:h="12240"/>
      <w:pgMar w:top="1418" w:right="907" w:bottom="1418" w:left="907" w:header="708" w:footer="73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E5EE56" w14:textId="77777777" w:rsidR="00FB6552" w:rsidRDefault="00FB6552" w:rsidP="00DC1372">
      <w:r>
        <w:separator/>
      </w:r>
    </w:p>
  </w:endnote>
  <w:endnote w:type="continuationSeparator" w:id="0">
    <w:p w14:paraId="314A4989" w14:textId="77777777" w:rsidR="00FB6552" w:rsidRDefault="00FB6552" w:rsidP="00DC1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panose1 w:val="00000000000000000000"/>
    <w:charset w:val="80"/>
    <w:family w:val="roman"/>
    <w:notTrueType/>
    <w:pitch w:val="default"/>
    <w:sig w:usb0="00000000" w:usb1="00000000" w:usb2="01000407"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F6CF6" w14:textId="77777777" w:rsidR="00FB6552" w:rsidRDefault="000D1947" w:rsidP="00DC1372">
    <w:pPr>
      <w:pStyle w:val="Footer"/>
      <w:framePr w:wrap="around" w:vAnchor="text" w:hAnchor="margin" w:xAlign="right" w:y="1"/>
      <w:rPr>
        <w:rStyle w:val="PageNumber"/>
      </w:rPr>
    </w:pPr>
    <w:r>
      <w:rPr>
        <w:rStyle w:val="PageNumber"/>
      </w:rPr>
      <w:fldChar w:fldCharType="begin"/>
    </w:r>
    <w:r w:rsidR="00FB6552">
      <w:rPr>
        <w:rStyle w:val="PageNumber"/>
      </w:rPr>
      <w:instrText xml:space="preserve">PAGE  </w:instrText>
    </w:r>
    <w:r>
      <w:rPr>
        <w:rStyle w:val="PageNumber"/>
      </w:rPr>
      <w:fldChar w:fldCharType="separate"/>
    </w:r>
    <w:r w:rsidR="00FB6552">
      <w:rPr>
        <w:rStyle w:val="PageNumber"/>
        <w:noProof/>
      </w:rPr>
      <w:t>27</w:t>
    </w:r>
    <w:r>
      <w:rPr>
        <w:rStyle w:val="PageNumber"/>
      </w:rPr>
      <w:fldChar w:fldCharType="end"/>
    </w:r>
  </w:p>
  <w:p w14:paraId="56E3E6D8" w14:textId="77777777" w:rsidR="00FB6552" w:rsidRDefault="00FB6552" w:rsidP="00DC13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56287" w14:textId="77777777" w:rsidR="00FB6552" w:rsidRPr="0001222D" w:rsidRDefault="000D1947" w:rsidP="00DC1372">
    <w:pPr>
      <w:pStyle w:val="Footer"/>
      <w:framePr w:wrap="around" w:vAnchor="text" w:hAnchor="margin" w:xAlign="right" w:y="1"/>
      <w:rPr>
        <w:rStyle w:val="PageNumber"/>
      </w:rPr>
    </w:pPr>
    <w:r w:rsidRPr="0001222D">
      <w:rPr>
        <w:rStyle w:val="PageNumber"/>
      </w:rPr>
      <w:fldChar w:fldCharType="begin"/>
    </w:r>
    <w:r w:rsidR="00FB6552" w:rsidRPr="0001222D">
      <w:rPr>
        <w:rStyle w:val="PageNumber"/>
      </w:rPr>
      <w:instrText>PAGE</w:instrText>
    </w:r>
    <w:r w:rsidRPr="0001222D">
      <w:rPr>
        <w:rStyle w:val="PageNumber"/>
      </w:rPr>
      <w:fldChar w:fldCharType="separate"/>
    </w:r>
    <w:r w:rsidR="003C2774">
      <w:rPr>
        <w:rStyle w:val="PageNumber"/>
        <w:noProof/>
      </w:rPr>
      <w:t>5</w:t>
    </w:r>
    <w:r w:rsidRPr="0001222D">
      <w:rPr>
        <w:rStyle w:val="PageNumber"/>
      </w:rPr>
      <w:fldChar w:fldCharType="end"/>
    </w:r>
  </w:p>
  <w:p w14:paraId="6F21B22E" w14:textId="77777777" w:rsidR="00FB6552" w:rsidRDefault="00FB6552" w:rsidP="00DC1372">
    <w:pPr>
      <w:pStyle w:val="Footer"/>
      <w:ind w:right="360"/>
      <w:jc w:val="center"/>
    </w:pPr>
  </w:p>
  <w:p w14:paraId="7ABD6E77" w14:textId="77777777" w:rsidR="00FB6552" w:rsidRDefault="00FB6552" w:rsidP="00DC137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F29C2" w14:textId="5C1DE5B4" w:rsidR="00BE6843" w:rsidRPr="00EF335E" w:rsidRDefault="00BE6843">
    <w:pPr>
      <w:pStyle w:val="Footer"/>
      <w:rPr>
        <w:sz w:val="18"/>
      </w:rPr>
    </w:pPr>
    <w:r w:rsidRPr="00EF335E">
      <w:rPr>
        <w:sz w:val="18"/>
      </w:rPr>
      <w:t xml:space="preserve">Version </w:t>
    </w:r>
    <w:r w:rsidR="003C2774" w:rsidRPr="003C2774">
      <w:rPr>
        <w:sz w:val="18"/>
        <w:szCs w:val="18"/>
      </w:rPr>
      <w:t>2</w:t>
    </w:r>
    <w:r w:rsidR="009C5CF3">
      <w:rPr>
        <w:sz w:val="18"/>
        <w:szCs w:val="18"/>
      </w:rPr>
      <w:t>b</w:t>
    </w:r>
    <w:r w:rsidRPr="00EF335E">
      <w:rPr>
        <w:sz w:val="18"/>
      </w:rPr>
      <w:t xml:space="preserve"> Last Updated </w:t>
    </w:r>
    <w:r w:rsidR="003C2774">
      <w:rPr>
        <w:sz w:val="18"/>
      </w:rPr>
      <w:fldChar w:fldCharType="begin"/>
    </w:r>
    <w:r w:rsidR="003C2774">
      <w:rPr>
        <w:sz w:val="18"/>
      </w:rPr>
      <w:instrText xml:space="preserve"> DATE  \@ "d MMMM yyyy"  \* MERGEFORMAT </w:instrText>
    </w:r>
    <w:r w:rsidR="003C2774">
      <w:rPr>
        <w:sz w:val="18"/>
      </w:rPr>
      <w:fldChar w:fldCharType="separate"/>
    </w:r>
    <w:r w:rsidR="00DB7EA0">
      <w:rPr>
        <w:noProof/>
        <w:sz w:val="18"/>
      </w:rPr>
      <w:t>25 November 2021</w:t>
    </w:r>
    <w:r w:rsidR="003C2774">
      <w:rPr>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48120" w14:textId="77777777" w:rsidR="00FB6552" w:rsidRDefault="000D1947" w:rsidP="00DC1372">
    <w:pPr>
      <w:pStyle w:val="Footer"/>
      <w:framePr w:wrap="around" w:vAnchor="text" w:hAnchor="margin" w:xAlign="right" w:y="1"/>
      <w:rPr>
        <w:rStyle w:val="PageNumber"/>
      </w:rPr>
    </w:pPr>
    <w:r>
      <w:rPr>
        <w:rStyle w:val="PageNumber"/>
      </w:rPr>
      <w:fldChar w:fldCharType="begin"/>
    </w:r>
    <w:r w:rsidR="00FB6552">
      <w:rPr>
        <w:rStyle w:val="PageNumber"/>
      </w:rPr>
      <w:instrText xml:space="preserve">PAGE  </w:instrText>
    </w:r>
    <w:r>
      <w:rPr>
        <w:rStyle w:val="PageNumber"/>
      </w:rPr>
      <w:fldChar w:fldCharType="separate"/>
    </w:r>
    <w:r w:rsidR="00FB6552">
      <w:rPr>
        <w:rStyle w:val="PageNumber"/>
        <w:noProof/>
      </w:rPr>
      <w:t>27</w:t>
    </w:r>
    <w:r>
      <w:rPr>
        <w:rStyle w:val="PageNumber"/>
      </w:rPr>
      <w:fldChar w:fldCharType="end"/>
    </w:r>
  </w:p>
  <w:p w14:paraId="6C1AAB99" w14:textId="77777777" w:rsidR="00FB6552" w:rsidRDefault="00FB6552" w:rsidP="00DC137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0ED5B" w14:textId="77777777" w:rsidR="00FB6552" w:rsidRPr="0001222D" w:rsidRDefault="000D1947" w:rsidP="00DC1372">
    <w:pPr>
      <w:pStyle w:val="Footer"/>
      <w:framePr w:wrap="around" w:vAnchor="text" w:hAnchor="margin" w:xAlign="right" w:y="1"/>
      <w:rPr>
        <w:rStyle w:val="PageNumber"/>
      </w:rPr>
    </w:pPr>
    <w:r w:rsidRPr="0001222D">
      <w:rPr>
        <w:rStyle w:val="PageNumber"/>
      </w:rPr>
      <w:fldChar w:fldCharType="begin"/>
    </w:r>
    <w:r w:rsidR="00FB6552" w:rsidRPr="0001222D">
      <w:rPr>
        <w:rStyle w:val="PageNumber"/>
      </w:rPr>
      <w:instrText>PAGE</w:instrText>
    </w:r>
    <w:r w:rsidRPr="0001222D">
      <w:rPr>
        <w:rStyle w:val="PageNumber"/>
      </w:rPr>
      <w:fldChar w:fldCharType="separate"/>
    </w:r>
    <w:r w:rsidR="003C2774">
      <w:rPr>
        <w:rStyle w:val="PageNumber"/>
        <w:noProof/>
      </w:rPr>
      <w:t>25</w:t>
    </w:r>
    <w:r w:rsidRPr="0001222D">
      <w:rPr>
        <w:rStyle w:val="PageNumber"/>
      </w:rPr>
      <w:fldChar w:fldCharType="end"/>
    </w:r>
  </w:p>
  <w:p w14:paraId="575E9F1D" w14:textId="77777777" w:rsidR="00FB6552" w:rsidRDefault="00FB6552" w:rsidP="00DC1372">
    <w:pPr>
      <w:pStyle w:val="Footer"/>
      <w:ind w:right="360"/>
      <w:jc w:val="center"/>
    </w:pPr>
  </w:p>
  <w:p w14:paraId="640AFA78" w14:textId="77777777" w:rsidR="00FB6552" w:rsidRDefault="00FB6552" w:rsidP="00DC137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3EB46" w14:textId="77777777" w:rsidR="00FB6552" w:rsidRDefault="00FB6552" w:rsidP="00DC1372">
      <w:r>
        <w:separator/>
      </w:r>
    </w:p>
  </w:footnote>
  <w:footnote w:type="continuationSeparator" w:id="0">
    <w:p w14:paraId="03FBF3CE" w14:textId="77777777" w:rsidR="00FB6552" w:rsidRDefault="00FB6552" w:rsidP="00DC1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4357A" w14:textId="77777777" w:rsidR="00FB6552" w:rsidRDefault="00AB6C3F">
    <w:pPr>
      <w:pStyle w:val="Header"/>
    </w:pPr>
    <w:r>
      <w:rPr>
        <w:noProof/>
      </w:rPr>
      <w:pict w14:anchorId="787C54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0" type="#_x0000_t75" style="position:absolute;left:0;text-align:left;margin-left:0;margin-top:0;width:402.5pt;height:617.95pt;z-index:-25165619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8EDC2" w14:textId="77777777" w:rsidR="00FB6552" w:rsidRPr="00885DC3" w:rsidRDefault="00FB6552" w:rsidP="00DC1372">
    <w:pPr>
      <w:pStyle w:val="Header"/>
      <w:tabs>
        <w:tab w:val="clear" w:pos="4320"/>
        <w:tab w:val="clear" w:pos="8640"/>
        <w:tab w:val="left" w:pos="0"/>
      </w:tabs>
      <w:jc w:val="center"/>
      <w:rPr>
        <w:color w:val="A6A6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8E543" w14:textId="4D88A319" w:rsidR="00FB6552" w:rsidRDefault="00DB7EA0">
    <w:pPr>
      <w:pStyle w:val="Header"/>
    </w:pPr>
    <w:r>
      <w:rPr>
        <w:noProof/>
      </w:rPr>
      <w:drawing>
        <wp:anchor distT="0" distB="0" distL="114300" distR="114300" simplePos="0" relativeHeight="251657728" behindDoc="1" locked="0" layoutInCell="1" allowOverlap="1" wp14:anchorId="54B9772A" wp14:editId="49333BC4">
          <wp:simplePos x="0" y="0"/>
          <wp:positionH relativeFrom="margin">
            <wp:align>center</wp:align>
          </wp:positionH>
          <wp:positionV relativeFrom="margin">
            <wp:align>center</wp:align>
          </wp:positionV>
          <wp:extent cx="5111750" cy="784796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1750" cy="78479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A7766" w14:textId="77777777" w:rsidR="00FB6552" w:rsidRPr="00885DC3" w:rsidRDefault="00FB6552" w:rsidP="00DC1372">
    <w:pPr>
      <w:pStyle w:val="Header"/>
      <w:tabs>
        <w:tab w:val="clear" w:pos="4320"/>
        <w:tab w:val="clear" w:pos="8640"/>
        <w:tab w:val="left" w:pos="0"/>
      </w:tabs>
      <w:jc w:val="center"/>
      <w:rPr>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6317E"/>
    <w:multiLevelType w:val="hybridMultilevel"/>
    <w:tmpl w:val="8EF84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C804D7"/>
    <w:multiLevelType w:val="hybridMultilevel"/>
    <w:tmpl w:val="35B60F9E"/>
    <w:lvl w:ilvl="0" w:tplc="BAA27790">
      <w:start w:val="5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F70248"/>
    <w:multiLevelType w:val="hybridMultilevel"/>
    <w:tmpl w:val="8EF84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BF0FBC"/>
    <w:multiLevelType w:val="hybridMultilevel"/>
    <w:tmpl w:val="ADAADA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CC4A1F"/>
    <w:multiLevelType w:val="hybridMultilevel"/>
    <w:tmpl w:val="13BEB1FE"/>
    <w:lvl w:ilvl="0" w:tplc="EE8CF864">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30442DF"/>
    <w:multiLevelType w:val="hybridMultilevel"/>
    <w:tmpl w:val="61927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263744"/>
    <w:multiLevelType w:val="hybridMultilevel"/>
    <w:tmpl w:val="922C2898"/>
    <w:lvl w:ilvl="0" w:tplc="A08EE9E4">
      <w:start w:val="1"/>
      <w:numFmt w:val="decimal"/>
      <w:pStyle w:val="Heading1"/>
      <w:lvlText w:val="%1."/>
      <w:lvlJc w:val="left"/>
      <w:pPr>
        <w:ind w:left="360" w:hanging="360"/>
      </w:pPr>
      <w:rPr>
        <w:rFonts w:ascii="Arial" w:hAnsi="Arial" w:cs="Wingdings" w:hint="default"/>
        <w:b/>
        <w:bCs w:val="0"/>
        <w:i w:val="0"/>
        <w:iCs w:val="0"/>
        <w:caps w:val="0"/>
        <w:smallCaps w:val="0"/>
        <w:strike w:val="0"/>
        <w:dstrike w:val="0"/>
        <w:noProof w:val="0"/>
        <w:snapToGrid w:val="0"/>
        <w:vanish w:val="0"/>
        <w:color w:val="000000"/>
        <w:spacing w:val="0"/>
        <w:w w:val="0"/>
        <w:kern w:val="0"/>
        <w:position w:val="0"/>
        <w:sz w:val="28"/>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9459CE"/>
    <w:multiLevelType w:val="hybridMultilevel"/>
    <w:tmpl w:val="EB3C092E"/>
    <w:lvl w:ilvl="0" w:tplc="2A2C582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4D5DBE"/>
    <w:multiLevelType w:val="hybridMultilevel"/>
    <w:tmpl w:val="B2D076B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22014108"/>
    <w:multiLevelType w:val="hybridMultilevel"/>
    <w:tmpl w:val="5AACE7FC"/>
    <w:lvl w:ilvl="0" w:tplc="383A6CD2">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2C8805D2"/>
    <w:multiLevelType w:val="hybridMultilevel"/>
    <w:tmpl w:val="5DE2256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B52AC3"/>
    <w:multiLevelType w:val="hybridMultilevel"/>
    <w:tmpl w:val="8EF84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271600"/>
    <w:multiLevelType w:val="hybridMultilevel"/>
    <w:tmpl w:val="A16C203C"/>
    <w:lvl w:ilvl="0" w:tplc="EC6EE8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DB5CDE"/>
    <w:multiLevelType w:val="hybridMultilevel"/>
    <w:tmpl w:val="78C6DB8E"/>
    <w:lvl w:ilvl="0" w:tplc="1EBEBE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3C2FAB"/>
    <w:multiLevelType w:val="hybridMultilevel"/>
    <w:tmpl w:val="A8AEB9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6D72E9"/>
    <w:multiLevelType w:val="hybridMultilevel"/>
    <w:tmpl w:val="EFFEA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574BCB"/>
    <w:multiLevelType w:val="hybridMultilevel"/>
    <w:tmpl w:val="73C4AF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4117C1"/>
    <w:multiLevelType w:val="hybridMultilevel"/>
    <w:tmpl w:val="35B60F9E"/>
    <w:lvl w:ilvl="0" w:tplc="BAA27790">
      <w:start w:val="5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28376D"/>
    <w:multiLevelType w:val="hybridMultilevel"/>
    <w:tmpl w:val="0E8C5D5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2" w15:restartNumberingAfterBreak="0">
    <w:nsid w:val="4E60043D"/>
    <w:multiLevelType w:val="hybridMultilevel"/>
    <w:tmpl w:val="5DE2256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082E4A"/>
    <w:multiLevelType w:val="hybridMultilevel"/>
    <w:tmpl w:val="41AE20D0"/>
    <w:lvl w:ilvl="0" w:tplc="3EF25E7A">
      <w:start w:val="1"/>
      <w:numFmt w:val="decimal"/>
      <w:lvlText w:val="%1."/>
      <w:lvlJc w:val="left"/>
      <w:pPr>
        <w:ind w:left="360" w:hanging="360"/>
      </w:pPr>
      <w:rPr>
        <w:b w:val="0"/>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F512314"/>
    <w:multiLevelType w:val="hybridMultilevel"/>
    <w:tmpl w:val="B80E9F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1A5FEE"/>
    <w:multiLevelType w:val="hybridMultilevel"/>
    <w:tmpl w:val="8CB20070"/>
    <w:lvl w:ilvl="0" w:tplc="060A2590">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3579A3"/>
    <w:multiLevelType w:val="hybridMultilevel"/>
    <w:tmpl w:val="773E2A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F5E76EC"/>
    <w:multiLevelType w:val="hybridMultilevel"/>
    <w:tmpl w:val="FD10D9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1A6D7F"/>
    <w:multiLevelType w:val="hybridMultilevel"/>
    <w:tmpl w:val="13BEB1FE"/>
    <w:lvl w:ilvl="0" w:tplc="EE8CF864">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5205A87"/>
    <w:multiLevelType w:val="hybridMultilevel"/>
    <w:tmpl w:val="5D26F0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D51AA1"/>
    <w:multiLevelType w:val="hybridMultilevel"/>
    <w:tmpl w:val="8EF848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92C1387"/>
    <w:multiLevelType w:val="hybridMultilevel"/>
    <w:tmpl w:val="D2325C3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102179"/>
    <w:multiLevelType w:val="hybridMultilevel"/>
    <w:tmpl w:val="970C2128"/>
    <w:lvl w:ilvl="0" w:tplc="08090001">
      <w:start w:val="1"/>
      <w:numFmt w:val="bullet"/>
      <w:lvlText w:val=""/>
      <w:lvlJc w:val="left"/>
      <w:pPr>
        <w:ind w:left="729" w:hanging="360"/>
      </w:pPr>
      <w:rPr>
        <w:rFonts w:ascii="Symbol" w:hAnsi="Symbo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3" w15:restartNumberingAfterBreak="0">
    <w:nsid w:val="6D4257AE"/>
    <w:multiLevelType w:val="hybridMultilevel"/>
    <w:tmpl w:val="8EF84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E43CA9"/>
    <w:multiLevelType w:val="hybridMultilevel"/>
    <w:tmpl w:val="B5AC3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B91970"/>
    <w:multiLevelType w:val="hybridMultilevel"/>
    <w:tmpl w:val="30941A8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E06E95"/>
    <w:multiLevelType w:val="hybridMultilevel"/>
    <w:tmpl w:val="D92E5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F93BE7"/>
    <w:multiLevelType w:val="hybridMultilevel"/>
    <w:tmpl w:val="ADAADA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19"/>
  </w:num>
  <w:num w:numId="4">
    <w:abstractNumId w:val="11"/>
  </w:num>
  <w:num w:numId="5">
    <w:abstractNumId w:val="32"/>
  </w:num>
  <w:num w:numId="6">
    <w:abstractNumId w:val="22"/>
  </w:num>
  <w:num w:numId="7">
    <w:abstractNumId w:val="35"/>
  </w:num>
  <w:num w:numId="8">
    <w:abstractNumId w:val="8"/>
  </w:num>
  <w:num w:numId="9">
    <w:abstractNumId w:val="9"/>
  </w:num>
  <w:num w:numId="10">
    <w:abstractNumId w:val="13"/>
  </w:num>
  <w:num w:numId="11">
    <w:abstractNumId w:val="33"/>
  </w:num>
  <w:num w:numId="12">
    <w:abstractNumId w:val="0"/>
  </w:num>
  <w:num w:numId="13">
    <w:abstractNumId w:val="29"/>
  </w:num>
  <w:num w:numId="14">
    <w:abstractNumId w:val="24"/>
  </w:num>
  <w:num w:numId="15">
    <w:abstractNumId w:val="12"/>
  </w:num>
  <w:num w:numId="16">
    <w:abstractNumId w:val="4"/>
  </w:num>
  <w:num w:numId="17">
    <w:abstractNumId w:val="31"/>
  </w:num>
  <w:num w:numId="18">
    <w:abstractNumId w:val="7"/>
  </w:num>
  <w:num w:numId="19">
    <w:abstractNumId w:val="7"/>
  </w:num>
  <w:num w:numId="20">
    <w:abstractNumId w:val="25"/>
  </w:num>
  <w:num w:numId="21">
    <w:abstractNumId w:val="15"/>
  </w:num>
  <w:num w:numId="22">
    <w:abstractNumId w:val="1"/>
  </w:num>
  <w:num w:numId="23">
    <w:abstractNumId w:val="20"/>
  </w:num>
  <w:num w:numId="24">
    <w:abstractNumId w:val="36"/>
  </w:num>
  <w:num w:numId="25">
    <w:abstractNumId w:val="3"/>
  </w:num>
  <w:num w:numId="26">
    <w:abstractNumId w:val="18"/>
  </w:num>
  <w:num w:numId="27">
    <w:abstractNumId w:val="7"/>
  </w:num>
  <w:num w:numId="28">
    <w:abstractNumId w:val="7"/>
  </w:num>
  <w:num w:numId="29">
    <w:abstractNumId w:val="14"/>
  </w:num>
  <w:num w:numId="30">
    <w:abstractNumId w:val="10"/>
  </w:num>
  <w:num w:numId="31">
    <w:abstractNumId w:val="37"/>
  </w:num>
  <w:num w:numId="32">
    <w:abstractNumId w:val="7"/>
  </w:num>
  <w:num w:numId="33">
    <w:abstractNumId w:val="5"/>
  </w:num>
  <w:num w:numId="34">
    <w:abstractNumId w:val="28"/>
  </w:num>
  <w:num w:numId="35">
    <w:abstractNumId w:val="26"/>
  </w:num>
  <w:num w:numId="36">
    <w:abstractNumId w:val="17"/>
  </w:num>
  <w:num w:numId="37">
    <w:abstractNumId w:val="23"/>
  </w:num>
  <w:num w:numId="38">
    <w:abstractNumId w:val="16"/>
  </w:num>
  <w:num w:numId="39">
    <w:abstractNumId w:val="27"/>
  </w:num>
  <w:num w:numId="40">
    <w:abstractNumId w:val="6"/>
  </w:num>
  <w:num w:numId="41">
    <w:abstractNumId w:val="34"/>
  </w:num>
  <w:num w:numId="42">
    <w:abstractNumId w:val="30"/>
  </w:num>
  <w:num w:numId="43">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EE0"/>
    <w:rsid w:val="0000251E"/>
    <w:rsid w:val="00013681"/>
    <w:rsid w:val="00042DFF"/>
    <w:rsid w:val="000519C2"/>
    <w:rsid w:val="00096223"/>
    <w:rsid w:val="000B2751"/>
    <w:rsid w:val="000C3D02"/>
    <w:rsid w:val="000C4C39"/>
    <w:rsid w:val="000D1947"/>
    <w:rsid w:val="00114F9B"/>
    <w:rsid w:val="001326E7"/>
    <w:rsid w:val="00134656"/>
    <w:rsid w:val="0014298E"/>
    <w:rsid w:val="00143322"/>
    <w:rsid w:val="00146054"/>
    <w:rsid w:val="00166B68"/>
    <w:rsid w:val="00177CD8"/>
    <w:rsid w:val="00186642"/>
    <w:rsid w:val="001B25D3"/>
    <w:rsid w:val="001B4460"/>
    <w:rsid w:val="001C6CF5"/>
    <w:rsid w:val="001C6EE8"/>
    <w:rsid w:val="001E00DE"/>
    <w:rsid w:val="001E0F74"/>
    <w:rsid w:val="001F7272"/>
    <w:rsid w:val="00220404"/>
    <w:rsid w:val="00221910"/>
    <w:rsid w:val="00253300"/>
    <w:rsid w:val="002C5120"/>
    <w:rsid w:val="002D28E9"/>
    <w:rsid w:val="002D2D55"/>
    <w:rsid w:val="002E4C48"/>
    <w:rsid w:val="002E5377"/>
    <w:rsid w:val="002F7788"/>
    <w:rsid w:val="00364C85"/>
    <w:rsid w:val="003C2774"/>
    <w:rsid w:val="003E61A7"/>
    <w:rsid w:val="00434C00"/>
    <w:rsid w:val="00440EAC"/>
    <w:rsid w:val="00444F39"/>
    <w:rsid w:val="00445BED"/>
    <w:rsid w:val="004E3227"/>
    <w:rsid w:val="004E3305"/>
    <w:rsid w:val="004F5B23"/>
    <w:rsid w:val="00515A62"/>
    <w:rsid w:val="005171C8"/>
    <w:rsid w:val="005326D2"/>
    <w:rsid w:val="00535BCF"/>
    <w:rsid w:val="005667B6"/>
    <w:rsid w:val="005B4251"/>
    <w:rsid w:val="005C622E"/>
    <w:rsid w:val="005D33A7"/>
    <w:rsid w:val="005D34F5"/>
    <w:rsid w:val="005D5667"/>
    <w:rsid w:val="005F012E"/>
    <w:rsid w:val="006131C7"/>
    <w:rsid w:val="0063081E"/>
    <w:rsid w:val="0063269A"/>
    <w:rsid w:val="00634F7F"/>
    <w:rsid w:val="00661167"/>
    <w:rsid w:val="006A3390"/>
    <w:rsid w:val="006B761C"/>
    <w:rsid w:val="007078EB"/>
    <w:rsid w:val="00757649"/>
    <w:rsid w:val="0077766D"/>
    <w:rsid w:val="00792251"/>
    <w:rsid w:val="007C288F"/>
    <w:rsid w:val="007D16D1"/>
    <w:rsid w:val="007E7F18"/>
    <w:rsid w:val="008130AB"/>
    <w:rsid w:val="00882994"/>
    <w:rsid w:val="008B2920"/>
    <w:rsid w:val="008C457A"/>
    <w:rsid w:val="008E25AB"/>
    <w:rsid w:val="008E2776"/>
    <w:rsid w:val="00901E8F"/>
    <w:rsid w:val="00902003"/>
    <w:rsid w:val="00920CA4"/>
    <w:rsid w:val="0092161A"/>
    <w:rsid w:val="00931F5C"/>
    <w:rsid w:val="0095129E"/>
    <w:rsid w:val="009514D8"/>
    <w:rsid w:val="009653B3"/>
    <w:rsid w:val="00971D31"/>
    <w:rsid w:val="009A74B9"/>
    <w:rsid w:val="009C5CF3"/>
    <w:rsid w:val="009D4A11"/>
    <w:rsid w:val="00A12D7D"/>
    <w:rsid w:val="00A13A45"/>
    <w:rsid w:val="00A33280"/>
    <w:rsid w:val="00A40639"/>
    <w:rsid w:val="00A443C8"/>
    <w:rsid w:val="00A54EA3"/>
    <w:rsid w:val="00A61EE0"/>
    <w:rsid w:val="00A657A0"/>
    <w:rsid w:val="00A835F2"/>
    <w:rsid w:val="00A83F71"/>
    <w:rsid w:val="00A93842"/>
    <w:rsid w:val="00AB6C3F"/>
    <w:rsid w:val="00AE75A1"/>
    <w:rsid w:val="00AF3A40"/>
    <w:rsid w:val="00B8255E"/>
    <w:rsid w:val="00B83BCC"/>
    <w:rsid w:val="00B931F1"/>
    <w:rsid w:val="00BA41B4"/>
    <w:rsid w:val="00BA4CF4"/>
    <w:rsid w:val="00BD25D3"/>
    <w:rsid w:val="00BE6843"/>
    <w:rsid w:val="00C12998"/>
    <w:rsid w:val="00C21109"/>
    <w:rsid w:val="00C25D9A"/>
    <w:rsid w:val="00C37A61"/>
    <w:rsid w:val="00C430D7"/>
    <w:rsid w:val="00C555B3"/>
    <w:rsid w:val="00C64C45"/>
    <w:rsid w:val="00C657FD"/>
    <w:rsid w:val="00C70359"/>
    <w:rsid w:val="00C854AF"/>
    <w:rsid w:val="00C903CB"/>
    <w:rsid w:val="00CD17E5"/>
    <w:rsid w:val="00D36450"/>
    <w:rsid w:val="00D50132"/>
    <w:rsid w:val="00D6414F"/>
    <w:rsid w:val="00DA79B0"/>
    <w:rsid w:val="00DB7EA0"/>
    <w:rsid w:val="00DC1372"/>
    <w:rsid w:val="00DF05B7"/>
    <w:rsid w:val="00E042B3"/>
    <w:rsid w:val="00E10D96"/>
    <w:rsid w:val="00E1692B"/>
    <w:rsid w:val="00E6748A"/>
    <w:rsid w:val="00E732BA"/>
    <w:rsid w:val="00E80001"/>
    <w:rsid w:val="00EF335E"/>
    <w:rsid w:val="00F0018B"/>
    <w:rsid w:val="00F1211E"/>
    <w:rsid w:val="00F264D2"/>
    <w:rsid w:val="00F542E2"/>
    <w:rsid w:val="00FB6552"/>
    <w:rsid w:val="00FC2374"/>
    <w:rsid w:val="00FD18A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49B74343"/>
  <w15:docId w15:val="{92255667-6D41-411A-90F4-0BA11481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5911"/>
    <w:pPr>
      <w:spacing w:before="240" w:line="360" w:lineRule="auto"/>
      <w:jc w:val="both"/>
    </w:pPr>
    <w:rPr>
      <w:rFonts w:ascii="Arial" w:hAnsi="Arial"/>
      <w:szCs w:val="24"/>
    </w:rPr>
  </w:style>
  <w:style w:type="paragraph" w:styleId="Heading1">
    <w:name w:val="heading 1"/>
    <w:basedOn w:val="Normal"/>
    <w:next w:val="Normal"/>
    <w:link w:val="Heading1Char"/>
    <w:uiPriority w:val="9"/>
    <w:qFormat/>
    <w:rsid w:val="0067235F"/>
    <w:pPr>
      <w:keepNext/>
      <w:keepLines/>
      <w:numPr>
        <w:numId w:val="1"/>
      </w:numPr>
      <w:pBdr>
        <w:bottom w:val="single" w:sz="4" w:space="1" w:color="auto"/>
      </w:pBdr>
      <w:spacing w:before="480"/>
      <w:outlineLvl w:val="0"/>
    </w:pPr>
    <w:rPr>
      <w:rFonts w:eastAsia="Times New Roman"/>
      <w:b/>
      <w:bCs/>
      <w:sz w:val="28"/>
      <w:szCs w:val="28"/>
    </w:rPr>
  </w:style>
  <w:style w:type="paragraph" w:styleId="Heading2">
    <w:name w:val="heading 2"/>
    <w:basedOn w:val="Normal"/>
    <w:next w:val="Normal"/>
    <w:link w:val="Heading2Char"/>
    <w:uiPriority w:val="9"/>
    <w:qFormat/>
    <w:rsid w:val="008E688D"/>
    <w:pPr>
      <w:keepNext/>
      <w:keepLines/>
      <w:numPr>
        <w:numId w:val="3"/>
      </w:numPr>
      <w:outlineLvl w:val="1"/>
    </w:pPr>
    <w:rPr>
      <w:rFonts w:eastAsia="Times New Roman"/>
      <w:bCs/>
      <w:szCs w:val="26"/>
    </w:rPr>
  </w:style>
  <w:style w:type="paragraph" w:styleId="Heading3">
    <w:name w:val="heading 3"/>
    <w:basedOn w:val="Normal"/>
    <w:next w:val="Normal"/>
    <w:link w:val="Heading3Char"/>
    <w:uiPriority w:val="9"/>
    <w:qFormat/>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67235F"/>
    <w:rPr>
      <w:rFonts w:ascii="Arial" w:eastAsia="Times New Roman" w:hAnsi="Arial"/>
      <w:b/>
      <w:bCs/>
      <w:sz w:val="28"/>
      <w:szCs w:val="28"/>
    </w:rPr>
  </w:style>
  <w:style w:type="paragraph" w:customStyle="1" w:styleId="TOCHeading1">
    <w:name w:val="TOC Heading1"/>
    <w:basedOn w:val="Heading1"/>
    <w:next w:val="Normal"/>
    <w:uiPriority w:val="39"/>
    <w:unhideWhenUsed/>
    <w:qFormat/>
    <w:rsid w:val="00AB1411"/>
    <w:pPr>
      <w:numPr>
        <w:numId w:val="0"/>
      </w:numPr>
      <w:spacing w:line="276" w:lineRule="auto"/>
      <w:outlineLvl w:val="9"/>
    </w:pPr>
    <w:rPr>
      <w:rFonts w:ascii="Calibri" w:hAnsi="Calibri"/>
      <w:color w:val="365F91"/>
    </w:rPr>
  </w:style>
  <w:style w:type="paragraph" w:styleId="TOC1">
    <w:name w:val="toc 1"/>
    <w:basedOn w:val="Normal"/>
    <w:next w:val="Normal"/>
    <w:autoRedefine/>
    <w:uiPriority w:val="39"/>
    <w:unhideWhenUsed/>
    <w:rsid w:val="0084375E"/>
    <w:pPr>
      <w:tabs>
        <w:tab w:val="left" w:pos="440"/>
        <w:tab w:val="right" w:pos="6096"/>
      </w:tabs>
      <w:spacing w:after="100"/>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2"/>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Arial" w:eastAsia="Times New Roman" w:hAnsi="Arial"/>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4"/>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Arial" w:hAnsi="Arial"/>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pPr>
      <w:spacing w:line="240" w:lineRule="auto"/>
    </w:pPr>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jc w:val="left"/>
    </w:pPr>
    <w:rPr>
      <w:rFonts w:ascii="Calibri" w:hAnsi="Calibri"/>
      <w:b/>
      <w:sz w:val="24"/>
      <w:lang w:val="en-AU"/>
    </w:rPr>
  </w:style>
  <w:style w:type="paragraph" w:styleId="ListParagraph">
    <w:name w:val="List Paragraph"/>
    <w:basedOn w:val="Normal"/>
    <w:uiPriority w:val="34"/>
    <w:qFormat/>
    <w:rsid w:val="00220404"/>
    <w:pPr>
      <w:ind w:left="1440" w:hanging="360"/>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rsid w:val="00A54EA3"/>
    <w:rPr>
      <w:color w:val="808080"/>
    </w:rPr>
  </w:style>
  <w:style w:type="character" w:customStyle="1" w:styleId="KIT-extrainfoChar">
    <w:name w:val="KIT-extra info Char"/>
    <w:basedOn w:val="DefaultParagraphFont"/>
    <w:link w:val="KIT-extrainfo"/>
    <w:locked/>
    <w:rsid w:val="00DF05B7"/>
    <w:rPr>
      <w:rFonts w:ascii="Century Gothic" w:hAnsi="Century Gothic"/>
      <w:bCs/>
      <w:sz w:val="16"/>
      <w:szCs w:val="18"/>
    </w:rPr>
  </w:style>
  <w:style w:type="paragraph" w:customStyle="1" w:styleId="KIT-extrainfo">
    <w:name w:val="KIT-extra info"/>
    <w:basedOn w:val="Normal"/>
    <w:link w:val="KIT-extrainfoChar"/>
    <w:qFormat/>
    <w:rsid w:val="00DF05B7"/>
    <w:pPr>
      <w:spacing w:before="0" w:line="240" w:lineRule="auto"/>
      <w:ind w:left="720" w:firstLine="720"/>
      <w:jc w:val="left"/>
    </w:pPr>
    <w:rPr>
      <w:rFonts w:ascii="Century Gothic" w:hAnsi="Century Gothic"/>
      <w:bCs/>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2881559">
      <w:bodyDiv w:val="1"/>
      <w:marLeft w:val="0"/>
      <w:marRight w:val="0"/>
      <w:marTop w:val="0"/>
      <w:marBottom w:val="0"/>
      <w:divBdr>
        <w:top w:val="none" w:sz="0" w:space="0" w:color="auto"/>
        <w:left w:val="none" w:sz="0" w:space="0" w:color="auto"/>
        <w:bottom w:val="none" w:sz="0" w:space="0" w:color="auto"/>
        <w:right w:val="none" w:sz="0" w:space="0" w:color="auto"/>
      </w:divBdr>
    </w:div>
    <w:div w:id="15371596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7.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yperlink" Target="http://www.abcam.com/contact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AAAD8-7B41-47D7-B5BA-515D9AA84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2912</Words>
  <Characters>16603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19477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Cheryl Fuller</cp:lastModifiedBy>
  <cp:revision>5</cp:revision>
  <cp:lastPrinted>2013-02-25T10:05:00Z</cp:lastPrinted>
  <dcterms:created xsi:type="dcterms:W3CDTF">2021-11-25T16:04:00Z</dcterms:created>
  <dcterms:modified xsi:type="dcterms:W3CDTF">2021-11-25T16:07:00Z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vt:lpwstr>
  </property>
  <property fmtid="{D5CDD505-2E9C-101B-9397-08002B2CF9AE}" pid="3" name="Last Updated">
    <vt:filetime>2013-03-27T00:00:00Z</vt:filetime>
  </property>
</Properties>
</file>