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AFA3" w14:textId="5EFC80CF" w:rsidR="00EA7AE0" w:rsidRPr="006E17B3" w:rsidRDefault="003E3175" w:rsidP="00EA7AE0">
      <w:pPr>
        <w:rPr>
          <w:rFonts w:cs="Arial"/>
          <w:lang w:val="en-GB"/>
        </w:rPr>
      </w:pPr>
      <w:r>
        <w:rPr>
          <w:rFonts w:cs="Arial"/>
          <w:noProof/>
          <w:lang w:val="en-GB" w:eastAsia="en-GB"/>
        </w:rPr>
        <w:drawing>
          <wp:anchor distT="0" distB="0" distL="114300" distR="114300" simplePos="0" relativeHeight="251654144" behindDoc="1" locked="0" layoutInCell="1" allowOverlap="1" wp14:anchorId="354581C6" wp14:editId="6C1B57F8">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3352C41A" w14:textId="77777777"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5F5D7703" w14:textId="77777777" w:rsidTr="00D01FE0">
        <w:trPr>
          <w:trHeight w:hRule="exact" w:val="3118"/>
        </w:trPr>
        <w:tc>
          <w:tcPr>
            <w:tcW w:w="5852" w:type="dxa"/>
            <w:vAlign w:val="center"/>
          </w:tcPr>
          <w:p w14:paraId="0939E2A7" w14:textId="130F6D18" w:rsidR="002D5D82" w:rsidRPr="004516F2" w:rsidRDefault="009C4402" w:rsidP="004516F2">
            <w:pPr>
              <w:spacing w:before="60" w:after="60" w:line="276" w:lineRule="auto"/>
              <w:jc w:val="left"/>
              <w:rPr>
                <w:b/>
                <w:sz w:val="46"/>
                <w:szCs w:val="46"/>
              </w:rPr>
            </w:pPr>
            <w:r>
              <w:rPr>
                <w:b/>
                <w:sz w:val="46"/>
                <w:szCs w:val="46"/>
              </w:rPr>
              <w:t>a</w:t>
            </w:r>
            <w:r w:rsidR="001A3665" w:rsidRPr="004516F2">
              <w:rPr>
                <w:b/>
                <w:sz w:val="46"/>
                <w:szCs w:val="46"/>
              </w:rPr>
              <w:t>b</w:t>
            </w:r>
            <w:r w:rsidR="004D147F">
              <w:rPr>
                <w:b/>
                <w:sz w:val="46"/>
                <w:szCs w:val="46"/>
              </w:rPr>
              <w:t>204715</w:t>
            </w:r>
          </w:p>
          <w:p w14:paraId="0CB8E5E8" w14:textId="011390FE" w:rsidR="00101E09" w:rsidRPr="004516F2" w:rsidRDefault="00A147D7" w:rsidP="004516F2">
            <w:pPr>
              <w:spacing w:before="60" w:after="60" w:line="276" w:lineRule="auto"/>
              <w:jc w:val="left"/>
              <w:rPr>
                <w:b/>
                <w:sz w:val="46"/>
                <w:szCs w:val="46"/>
                <w:lang w:val="en-GB"/>
              </w:rPr>
            </w:pPr>
            <w:r>
              <w:rPr>
                <w:b/>
                <w:sz w:val="46"/>
                <w:szCs w:val="46"/>
              </w:rPr>
              <w:t>Tyrosinase</w:t>
            </w:r>
            <w:r w:rsidR="009C4402">
              <w:rPr>
                <w:b/>
                <w:sz w:val="46"/>
                <w:szCs w:val="46"/>
              </w:rPr>
              <w:t xml:space="preserve"> </w:t>
            </w:r>
            <w:r w:rsidR="00910FDD">
              <w:rPr>
                <w:b/>
                <w:sz w:val="46"/>
                <w:szCs w:val="46"/>
              </w:rPr>
              <w:t>Inhibitor Screening Assay Kit</w:t>
            </w:r>
            <w:r w:rsidR="00B772E8" w:rsidRPr="004516F2">
              <w:rPr>
                <w:b/>
                <w:sz w:val="46"/>
                <w:szCs w:val="46"/>
                <w:lang w:val="en-GB"/>
              </w:rPr>
              <w:t xml:space="preserve"> </w:t>
            </w:r>
            <w:r w:rsidR="00D01FE0" w:rsidRPr="004516F2">
              <w:rPr>
                <w:b/>
                <w:sz w:val="46"/>
                <w:szCs w:val="46"/>
                <w:lang w:val="en-GB"/>
              </w:rPr>
              <w:t>(</w:t>
            </w:r>
            <w:r w:rsidR="009C4402">
              <w:rPr>
                <w:b/>
                <w:sz w:val="46"/>
                <w:szCs w:val="46"/>
                <w:lang w:val="en-GB"/>
              </w:rPr>
              <w:t>Colorimetric</w:t>
            </w:r>
            <w:r w:rsidR="00D01FE0" w:rsidRPr="004516F2">
              <w:rPr>
                <w:b/>
                <w:sz w:val="46"/>
                <w:szCs w:val="46"/>
                <w:lang w:val="en-GB"/>
              </w:rPr>
              <w:t>)</w:t>
            </w:r>
          </w:p>
          <w:p w14:paraId="2C58A277" w14:textId="77777777" w:rsidR="00101E09" w:rsidRPr="00EA7AE0" w:rsidRDefault="00101E09" w:rsidP="001C24E8">
            <w:pPr>
              <w:spacing w:line="276" w:lineRule="auto"/>
              <w:jc w:val="left"/>
              <w:rPr>
                <w:b/>
                <w:sz w:val="48"/>
              </w:rPr>
            </w:pPr>
          </w:p>
        </w:tc>
      </w:tr>
    </w:tbl>
    <w:p w14:paraId="1FAB8861" w14:textId="77777777" w:rsidR="00D01FE0" w:rsidRPr="00D01FE0" w:rsidRDefault="00D01FE0" w:rsidP="00EA7AE0">
      <w:pPr>
        <w:rPr>
          <w:rFonts w:cs="Arial"/>
        </w:rPr>
      </w:pPr>
    </w:p>
    <w:p w14:paraId="129BC65C"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3BACB477" w14:textId="23572A0A" w:rsidR="00EA7AE0" w:rsidRPr="00B772E8" w:rsidRDefault="00B772E8" w:rsidP="00A30D69">
      <w:pPr>
        <w:autoSpaceDE w:val="0"/>
        <w:autoSpaceDN w:val="0"/>
        <w:adjustRightInd w:val="0"/>
        <w:spacing w:before="0" w:line="240" w:lineRule="auto"/>
        <w:jc w:val="left"/>
        <w:rPr>
          <w:rFonts w:cs="Arial"/>
          <w:szCs w:val="20"/>
          <w:highlight w:val="lightGray"/>
        </w:rPr>
      </w:pPr>
      <w:r w:rsidRPr="00B772E8">
        <w:rPr>
          <w:rFonts w:cs="Arial"/>
          <w:szCs w:val="20"/>
        </w:rPr>
        <w:t xml:space="preserve">For </w:t>
      </w:r>
      <w:r w:rsidR="00A30D69">
        <w:rPr>
          <w:rFonts w:cs="Arial"/>
          <w:szCs w:val="20"/>
        </w:rPr>
        <w:t xml:space="preserve">rapid, sensitive and accurate screening of potential </w:t>
      </w:r>
      <w:r w:rsidR="00286E81" w:rsidRPr="00286E81">
        <w:rPr>
          <w:rFonts w:cs="Arial"/>
          <w:szCs w:val="20"/>
        </w:rPr>
        <w:t>Tyrosinase</w:t>
      </w:r>
      <w:r w:rsidR="009C4402">
        <w:rPr>
          <w:rFonts w:cs="Arial"/>
          <w:szCs w:val="20"/>
        </w:rPr>
        <w:t xml:space="preserve"> </w:t>
      </w:r>
      <w:r w:rsidR="00960096">
        <w:rPr>
          <w:rFonts w:cs="Arial"/>
          <w:szCs w:val="20"/>
        </w:rPr>
        <w:t>inhibitors</w:t>
      </w:r>
      <w:r w:rsidR="009136F2" w:rsidRPr="009136F2">
        <w:rPr>
          <w:rFonts w:cs="Arial"/>
          <w:szCs w:val="20"/>
        </w:rPr>
        <w:t>.</w:t>
      </w:r>
      <w:hyperlink r:id="rId9">
        <w:r>
          <w:rPr>
            <w:color w:val="0000FF" w:themeColor="hyperlink"/>
            <w:sz w:val="24"/>
            <w:u w:val="single"/>
          </w:rPr>
          <w:br/>
        </w:r>
        <w:r>
          <w:rPr>
            <w:color w:val="0000FF" w:themeColor="hyperlink"/>
            <w:sz w:val="24"/>
            <w:u w:val="single"/>
          </w:rPr>
          <w:br/>
          <w:t>View kit datasheet: www.abcam.com/ab204715</w:t>
        </w:r>
      </w:hyperlink>
      <w:r>
        <w:rPr>
          <w:sz w:val="16"/>
        </w:rPr>
        <w:br/>
        <w:t xml:space="preserve">(use </w:t>
      </w:r>
      <w:hyperlink r:id="rId10">
        <w:r>
          <w:rPr>
            <w:color w:val="0000FF" w:themeColor="hyperlink"/>
            <w:sz w:val="16"/>
            <w:u w:val="single"/>
          </w:rPr>
          <w:t>www.abcam.cn/ab204715</w:t>
        </w:r>
      </w:hyperlink>
      <w:r>
        <w:rPr>
          <w:sz w:val="16"/>
        </w:rPr>
        <w:t xml:space="preserve"> for China, or </w:t>
      </w:r>
      <w:hyperlink r:id="rId11">
        <w:r>
          <w:rPr>
            <w:color w:val="0000FF" w:themeColor="hyperlink"/>
            <w:sz w:val="16"/>
            <w:u w:val="single"/>
          </w:rPr>
          <w:t>www.abcam.co.jp/ab204715</w:t>
        </w:r>
      </w:hyperlink>
      <w:r>
        <w:rPr>
          <w:sz w:val="16"/>
        </w:rPr>
        <w:t xml:space="preserve"> for Japan)</w:t>
      </w:r>
    </w:p>
    <w:p w14:paraId="6B94165D" w14:textId="77777777" w:rsidR="000A652A" w:rsidRDefault="000A652A" w:rsidP="000A652A">
      <w:pPr>
        <w:spacing w:before="0" w:line="240" w:lineRule="auto"/>
        <w:jc w:val="left"/>
        <w:rPr>
          <w:b/>
          <w:sz w:val="24"/>
        </w:rPr>
      </w:pPr>
    </w:p>
    <w:p w14:paraId="23D618AE" w14:textId="0F3B28C3" w:rsidR="00D0544E" w:rsidRDefault="000A652A" w:rsidP="000A50CE">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222E151C" w14:textId="318CC2EE" w:rsidR="000A50CE" w:rsidRDefault="000A50CE" w:rsidP="000A50CE">
      <w:pPr>
        <w:autoSpaceDE w:val="0"/>
        <w:autoSpaceDN w:val="0"/>
        <w:adjustRightInd w:val="0"/>
        <w:spacing w:before="0" w:line="240" w:lineRule="auto"/>
        <w:jc w:val="left"/>
        <w:rPr>
          <w:rFonts w:cs="Arial"/>
          <w:szCs w:val="20"/>
          <w:u w:val="single"/>
        </w:rPr>
      </w:pPr>
    </w:p>
    <w:p w14:paraId="001F04E6" w14:textId="2CBF8FB1" w:rsidR="000A50CE" w:rsidRPr="00257803" w:rsidRDefault="00257803" w:rsidP="000A50CE">
      <w:pPr>
        <w:autoSpaceDE w:val="0"/>
        <w:autoSpaceDN w:val="0"/>
        <w:adjustRightInd w:val="0"/>
        <w:spacing w:before="0" w:line="240" w:lineRule="auto"/>
        <w:jc w:val="left"/>
        <w:rPr>
          <w:rFonts w:cs="Arial"/>
          <w:szCs w:val="20"/>
        </w:rPr>
      </w:pPr>
      <w:r w:rsidRPr="00257803">
        <w:rPr>
          <w:rFonts w:cs="Arial"/>
          <w:szCs w:val="20"/>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3FA53151" w14:textId="77777777" w:rsidR="00D0544E" w:rsidRPr="00D0544E" w:rsidRDefault="00D0544E" w:rsidP="00D0544E"/>
    <w:p w14:paraId="01F092FA"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05431F05" w14:textId="77777777" w:rsidR="001F0906" w:rsidRPr="00DF75B1" w:rsidRDefault="001F0906" w:rsidP="001F0906">
      <w:pPr>
        <w:spacing w:before="0" w:line="240" w:lineRule="auto"/>
        <w:jc w:val="left"/>
        <w:rPr>
          <w:rStyle w:val="Strong"/>
          <w:rFonts w:cs="Arial"/>
          <w:color w:val="002060"/>
          <w:sz w:val="22"/>
          <w:szCs w:val="22"/>
          <w:u w:val="single"/>
        </w:rPr>
      </w:pPr>
    </w:p>
    <w:p w14:paraId="7EFCCEFB" w14:textId="77777777" w:rsidR="00554E12" w:rsidRPr="00CB54DD" w:rsidRDefault="00554E12" w:rsidP="00394C57">
      <w:pPr>
        <w:pStyle w:val="TOC2"/>
        <w:rPr>
          <w:rStyle w:val="Strong"/>
          <w:b/>
          <w:color w:val="0A2972"/>
        </w:rPr>
      </w:pPr>
      <w:r w:rsidRPr="00CB54DD">
        <w:rPr>
          <w:rStyle w:val="Strong"/>
          <w:b/>
          <w:color w:val="0A2972"/>
        </w:rPr>
        <w:t>INTRODUCTION</w:t>
      </w:r>
    </w:p>
    <w:p w14:paraId="7DEF2897" w14:textId="77777777" w:rsidR="00C018A0" w:rsidRDefault="00D91722">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001F0906" w:rsidRPr="00CB54DD">
        <w:rPr>
          <w:rStyle w:val="Strong"/>
          <w:color w:val="auto"/>
        </w:rPr>
        <w:instrText xml:space="preserve"> TOC \o "1-3" \h \z \u </w:instrText>
      </w:r>
      <w:r w:rsidRPr="00CB54DD">
        <w:rPr>
          <w:rStyle w:val="Strong"/>
          <w:color w:val="auto"/>
        </w:rPr>
        <w:fldChar w:fldCharType="separate"/>
      </w:r>
      <w:hyperlink w:anchor="_Toc427660020" w:history="1">
        <w:r w:rsidR="00C018A0" w:rsidRPr="000402A7">
          <w:rPr>
            <w:rStyle w:val="Hyperlink"/>
            <w:smallCaps/>
            <w:spacing w:val="5"/>
          </w:rPr>
          <w:t>1.</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BACKGROUND</w:t>
        </w:r>
        <w:r w:rsidR="00C018A0">
          <w:rPr>
            <w:webHidden/>
          </w:rPr>
          <w:tab/>
        </w:r>
        <w:r w:rsidR="00C018A0">
          <w:rPr>
            <w:webHidden/>
          </w:rPr>
          <w:fldChar w:fldCharType="begin"/>
        </w:r>
        <w:r w:rsidR="00C018A0">
          <w:rPr>
            <w:webHidden/>
          </w:rPr>
          <w:instrText xml:space="preserve"> PAGEREF _Toc427660020 \h </w:instrText>
        </w:r>
        <w:r w:rsidR="00C018A0">
          <w:rPr>
            <w:webHidden/>
          </w:rPr>
        </w:r>
        <w:r w:rsidR="00C018A0">
          <w:rPr>
            <w:webHidden/>
          </w:rPr>
          <w:fldChar w:fldCharType="separate"/>
        </w:r>
        <w:r w:rsidR="00C018A0">
          <w:rPr>
            <w:webHidden/>
          </w:rPr>
          <w:t>2</w:t>
        </w:r>
        <w:r w:rsidR="00C018A0">
          <w:rPr>
            <w:webHidden/>
          </w:rPr>
          <w:fldChar w:fldCharType="end"/>
        </w:r>
      </w:hyperlink>
    </w:p>
    <w:p w14:paraId="5AF51679" w14:textId="77777777" w:rsidR="00C018A0" w:rsidRDefault="00877EEF">
      <w:pPr>
        <w:pStyle w:val="TOC2"/>
        <w:rPr>
          <w:rStyle w:val="Hyperlink"/>
        </w:rPr>
      </w:pPr>
      <w:hyperlink w:anchor="_Toc427660021" w:history="1">
        <w:r w:rsidR="00C018A0" w:rsidRPr="000402A7">
          <w:rPr>
            <w:rStyle w:val="Hyperlink"/>
          </w:rPr>
          <w:t>2.</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ASSAY SUMMARY</w:t>
        </w:r>
        <w:r w:rsidR="00C018A0">
          <w:rPr>
            <w:webHidden/>
          </w:rPr>
          <w:tab/>
        </w:r>
        <w:r w:rsidR="00C018A0">
          <w:rPr>
            <w:webHidden/>
          </w:rPr>
          <w:fldChar w:fldCharType="begin"/>
        </w:r>
        <w:r w:rsidR="00C018A0">
          <w:rPr>
            <w:webHidden/>
          </w:rPr>
          <w:instrText xml:space="preserve"> PAGEREF _Toc427660021 \h </w:instrText>
        </w:r>
        <w:r w:rsidR="00C018A0">
          <w:rPr>
            <w:webHidden/>
          </w:rPr>
        </w:r>
        <w:r w:rsidR="00C018A0">
          <w:rPr>
            <w:webHidden/>
          </w:rPr>
          <w:fldChar w:fldCharType="separate"/>
        </w:r>
        <w:r w:rsidR="00C018A0">
          <w:rPr>
            <w:webHidden/>
          </w:rPr>
          <w:t>3</w:t>
        </w:r>
        <w:r w:rsidR="00C018A0">
          <w:rPr>
            <w:webHidden/>
          </w:rPr>
          <w:fldChar w:fldCharType="end"/>
        </w:r>
      </w:hyperlink>
    </w:p>
    <w:p w14:paraId="493AD504" w14:textId="77777777" w:rsidR="00C018A0" w:rsidRPr="00CB54DD" w:rsidRDefault="00C018A0" w:rsidP="00C018A0">
      <w:pPr>
        <w:rPr>
          <w:b/>
          <w:noProof/>
          <w:color w:val="E36C0A" w:themeColor="accent6" w:themeShade="BF"/>
          <w:sz w:val="18"/>
          <w:szCs w:val="18"/>
        </w:rPr>
      </w:pPr>
      <w:r w:rsidRPr="00CB54DD">
        <w:rPr>
          <w:b/>
          <w:noProof/>
          <w:color w:val="E36C0A" w:themeColor="accent6" w:themeShade="BF"/>
          <w:sz w:val="18"/>
          <w:szCs w:val="18"/>
        </w:rPr>
        <w:t>GENERAL INFORMATION</w:t>
      </w:r>
    </w:p>
    <w:p w14:paraId="076C1646"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2" w:history="1">
        <w:r w:rsidR="00C018A0" w:rsidRPr="000402A7">
          <w:rPr>
            <w:rStyle w:val="Hyperlink"/>
            <w:rFonts w:eastAsia="Cambria"/>
          </w:rPr>
          <w:t>3.</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PRECAUTIONS</w:t>
        </w:r>
        <w:r w:rsidR="00C018A0">
          <w:rPr>
            <w:webHidden/>
          </w:rPr>
          <w:tab/>
        </w:r>
        <w:r w:rsidR="00C018A0">
          <w:rPr>
            <w:webHidden/>
          </w:rPr>
          <w:fldChar w:fldCharType="begin"/>
        </w:r>
        <w:r w:rsidR="00C018A0">
          <w:rPr>
            <w:webHidden/>
          </w:rPr>
          <w:instrText xml:space="preserve"> PAGEREF _Toc427660022 \h </w:instrText>
        </w:r>
        <w:r w:rsidR="00C018A0">
          <w:rPr>
            <w:webHidden/>
          </w:rPr>
        </w:r>
        <w:r w:rsidR="00C018A0">
          <w:rPr>
            <w:webHidden/>
          </w:rPr>
          <w:fldChar w:fldCharType="separate"/>
        </w:r>
        <w:r w:rsidR="00C018A0">
          <w:rPr>
            <w:webHidden/>
          </w:rPr>
          <w:t>4</w:t>
        </w:r>
        <w:r w:rsidR="00C018A0">
          <w:rPr>
            <w:webHidden/>
          </w:rPr>
          <w:fldChar w:fldCharType="end"/>
        </w:r>
      </w:hyperlink>
    </w:p>
    <w:p w14:paraId="589F27A3"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3" w:history="1">
        <w:r w:rsidR="00C018A0" w:rsidRPr="000402A7">
          <w:rPr>
            <w:rStyle w:val="Hyperlink"/>
          </w:rPr>
          <w:t>4.</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STORAGE AND STABILITY</w:t>
        </w:r>
        <w:r w:rsidR="00C018A0">
          <w:rPr>
            <w:webHidden/>
          </w:rPr>
          <w:tab/>
        </w:r>
        <w:r w:rsidR="00C018A0">
          <w:rPr>
            <w:webHidden/>
          </w:rPr>
          <w:fldChar w:fldCharType="begin"/>
        </w:r>
        <w:r w:rsidR="00C018A0">
          <w:rPr>
            <w:webHidden/>
          </w:rPr>
          <w:instrText xml:space="preserve"> PAGEREF _Toc427660023 \h </w:instrText>
        </w:r>
        <w:r w:rsidR="00C018A0">
          <w:rPr>
            <w:webHidden/>
          </w:rPr>
        </w:r>
        <w:r w:rsidR="00C018A0">
          <w:rPr>
            <w:webHidden/>
          </w:rPr>
          <w:fldChar w:fldCharType="separate"/>
        </w:r>
        <w:r w:rsidR="00C018A0">
          <w:rPr>
            <w:webHidden/>
          </w:rPr>
          <w:t>4</w:t>
        </w:r>
        <w:r w:rsidR="00C018A0">
          <w:rPr>
            <w:webHidden/>
          </w:rPr>
          <w:fldChar w:fldCharType="end"/>
        </w:r>
      </w:hyperlink>
    </w:p>
    <w:p w14:paraId="6CC0787F"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4" w:history="1">
        <w:r w:rsidR="00C018A0" w:rsidRPr="000402A7">
          <w:rPr>
            <w:rStyle w:val="Hyperlink"/>
            <w:rFonts w:eastAsia="Cambria"/>
          </w:rPr>
          <w:t>5.</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LIMITATIONS</w:t>
        </w:r>
        <w:r w:rsidR="00C018A0">
          <w:rPr>
            <w:webHidden/>
          </w:rPr>
          <w:tab/>
        </w:r>
        <w:r w:rsidR="00C018A0">
          <w:rPr>
            <w:webHidden/>
          </w:rPr>
          <w:fldChar w:fldCharType="begin"/>
        </w:r>
        <w:r w:rsidR="00C018A0">
          <w:rPr>
            <w:webHidden/>
          </w:rPr>
          <w:instrText xml:space="preserve"> PAGEREF _Toc427660024 \h </w:instrText>
        </w:r>
        <w:r w:rsidR="00C018A0">
          <w:rPr>
            <w:webHidden/>
          </w:rPr>
        </w:r>
        <w:r w:rsidR="00C018A0">
          <w:rPr>
            <w:webHidden/>
          </w:rPr>
          <w:fldChar w:fldCharType="separate"/>
        </w:r>
        <w:r w:rsidR="00C018A0">
          <w:rPr>
            <w:webHidden/>
          </w:rPr>
          <w:t>4</w:t>
        </w:r>
        <w:r w:rsidR="00C018A0">
          <w:rPr>
            <w:webHidden/>
          </w:rPr>
          <w:fldChar w:fldCharType="end"/>
        </w:r>
      </w:hyperlink>
    </w:p>
    <w:p w14:paraId="2EDB89A3"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5" w:history="1">
        <w:r w:rsidR="00C018A0" w:rsidRPr="000402A7">
          <w:rPr>
            <w:rStyle w:val="Hyperlink"/>
          </w:rPr>
          <w:t>6.</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MATERIALS SUPPLIED</w:t>
        </w:r>
        <w:r w:rsidR="00C018A0">
          <w:rPr>
            <w:webHidden/>
          </w:rPr>
          <w:tab/>
        </w:r>
        <w:r w:rsidR="00C018A0">
          <w:rPr>
            <w:webHidden/>
          </w:rPr>
          <w:fldChar w:fldCharType="begin"/>
        </w:r>
        <w:r w:rsidR="00C018A0">
          <w:rPr>
            <w:webHidden/>
          </w:rPr>
          <w:instrText xml:space="preserve"> PAGEREF _Toc427660025 \h </w:instrText>
        </w:r>
        <w:r w:rsidR="00C018A0">
          <w:rPr>
            <w:webHidden/>
          </w:rPr>
        </w:r>
        <w:r w:rsidR="00C018A0">
          <w:rPr>
            <w:webHidden/>
          </w:rPr>
          <w:fldChar w:fldCharType="separate"/>
        </w:r>
        <w:r w:rsidR="00C018A0">
          <w:rPr>
            <w:webHidden/>
          </w:rPr>
          <w:t>5</w:t>
        </w:r>
        <w:r w:rsidR="00C018A0">
          <w:rPr>
            <w:webHidden/>
          </w:rPr>
          <w:fldChar w:fldCharType="end"/>
        </w:r>
      </w:hyperlink>
    </w:p>
    <w:p w14:paraId="373C0277"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6" w:history="1">
        <w:r w:rsidR="00C018A0" w:rsidRPr="000402A7">
          <w:rPr>
            <w:rStyle w:val="Hyperlink"/>
          </w:rPr>
          <w:t>7.</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MATERIALS REQUIRED, NOT SUPPLIED</w:t>
        </w:r>
        <w:r w:rsidR="00C018A0">
          <w:rPr>
            <w:webHidden/>
          </w:rPr>
          <w:tab/>
        </w:r>
        <w:r w:rsidR="00C018A0">
          <w:rPr>
            <w:webHidden/>
          </w:rPr>
          <w:fldChar w:fldCharType="begin"/>
        </w:r>
        <w:r w:rsidR="00C018A0">
          <w:rPr>
            <w:webHidden/>
          </w:rPr>
          <w:instrText xml:space="preserve"> PAGEREF _Toc427660026 \h </w:instrText>
        </w:r>
        <w:r w:rsidR="00C018A0">
          <w:rPr>
            <w:webHidden/>
          </w:rPr>
        </w:r>
        <w:r w:rsidR="00C018A0">
          <w:rPr>
            <w:webHidden/>
          </w:rPr>
          <w:fldChar w:fldCharType="separate"/>
        </w:r>
        <w:r w:rsidR="00C018A0">
          <w:rPr>
            <w:webHidden/>
          </w:rPr>
          <w:t>5</w:t>
        </w:r>
        <w:r w:rsidR="00C018A0">
          <w:rPr>
            <w:webHidden/>
          </w:rPr>
          <w:fldChar w:fldCharType="end"/>
        </w:r>
      </w:hyperlink>
    </w:p>
    <w:p w14:paraId="14375751" w14:textId="77777777" w:rsidR="00C018A0" w:rsidRDefault="00877EEF">
      <w:pPr>
        <w:pStyle w:val="TOC2"/>
        <w:rPr>
          <w:rStyle w:val="Hyperlink"/>
        </w:rPr>
      </w:pPr>
      <w:hyperlink w:anchor="_Toc427660027" w:history="1">
        <w:r w:rsidR="00C018A0" w:rsidRPr="000402A7">
          <w:rPr>
            <w:rStyle w:val="Hyperlink"/>
          </w:rPr>
          <w:t>8.</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TECHNICAL HINTS</w:t>
        </w:r>
        <w:r w:rsidR="00C018A0">
          <w:rPr>
            <w:webHidden/>
          </w:rPr>
          <w:tab/>
        </w:r>
        <w:r w:rsidR="00C018A0">
          <w:rPr>
            <w:webHidden/>
          </w:rPr>
          <w:fldChar w:fldCharType="begin"/>
        </w:r>
        <w:r w:rsidR="00C018A0">
          <w:rPr>
            <w:webHidden/>
          </w:rPr>
          <w:instrText xml:space="preserve"> PAGEREF _Toc427660027 \h </w:instrText>
        </w:r>
        <w:r w:rsidR="00C018A0">
          <w:rPr>
            <w:webHidden/>
          </w:rPr>
        </w:r>
        <w:r w:rsidR="00C018A0">
          <w:rPr>
            <w:webHidden/>
          </w:rPr>
          <w:fldChar w:fldCharType="separate"/>
        </w:r>
        <w:r w:rsidR="00C018A0">
          <w:rPr>
            <w:webHidden/>
          </w:rPr>
          <w:t>6</w:t>
        </w:r>
        <w:r w:rsidR="00C018A0">
          <w:rPr>
            <w:webHidden/>
          </w:rPr>
          <w:fldChar w:fldCharType="end"/>
        </w:r>
      </w:hyperlink>
    </w:p>
    <w:p w14:paraId="62FAAFAC" w14:textId="77777777" w:rsidR="00C018A0" w:rsidRPr="00CB54DD" w:rsidRDefault="00C018A0" w:rsidP="00C018A0">
      <w:pPr>
        <w:rPr>
          <w:b/>
          <w:noProof/>
          <w:color w:val="4F81BD" w:themeColor="accent1"/>
          <w:sz w:val="18"/>
          <w:szCs w:val="18"/>
        </w:rPr>
      </w:pPr>
      <w:r w:rsidRPr="00CB54DD">
        <w:rPr>
          <w:b/>
          <w:noProof/>
          <w:color w:val="4F81BD" w:themeColor="accent1"/>
          <w:sz w:val="18"/>
          <w:szCs w:val="18"/>
        </w:rPr>
        <w:t>ASSAY PREPARATION</w:t>
      </w:r>
    </w:p>
    <w:p w14:paraId="2A1D67DD"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28" w:history="1">
        <w:r w:rsidR="00C018A0" w:rsidRPr="000402A7">
          <w:rPr>
            <w:rStyle w:val="Hyperlink"/>
          </w:rPr>
          <w:t>9.</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REAGENT PREPARATION</w:t>
        </w:r>
        <w:r w:rsidR="00C018A0">
          <w:rPr>
            <w:webHidden/>
          </w:rPr>
          <w:tab/>
        </w:r>
        <w:r w:rsidR="00C018A0">
          <w:rPr>
            <w:webHidden/>
          </w:rPr>
          <w:fldChar w:fldCharType="begin"/>
        </w:r>
        <w:r w:rsidR="00C018A0">
          <w:rPr>
            <w:webHidden/>
          </w:rPr>
          <w:instrText xml:space="preserve"> PAGEREF _Toc427660028 \h </w:instrText>
        </w:r>
        <w:r w:rsidR="00C018A0">
          <w:rPr>
            <w:webHidden/>
          </w:rPr>
        </w:r>
        <w:r w:rsidR="00C018A0">
          <w:rPr>
            <w:webHidden/>
          </w:rPr>
          <w:fldChar w:fldCharType="separate"/>
        </w:r>
        <w:r w:rsidR="00C018A0">
          <w:rPr>
            <w:webHidden/>
          </w:rPr>
          <w:t>7</w:t>
        </w:r>
        <w:r w:rsidR="00C018A0">
          <w:rPr>
            <w:webHidden/>
          </w:rPr>
          <w:fldChar w:fldCharType="end"/>
        </w:r>
      </w:hyperlink>
    </w:p>
    <w:p w14:paraId="45264DEB" w14:textId="77777777" w:rsidR="00C018A0" w:rsidRDefault="00877EEF">
      <w:pPr>
        <w:pStyle w:val="TOC2"/>
        <w:rPr>
          <w:rStyle w:val="Hyperlink"/>
        </w:rPr>
      </w:pPr>
      <w:hyperlink w:anchor="_Toc427660029" w:history="1">
        <w:r w:rsidR="00C018A0" w:rsidRPr="000402A7">
          <w:rPr>
            <w:rStyle w:val="Hyperlink"/>
          </w:rPr>
          <w:t>10.</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SAMPLE PREPARATION</w:t>
        </w:r>
        <w:r w:rsidR="00C018A0">
          <w:rPr>
            <w:webHidden/>
          </w:rPr>
          <w:tab/>
        </w:r>
        <w:r w:rsidR="00C018A0">
          <w:rPr>
            <w:webHidden/>
          </w:rPr>
          <w:fldChar w:fldCharType="begin"/>
        </w:r>
        <w:r w:rsidR="00C018A0">
          <w:rPr>
            <w:webHidden/>
          </w:rPr>
          <w:instrText xml:space="preserve"> PAGEREF _Toc427660029 \h </w:instrText>
        </w:r>
        <w:r w:rsidR="00C018A0">
          <w:rPr>
            <w:webHidden/>
          </w:rPr>
        </w:r>
        <w:r w:rsidR="00C018A0">
          <w:rPr>
            <w:webHidden/>
          </w:rPr>
          <w:fldChar w:fldCharType="separate"/>
        </w:r>
        <w:r w:rsidR="00C018A0">
          <w:rPr>
            <w:webHidden/>
          </w:rPr>
          <w:t>8</w:t>
        </w:r>
        <w:r w:rsidR="00C018A0">
          <w:rPr>
            <w:webHidden/>
          </w:rPr>
          <w:fldChar w:fldCharType="end"/>
        </w:r>
      </w:hyperlink>
    </w:p>
    <w:p w14:paraId="5563A387" w14:textId="77777777" w:rsidR="00C018A0" w:rsidRPr="00CB54DD" w:rsidRDefault="00C018A0" w:rsidP="00C018A0">
      <w:pPr>
        <w:rPr>
          <w:b/>
          <w:noProof/>
          <w:color w:val="FF0000"/>
          <w:sz w:val="18"/>
          <w:szCs w:val="18"/>
        </w:rPr>
      </w:pPr>
      <w:r w:rsidRPr="00CB54DD">
        <w:rPr>
          <w:b/>
          <w:noProof/>
          <w:color w:val="FF0000"/>
          <w:sz w:val="18"/>
          <w:szCs w:val="18"/>
        </w:rPr>
        <w:t>ASSAY PROCEDURE and DETECTION</w:t>
      </w:r>
    </w:p>
    <w:p w14:paraId="698818E5" w14:textId="77777777" w:rsidR="00C018A0" w:rsidRDefault="00877EEF">
      <w:pPr>
        <w:pStyle w:val="TOC2"/>
        <w:rPr>
          <w:rStyle w:val="Hyperlink"/>
        </w:rPr>
      </w:pPr>
      <w:hyperlink w:anchor="_Toc427660030" w:history="1">
        <w:r w:rsidR="00C018A0" w:rsidRPr="000402A7">
          <w:rPr>
            <w:rStyle w:val="Hyperlink"/>
          </w:rPr>
          <w:t>11.</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ASSAY PROCEDURE and DETECTION</w:t>
        </w:r>
        <w:r w:rsidR="00C018A0">
          <w:rPr>
            <w:webHidden/>
          </w:rPr>
          <w:tab/>
        </w:r>
        <w:r w:rsidR="00C018A0">
          <w:rPr>
            <w:webHidden/>
          </w:rPr>
          <w:fldChar w:fldCharType="begin"/>
        </w:r>
        <w:r w:rsidR="00C018A0">
          <w:rPr>
            <w:webHidden/>
          </w:rPr>
          <w:instrText xml:space="preserve"> PAGEREF _Toc427660030 \h </w:instrText>
        </w:r>
        <w:r w:rsidR="00C018A0">
          <w:rPr>
            <w:webHidden/>
          </w:rPr>
        </w:r>
        <w:r w:rsidR="00C018A0">
          <w:rPr>
            <w:webHidden/>
          </w:rPr>
          <w:fldChar w:fldCharType="separate"/>
        </w:r>
        <w:r w:rsidR="00C018A0">
          <w:rPr>
            <w:webHidden/>
          </w:rPr>
          <w:t>9</w:t>
        </w:r>
        <w:r w:rsidR="00C018A0">
          <w:rPr>
            <w:webHidden/>
          </w:rPr>
          <w:fldChar w:fldCharType="end"/>
        </w:r>
      </w:hyperlink>
    </w:p>
    <w:p w14:paraId="2E206FB2" w14:textId="77777777" w:rsidR="00C018A0" w:rsidRPr="00CB54DD" w:rsidRDefault="00C018A0" w:rsidP="00C018A0">
      <w:pPr>
        <w:rPr>
          <w:b/>
          <w:noProof/>
          <w:color w:val="7030A0"/>
          <w:sz w:val="18"/>
          <w:szCs w:val="18"/>
        </w:rPr>
      </w:pPr>
      <w:r w:rsidRPr="00CB54DD">
        <w:rPr>
          <w:b/>
          <w:noProof/>
          <w:color w:val="7030A0"/>
          <w:sz w:val="18"/>
          <w:szCs w:val="18"/>
        </w:rPr>
        <w:t>DATA ANALYSIS</w:t>
      </w:r>
    </w:p>
    <w:p w14:paraId="252FF1F1"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31" w:history="1">
        <w:r w:rsidR="00C018A0" w:rsidRPr="000402A7">
          <w:rPr>
            <w:rStyle w:val="Hyperlink"/>
          </w:rPr>
          <w:t>12.</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CALCULATIONS</w:t>
        </w:r>
        <w:r w:rsidR="00C018A0">
          <w:rPr>
            <w:webHidden/>
          </w:rPr>
          <w:tab/>
        </w:r>
        <w:r w:rsidR="00C018A0">
          <w:rPr>
            <w:webHidden/>
          </w:rPr>
          <w:fldChar w:fldCharType="begin"/>
        </w:r>
        <w:r w:rsidR="00C018A0">
          <w:rPr>
            <w:webHidden/>
          </w:rPr>
          <w:instrText xml:space="preserve"> PAGEREF _Toc427660031 \h </w:instrText>
        </w:r>
        <w:r w:rsidR="00C018A0">
          <w:rPr>
            <w:webHidden/>
          </w:rPr>
        </w:r>
        <w:r w:rsidR="00C018A0">
          <w:rPr>
            <w:webHidden/>
          </w:rPr>
          <w:fldChar w:fldCharType="separate"/>
        </w:r>
        <w:r w:rsidR="00C018A0">
          <w:rPr>
            <w:webHidden/>
          </w:rPr>
          <w:t>11</w:t>
        </w:r>
        <w:r w:rsidR="00C018A0">
          <w:rPr>
            <w:webHidden/>
          </w:rPr>
          <w:fldChar w:fldCharType="end"/>
        </w:r>
      </w:hyperlink>
    </w:p>
    <w:p w14:paraId="3B6181D8" w14:textId="77777777" w:rsidR="00C018A0" w:rsidRDefault="00877EEF">
      <w:pPr>
        <w:pStyle w:val="TOC2"/>
        <w:rPr>
          <w:rStyle w:val="Hyperlink"/>
        </w:rPr>
      </w:pPr>
      <w:hyperlink w:anchor="_Toc427660032" w:history="1">
        <w:r w:rsidR="00C018A0" w:rsidRPr="000402A7">
          <w:rPr>
            <w:rStyle w:val="Hyperlink"/>
          </w:rPr>
          <w:t>13.</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TYPICAL DATA</w:t>
        </w:r>
        <w:r w:rsidR="00C018A0">
          <w:rPr>
            <w:webHidden/>
          </w:rPr>
          <w:tab/>
        </w:r>
        <w:r w:rsidR="00C018A0">
          <w:rPr>
            <w:webHidden/>
          </w:rPr>
          <w:fldChar w:fldCharType="begin"/>
        </w:r>
        <w:r w:rsidR="00C018A0">
          <w:rPr>
            <w:webHidden/>
          </w:rPr>
          <w:instrText xml:space="preserve"> PAGEREF _Toc427660032 \h </w:instrText>
        </w:r>
        <w:r w:rsidR="00C018A0">
          <w:rPr>
            <w:webHidden/>
          </w:rPr>
        </w:r>
        <w:r w:rsidR="00C018A0">
          <w:rPr>
            <w:webHidden/>
          </w:rPr>
          <w:fldChar w:fldCharType="separate"/>
        </w:r>
        <w:r w:rsidR="00C018A0">
          <w:rPr>
            <w:webHidden/>
          </w:rPr>
          <w:t>12</w:t>
        </w:r>
        <w:r w:rsidR="00C018A0">
          <w:rPr>
            <w:webHidden/>
          </w:rPr>
          <w:fldChar w:fldCharType="end"/>
        </w:r>
      </w:hyperlink>
    </w:p>
    <w:p w14:paraId="041EB8FA" w14:textId="77777777" w:rsidR="00C018A0" w:rsidRPr="00CB54DD" w:rsidRDefault="00C018A0" w:rsidP="00C018A0">
      <w:pPr>
        <w:rPr>
          <w:b/>
          <w:noProof/>
          <w:color w:val="808080" w:themeColor="background1" w:themeShade="80"/>
          <w:sz w:val="18"/>
          <w:szCs w:val="18"/>
        </w:rPr>
      </w:pPr>
      <w:r w:rsidRPr="00CB54DD">
        <w:rPr>
          <w:b/>
          <w:noProof/>
          <w:color w:val="808080" w:themeColor="background1" w:themeShade="80"/>
          <w:sz w:val="18"/>
          <w:szCs w:val="18"/>
        </w:rPr>
        <w:t>RESOURCES</w:t>
      </w:r>
    </w:p>
    <w:p w14:paraId="26BF0666"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33" w:history="1">
        <w:r w:rsidR="00C018A0" w:rsidRPr="000402A7">
          <w:rPr>
            <w:rStyle w:val="Hyperlink"/>
          </w:rPr>
          <w:t>14.</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QUICK ASSAY PROCEDURE</w:t>
        </w:r>
        <w:r w:rsidR="00C018A0">
          <w:rPr>
            <w:webHidden/>
          </w:rPr>
          <w:tab/>
        </w:r>
        <w:r w:rsidR="00C018A0">
          <w:rPr>
            <w:webHidden/>
          </w:rPr>
          <w:fldChar w:fldCharType="begin"/>
        </w:r>
        <w:r w:rsidR="00C018A0">
          <w:rPr>
            <w:webHidden/>
          </w:rPr>
          <w:instrText xml:space="preserve"> PAGEREF _Toc427660033 \h </w:instrText>
        </w:r>
        <w:r w:rsidR="00C018A0">
          <w:rPr>
            <w:webHidden/>
          </w:rPr>
        </w:r>
        <w:r w:rsidR="00C018A0">
          <w:rPr>
            <w:webHidden/>
          </w:rPr>
          <w:fldChar w:fldCharType="separate"/>
        </w:r>
        <w:r w:rsidR="00C018A0">
          <w:rPr>
            <w:webHidden/>
          </w:rPr>
          <w:t>13</w:t>
        </w:r>
        <w:r w:rsidR="00C018A0">
          <w:rPr>
            <w:webHidden/>
          </w:rPr>
          <w:fldChar w:fldCharType="end"/>
        </w:r>
      </w:hyperlink>
    </w:p>
    <w:p w14:paraId="0965431C"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34" w:history="1">
        <w:r w:rsidR="00C018A0" w:rsidRPr="000402A7">
          <w:rPr>
            <w:rStyle w:val="Hyperlink"/>
          </w:rPr>
          <w:t>15.</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TROUBLESHOOTING</w:t>
        </w:r>
        <w:r w:rsidR="00C018A0">
          <w:rPr>
            <w:webHidden/>
          </w:rPr>
          <w:tab/>
        </w:r>
        <w:r w:rsidR="00C018A0">
          <w:rPr>
            <w:webHidden/>
          </w:rPr>
          <w:fldChar w:fldCharType="begin"/>
        </w:r>
        <w:r w:rsidR="00C018A0">
          <w:rPr>
            <w:webHidden/>
          </w:rPr>
          <w:instrText xml:space="preserve"> PAGEREF _Toc427660034 \h </w:instrText>
        </w:r>
        <w:r w:rsidR="00C018A0">
          <w:rPr>
            <w:webHidden/>
          </w:rPr>
        </w:r>
        <w:r w:rsidR="00C018A0">
          <w:rPr>
            <w:webHidden/>
          </w:rPr>
          <w:fldChar w:fldCharType="separate"/>
        </w:r>
        <w:r w:rsidR="00C018A0">
          <w:rPr>
            <w:webHidden/>
          </w:rPr>
          <w:t>14</w:t>
        </w:r>
        <w:r w:rsidR="00C018A0">
          <w:rPr>
            <w:webHidden/>
          </w:rPr>
          <w:fldChar w:fldCharType="end"/>
        </w:r>
      </w:hyperlink>
    </w:p>
    <w:p w14:paraId="0CCC4AAA"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35" w:history="1">
        <w:r w:rsidR="00C018A0" w:rsidRPr="000402A7">
          <w:rPr>
            <w:rStyle w:val="Hyperlink"/>
          </w:rPr>
          <w:t>16.</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FAQ</w:t>
        </w:r>
        <w:r w:rsidR="00C018A0">
          <w:rPr>
            <w:webHidden/>
          </w:rPr>
          <w:tab/>
        </w:r>
        <w:r w:rsidR="00C018A0">
          <w:rPr>
            <w:webHidden/>
          </w:rPr>
          <w:fldChar w:fldCharType="begin"/>
        </w:r>
        <w:r w:rsidR="00C018A0">
          <w:rPr>
            <w:webHidden/>
          </w:rPr>
          <w:instrText xml:space="preserve"> PAGEREF _Toc427660035 \h </w:instrText>
        </w:r>
        <w:r w:rsidR="00C018A0">
          <w:rPr>
            <w:webHidden/>
          </w:rPr>
        </w:r>
        <w:r w:rsidR="00C018A0">
          <w:rPr>
            <w:webHidden/>
          </w:rPr>
          <w:fldChar w:fldCharType="separate"/>
        </w:r>
        <w:r w:rsidR="00C018A0">
          <w:rPr>
            <w:webHidden/>
          </w:rPr>
          <w:t>15</w:t>
        </w:r>
        <w:r w:rsidR="00C018A0">
          <w:rPr>
            <w:webHidden/>
          </w:rPr>
          <w:fldChar w:fldCharType="end"/>
        </w:r>
      </w:hyperlink>
    </w:p>
    <w:p w14:paraId="145905CC" w14:textId="77777777" w:rsidR="00C018A0" w:rsidRDefault="00877EEF">
      <w:pPr>
        <w:pStyle w:val="TOC2"/>
        <w:rPr>
          <w:rFonts w:asciiTheme="minorHAnsi" w:eastAsiaTheme="minorEastAsia" w:hAnsiTheme="minorHAnsi" w:cstheme="minorBidi"/>
          <w:b w:val="0"/>
          <w:color w:val="auto"/>
          <w:sz w:val="22"/>
          <w:szCs w:val="22"/>
          <w:lang w:val="en-GB" w:eastAsia="en-GB"/>
        </w:rPr>
      </w:pPr>
      <w:hyperlink w:anchor="_Toc427660036" w:history="1">
        <w:r w:rsidR="00C018A0" w:rsidRPr="000402A7">
          <w:rPr>
            <w:rStyle w:val="Hyperlink"/>
          </w:rPr>
          <w:t>17.</w:t>
        </w:r>
        <w:r w:rsidR="00C018A0">
          <w:rPr>
            <w:rFonts w:asciiTheme="minorHAnsi" w:eastAsiaTheme="minorEastAsia" w:hAnsiTheme="minorHAnsi" w:cstheme="minorBidi"/>
            <w:b w:val="0"/>
            <w:color w:val="auto"/>
            <w:sz w:val="22"/>
            <w:szCs w:val="22"/>
            <w:lang w:val="en-GB" w:eastAsia="en-GB"/>
          </w:rPr>
          <w:tab/>
        </w:r>
        <w:r w:rsidR="00C018A0" w:rsidRPr="000402A7">
          <w:rPr>
            <w:rStyle w:val="Hyperlink"/>
          </w:rPr>
          <w:t>NOTES</w:t>
        </w:r>
        <w:r w:rsidR="00C018A0">
          <w:rPr>
            <w:webHidden/>
          </w:rPr>
          <w:tab/>
        </w:r>
        <w:r w:rsidR="00C018A0">
          <w:rPr>
            <w:webHidden/>
          </w:rPr>
          <w:fldChar w:fldCharType="begin"/>
        </w:r>
        <w:r w:rsidR="00C018A0">
          <w:rPr>
            <w:webHidden/>
          </w:rPr>
          <w:instrText xml:space="preserve"> PAGEREF _Toc427660036 \h </w:instrText>
        </w:r>
        <w:r w:rsidR="00C018A0">
          <w:rPr>
            <w:webHidden/>
          </w:rPr>
        </w:r>
        <w:r w:rsidR="00C018A0">
          <w:rPr>
            <w:webHidden/>
          </w:rPr>
          <w:fldChar w:fldCharType="separate"/>
        </w:r>
        <w:r w:rsidR="00C018A0">
          <w:rPr>
            <w:webHidden/>
          </w:rPr>
          <w:t>16</w:t>
        </w:r>
        <w:r w:rsidR="00C018A0">
          <w:rPr>
            <w:webHidden/>
          </w:rPr>
          <w:fldChar w:fldCharType="end"/>
        </w:r>
      </w:hyperlink>
    </w:p>
    <w:p w14:paraId="3433BBBD" w14:textId="77777777" w:rsidR="001F0906" w:rsidRPr="001F0906" w:rsidRDefault="00D91722" w:rsidP="001F0906">
      <w:r w:rsidRPr="00CB54DD">
        <w:rPr>
          <w:rStyle w:val="Strong"/>
          <w:rFonts w:cs="Arial"/>
          <w:b w:val="0"/>
          <w:sz w:val="18"/>
          <w:szCs w:val="18"/>
        </w:rPr>
        <w:fldChar w:fldCharType="end"/>
      </w:r>
    </w:p>
    <w:p w14:paraId="3FB60DDD" w14:textId="77777777" w:rsidR="00E76B34" w:rsidRPr="00E76B34" w:rsidRDefault="00E76B34" w:rsidP="005633B0">
      <w:pPr>
        <w:spacing w:before="60" w:after="60" w:line="276" w:lineRule="auto"/>
        <w:sectPr w:rsidR="00E76B34" w:rsidRPr="00E76B34" w:rsidSect="00172ED0">
          <w:headerReference w:type="even" r:id="rId12"/>
          <w:headerReference w:type="default" r:id="rId13"/>
          <w:footerReference w:type="even" r:id="rId14"/>
          <w:footerReference w:type="default" r:id="rId15"/>
          <w:footerReference w:type="first" r:id="rId16"/>
          <w:pgSz w:w="7920" w:h="12240"/>
          <w:pgMar w:top="1440" w:right="907" w:bottom="720" w:left="720" w:header="0" w:footer="0" w:gutter="0"/>
          <w:pgNumType w:start="0"/>
          <w:cols w:space="708"/>
          <w:titlePg/>
          <w:docGrid w:linePitch="272"/>
        </w:sectPr>
      </w:pPr>
    </w:p>
    <w:p w14:paraId="463EA6B6" w14:textId="202D4CC8" w:rsidR="000A652A" w:rsidRPr="002D5D82" w:rsidRDefault="004D3A18" w:rsidP="00677793">
      <w:pPr>
        <w:pStyle w:val="Heading2"/>
        <w:tabs>
          <w:tab w:val="left" w:pos="360"/>
        </w:tabs>
        <w:spacing w:before="60" w:after="60" w:line="276" w:lineRule="auto"/>
        <w:ind w:left="340" w:hanging="340"/>
        <w:rPr>
          <w:smallCaps/>
          <w:color w:val="002060"/>
          <w:spacing w:val="5"/>
          <w:u w:val="single"/>
        </w:rPr>
      </w:pPr>
      <w:bookmarkStart w:id="0" w:name="_Toc364772768"/>
      <w:bookmarkStart w:id="1" w:name="_Toc427660020"/>
      <w:r w:rsidRPr="004D3A18">
        <w:rPr>
          <w:rStyle w:val="Strong"/>
          <w:color w:val="002060"/>
          <w:sz w:val="24"/>
          <w:szCs w:val="24"/>
          <w:u w:val="single"/>
        </w:rPr>
        <w:lastRenderedPageBreak/>
        <w:t>BACKGROUND</w:t>
      </w:r>
      <w:bookmarkEnd w:id="0"/>
      <w:bookmarkEnd w:id="1"/>
    </w:p>
    <w:p w14:paraId="1C9432A7" w14:textId="06617FE2" w:rsidR="00A30D69" w:rsidRDefault="00A30D69" w:rsidP="004E653F">
      <w:pPr>
        <w:spacing w:before="60" w:after="60" w:line="276" w:lineRule="auto"/>
        <w:rPr>
          <w:szCs w:val="20"/>
          <w:lang w:val="en-GB"/>
        </w:rPr>
      </w:pPr>
    </w:p>
    <w:p w14:paraId="43FAA8C0" w14:textId="135FDEA4" w:rsidR="004D147F" w:rsidRPr="0062674B" w:rsidRDefault="00286E81" w:rsidP="004D147F">
      <w:pPr>
        <w:spacing w:before="60" w:after="60" w:line="276" w:lineRule="auto"/>
        <w:rPr>
          <w:szCs w:val="20"/>
          <w:lang w:val="en-GB"/>
        </w:rPr>
      </w:pPr>
      <w:r w:rsidRPr="00286E81">
        <w:rPr>
          <w:rFonts w:cs="Arial"/>
          <w:szCs w:val="20"/>
          <w:lang w:val="en-GB"/>
        </w:rPr>
        <w:t xml:space="preserve">Tyrosinase Inhibitor Screening Kit (Colorimetric) (ab204715) provides a rapid, simple, sensitive, and reliable test suitable for high-throughput screening of tyrosinase inhibitors. </w:t>
      </w:r>
      <w:r w:rsidR="004D147F" w:rsidRPr="00286E81">
        <w:rPr>
          <w:rFonts w:eastAsia="Times New Roman" w:cs="Arial"/>
          <w:szCs w:val="20"/>
          <w:lang w:val="en-GB"/>
        </w:rPr>
        <w:t xml:space="preserve">Tyrosinase catalyzes the oxidation of tyrosine, producing a chromophore that can be detected at </w:t>
      </w:r>
      <w:r w:rsidR="004D147F">
        <w:rPr>
          <w:rFonts w:eastAsia="Times New Roman" w:cs="Arial"/>
          <w:szCs w:val="20"/>
          <w:lang w:val="en-GB"/>
        </w:rPr>
        <w:t>OD = </w:t>
      </w:r>
      <w:r w:rsidR="004D147F" w:rsidRPr="00286E81">
        <w:rPr>
          <w:rFonts w:eastAsia="Times New Roman" w:cs="Arial"/>
          <w:szCs w:val="20"/>
          <w:lang w:val="en-GB"/>
        </w:rPr>
        <w:t xml:space="preserve">510 nm. In the presence of </w:t>
      </w:r>
      <w:r w:rsidR="00935830">
        <w:rPr>
          <w:rFonts w:eastAsia="Times New Roman" w:cs="Arial"/>
          <w:szCs w:val="20"/>
          <w:lang w:val="en-GB"/>
        </w:rPr>
        <w:t>K</w:t>
      </w:r>
      <w:r w:rsidR="004D147F" w:rsidRPr="00286E81">
        <w:rPr>
          <w:rFonts w:eastAsia="Times New Roman" w:cs="Arial"/>
          <w:szCs w:val="20"/>
          <w:lang w:val="en-GB"/>
        </w:rPr>
        <w:t>ojic Acid, a reversible inhibitor of tyrosinase, the rate of oxidation of the substrate is decreased.</w:t>
      </w:r>
    </w:p>
    <w:p w14:paraId="0715586C" w14:textId="58714D0A" w:rsidR="009732A9" w:rsidRDefault="00286E81" w:rsidP="009732A9">
      <w:pPr>
        <w:pStyle w:val="Default"/>
        <w:spacing w:line="276" w:lineRule="auto"/>
        <w:jc w:val="both"/>
        <w:rPr>
          <w:rFonts w:ascii="Arial" w:hAnsi="Arial" w:cs="Arial"/>
          <w:color w:val="auto"/>
          <w:sz w:val="20"/>
          <w:szCs w:val="20"/>
          <w:lang w:val="en-GB"/>
        </w:rPr>
      </w:pPr>
      <w:r w:rsidRPr="00286E81">
        <w:rPr>
          <w:rFonts w:ascii="Arial" w:hAnsi="Arial" w:cs="Arial"/>
          <w:color w:val="auto"/>
          <w:sz w:val="20"/>
          <w:szCs w:val="20"/>
          <w:lang w:val="en-GB"/>
        </w:rPr>
        <w:t>The assay is also adaptable to a 384-well format.</w:t>
      </w:r>
    </w:p>
    <w:p w14:paraId="5C119A45" w14:textId="77777777" w:rsidR="003B3F9B" w:rsidRDefault="003B3F9B" w:rsidP="009732A9">
      <w:pPr>
        <w:pStyle w:val="Default"/>
        <w:spacing w:line="276" w:lineRule="auto"/>
        <w:jc w:val="both"/>
        <w:rPr>
          <w:rFonts w:ascii="Arial" w:hAnsi="Arial" w:cs="Arial"/>
          <w:color w:val="auto"/>
          <w:sz w:val="20"/>
          <w:szCs w:val="20"/>
          <w:lang w:val="en-GB"/>
        </w:rPr>
      </w:pPr>
    </w:p>
    <w:p w14:paraId="7F1374FA" w14:textId="6BFA25CD" w:rsidR="0062674B" w:rsidRPr="0062674B" w:rsidRDefault="00286E81" w:rsidP="00286E81">
      <w:pPr>
        <w:spacing w:before="60" w:after="60" w:line="276" w:lineRule="auto"/>
        <w:rPr>
          <w:szCs w:val="20"/>
          <w:lang w:val="en-GB"/>
        </w:rPr>
      </w:pPr>
      <w:r w:rsidRPr="00286E81">
        <w:rPr>
          <w:rFonts w:eastAsia="Times New Roman" w:cs="Arial"/>
          <w:szCs w:val="20"/>
          <w:lang w:val="en-GB"/>
        </w:rPr>
        <w:t>Tyrosinase or polyphenol oxidase (EC 1.14.18.1), is an oxidoreductase that participates in the biosynthesis of melanin, a ubiquitous biological pigment found in hair, eyes, skin, etc. Inhibition of tyrosinase has been a long-time target in the skin health research, cosmetics and agricultural industries because of its role in browning reactions in skin pigmentation and during fruit harvesting and handling. Skin whitening and bleaching products utilize natural or synthetic tyrosinase inhibitors in order to lighten the skin color. Polyphenols, benzaldehyde</w:t>
      </w:r>
      <w:r>
        <w:rPr>
          <w:rFonts w:eastAsia="Times New Roman" w:cs="Arial"/>
          <w:szCs w:val="20"/>
          <w:lang w:val="en-GB"/>
        </w:rPr>
        <w:t xml:space="preserve"> </w:t>
      </w:r>
      <w:r w:rsidRPr="00286E81">
        <w:rPr>
          <w:rFonts w:eastAsia="Times New Roman" w:cs="Arial"/>
          <w:szCs w:val="20"/>
          <w:lang w:val="en-GB"/>
        </w:rPr>
        <w:t>derivatives, long-chain lipids, steroids, and natural compounds have been used as tyrosinase inhibitors</w:t>
      </w:r>
      <w:r w:rsidR="004D147F">
        <w:rPr>
          <w:rFonts w:eastAsia="Times New Roman" w:cs="Arial"/>
          <w:szCs w:val="20"/>
          <w:lang w:val="en-GB"/>
        </w:rPr>
        <w:t>.</w:t>
      </w:r>
    </w:p>
    <w:p w14:paraId="157F43F2" w14:textId="77777777" w:rsidR="00241019" w:rsidRDefault="00241019" w:rsidP="00241019">
      <w:pPr>
        <w:spacing w:before="60" w:after="60" w:line="276" w:lineRule="auto"/>
        <w:rPr>
          <w:sz w:val="18"/>
          <w:szCs w:val="18"/>
        </w:rPr>
      </w:pPr>
    </w:p>
    <w:p w14:paraId="11221CA6" w14:textId="637F317B" w:rsidR="00C22F60" w:rsidRDefault="00C22F60" w:rsidP="004D147F">
      <w:pPr>
        <w:spacing w:before="0" w:line="240" w:lineRule="auto"/>
        <w:jc w:val="left"/>
        <w:rPr>
          <w:sz w:val="18"/>
          <w:szCs w:val="18"/>
        </w:rPr>
      </w:pPr>
    </w:p>
    <w:p w14:paraId="483F32D9" w14:textId="170BA62C" w:rsidR="00D01FE0" w:rsidRDefault="00D01FE0" w:rsidP="004D147F">
      <w:pPr>
        <w:spacing w:before="0" w:line="240" w:lineRule="auto"/>
        <w:jc w:val="left"/>
        <w:rPr>
          <w:sz w:val="18"/>
          <w:szCs w:val="18"/>
        </w:rPr>
      </w:pPr>
      <w:r>
        <w:rPr>
          <w:sz w:val="18"/>
          <w:szCs w:val="18"/>
        </w:rPr>
        <w:br w:type="page"/>
      </w:r>
    </w:p>
    <w:p w14:paraId="3B8E81B4" w14:textId="50EB1A9A" w:rsidR="00953C23" w:rsidRDefault="0076774F" w:rsidP="00677793">
      <w:pPr>
        <w:pStyle w:val="Heading2"/>
        <w:spacing w:before="60" w:after="60" w:line="276" w:lineRule="auto"/>
        <w:ind w:left="340" w:hanging="340"/>
        <w:rPr>
          <w:rStyle w:val="Strong"/>
          <w:color w:val="0A2972"/>
          <w:sz w:val="24"/>
          <w:szCs w:val="24"/>
          <w:u w:val="single"/>
        </w:rPr>
      </w:pPr>
      <w:bookmarkStart w:id="2" w:name="_Toc364772769"/>
      <w:bookmarkStart w:id="3" w:name="_Toc427660021"/>
      <w:r>
        <w:rPr>
          <w:rStyle w:val="Strong"/>
          <w:color w:val="0A2972"/>
          <w:sz w:val="24"/>
          <w:szCs w:val="24"/>
          <w:u w:val="single"/>
        </w:rPr>
        <w:lastRenderedPageBreak/>
        <w:t>ASSAY SUMMARY</w:t>
      </w:r>
      <w:bookmarkEnd w:id="2"/>
      <w:bookmarkEnd w:id="3"/>
    </w:p>
    <w:tbl>
      <w:tblPr>
        <w:tblStyle w:val="TableGrid"/>
        <w:tblW w:w="0" w:type="auto"/>
        <w:jc w:val="center"/>
        <w:tblLook w:val="04A0" w:firstRow="1" w:lastRow="0" w:firstColumn="1" w:lastColumn="0" w:noHBand="0" w:noVBand="1"/>
      </w:tblPr>
      <w:tblGrid>
        <w:gridCol w:w="5210"/>
      </w:tblGrid>
      <w:tr w:rsidR="00BF0603" w14:paraId="18646017" w14:textId="77777777" w:rsidTr="00BF0603">
        <w:trPr>
          <w:trHeight w:val="811"/>
          <w:jc w:val="center"/>
        </w:trPr>
        <w:tc>
          <w:tcPr>
            <w:tcW w:w="5210" w:type="dxa"/>
            <w:vAlign w:val="center"/>
          </w:tcPr>
          <w:p w14:paraId="6512AC2E" w14:textId="6AEDB578" w:rsidR="00BF0603" w:rsidRPr="00BD1B5D" w:rsidRDefault="0062674B" w:rsidP="00107967">
            <w:pPr>
              <w:spacing w:before="0"/>
              <w:jc w:val="center"/>
            </w:pPr>
            <w:r>
              <w:t>Screening compound preparation</w:t>
            </w:r>
          </w:p>
        </w:tc>
      </w:tr>
    </w:tbl>
    <w:p w14:paraId="5DC7241A"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1552" behindDoc="0" locked="0" layoutInCell="1" allowOverlap="1" wp14:anchorId="29C2CCEA" wp14:editId="19D0395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421EA" id="_x0000_t32" coordsize="21600,21600" o:spt="32" o:oned="t" path="m,l21600,21600e" filled="f">
                <v:path arrowok="t" fillok="f" o:connecttype="none"/>
                <o:lock v:ext="edit" shapetype="t"/>
              </v:shapetype>
              <v:shape id="AutoShape 17" o:spid="_x0000_s1026" type="#_x0000_t32" style="position:absolute;margin-left:155.15pt;margin-top:9.05pt;width:0;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1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l2Gk&#10;SAczejx4HUuj7D4Q1BuXg1+pdja0SE/qxTxp+s0hpcuWqIZH79ezgeAsRCTvQsLGGSiz7z9rBj4E&#10;CkS2TrXtQkrgAZ3iUM63ofCTR3Q4pHCaLdNZG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70707DF0" w14:textId="77777777" w:rsidTr="00BF0603">
        <w:trPr>
          <w:trHeight w:val="811"/>
          <w:jc w:val="center"/>
        </w:trPr>
        <w:tc>
          <w:tcPr>
            <w:tcW w:w="5210" w:type="dxa"/>
            <w:vAlign w:val="center"/>
          </w:tcPr>
          <w:p w14:paraId="3BC0D9CE" w14:textId="28BBDB92" w:rsidR="00BF0603" w:rsidRPr="00BD1B5D" w:rsidRDefault="0062674B" w:rsidP="00BD1B5D">
            <w:pPr>
              <w:spacing w:before="0"/>
              <w:jc w:val="center"/>
            </w:pPr>
            <w:r>
              <w:t>Preparation of controls</w:t>
            </w:r>
          </w:p>
        </w:tc>
      </w:tr>
    </w:tbl>
    <w:p w14:paraId="269C52AE"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2576" behindDoc="0" locked="0" layoutInCell="1" allowOverlap="1" wp14:anchorId="66BD060E" wp14:editId="6433D7BA">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3C1E5" id="AutoShape 18" o:spid="_x0000_s1026" type="#_x0000_t32" style="position:absolute;margin-left:155.15pt;margin-top:10.65pt;width:0;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6BH&#10;kR5m9HjwOpZG2SIQNBhXgF+ldja0SE/q2Txp+s0hpauOqJZH75ezgeAsRCRvQsLGGSizHz5pBj4E&#10;CkS2To3tQ0rgAZ3iUM63ofCTR3Q8pHCaLdN5GueV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0C5D66" w14:textId="77777777" w:rsidTr="00BF0603">
        <w:trPr>
          <w:trHeight w:val="811"/>
          <w:jc w:val="center"/>
        </w:trPr>
        <w:tc>
          <w:tcPr>
            <w:tcW w:w="5210" w:type="dxa"/>
            <w:vAlign w:val="center"/>
          </w:tcPr>
          <w:p w14:paraId="561CA5AA" w14:textId="7BDC482A" w:rsidR="00BF0603" w:rsidRPr="00BD1B5D" w:rsidRDefault="0062674B">
            <w:pPr>
              <w:spacing w:before="0"/>
              <w:jc w:val="center"/>
            </w:pPr>
            <w:r>
              <w:t>Enzyme and substrate solution preparation</w:t>
            </w:r>
          </w:p>
        </w:tc>
      </w:tr>
    </w:tbl>
    <w:p w14:paraId="0967E873"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3600" behindDoc="0" locked="0" layoutInCell="1" allowOverlap="1" wp14:anchorId="5AFA2367" wp14:editId="5A6D0FA9">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F6A4B" id="AutoShape 19" o:spid="_x0000_s1026" type="#_x0000_t32" style="position:absolute;margin-left:155.15pt;margin-top:10.2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19C8CDB5" w14:textId="77777777" w:rsidTr="00BF0603">
        <w:trPr>
          <w:trHeight w:val="811"/>
          <w:jc w:val="center"/>
        </w:trPr>
        <w:tc>
          <w:tcPr>
            <w:tcW w:w="5210" w:type="dxa"/>
            <w:vAlign w:val="center"/>
          </w:tcPr>
          <w:p w14:paraId="64B9C8E1" w14:textId="77777777" w:rsidR="004D147F" w:rsidRDefault="0062674B" w:rsidP="00F41465">
            <w:pPr>
              <w:spacing w:before="0"/>
              <w:jc w:val="center"/>
            </w:pPr>
            <w:r>
              <w:t xml:space="preserve">Add </w:t>
            </w:r>
            <w:r w:rsidR="00F41465">
              <w:t>enzyme</w:t>
            </w:r>
            <w:r w:rsidR="002058A3">
              <w:t xml:space="preserve"> solution and incubate </w:t>
            </w:r>
            <w:r w:rsidR="00E30D3D">
              <w:t>at 25ºC</w:t>
            </w:r>
          </w:p>
          <w:p w14:paraId="724D47CF" w14:textId="465C506E" w:rsidR="00BF0603" w:rsidRPr="00BD1B5D" w:rsidRDefault="00E30D3D" w:rsidP="00F41465">
            <w:pPr>
              <w:spacing w:before="0"/>
              <w:jc w:val="center"/>
            </w:pPr>
            <w:r>
              <w:t xml:space="preserve">for </w:t>
            </w:r>
            <w:r w:rsidR="002058A3">
              <w:t>10</w:t>
            </w:r>
            <w:r w:rsidR="0062674B">
              <w:t xml:space="preserve"> min</w:t>
            </w:r>
            <w:r w:rsidR="00BA3BFB">
              <w:t>utes</w:t>
            </w:r>
          </w:p>
        </w:tc>
      </w:tr>
    </w:tbl>
    <w:p w14:paraId="664D7A28" w14:textId="480378D5" w:rsidR="00F41465" w:rsidRDefault="00441E08" w:rsidP="00F41465">
      <w:pPr>
        <w:jc w:val="center"/>
        <w:rPr>
          <w:rFonts w:cs="Arial"/>
        </w:rPr>
      </w:pPr>
      <w:r>
        <w:rPr>
          <w:rFonts w:cs="Arial"/>
          <w:noProof/>
          <w:lang w:val="en-GB" w:eastAsia="en-GB"/>
        </w:rPr>
        <mc:AlternateContent>
          <mc:Choice Requires="wps">
            <w:drawing>
              <wp:anchor distT="0" distB="0" distL="114300" distR="114300" simplePos="0" relativeHeight="251657728" behindDoc="0" locked="0" layoutInCell="1" allowOverlap="1" wp14:anchorId="6B76D73F" wp14:editId="3AA8007E">
                <wp:simplePos x="0" y="0"/>
                <wp:positionH relativeFrom="column">
                  <wp:posOffset>1969477</wp:posOffset>
                </wp:positionH>
                <wp:positionV relativeFrom="paragraph">
                  <wp:posOffset>116840</wp:posOffset>
                </wp:positionV>
                <wp:extent cx="0" cy="190500"/>
                <wp:effectExtent l="76200" t="0" r="57150" b="57150"/>
                <wp:wrapNone/>
                <wp:docPr id="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D5D14" id="AutoShape 19" o:spid="_x0000_s1026" type="#_x0000_t32" style="position:absolute;margin-left:155.1pt;margin-top:9.2pt;width:0;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u/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TKUaK&#10;dDCjx6PXsTTKVoGg3rgc/Eq1t6FFelbP5knTbw4pXbZENTx6v1wMBGchInkTEjbOQJlD/0kz8CFQ&#10;ILJ1rm0XUgIP6ByHcrkPhZ89osMhhdNslc7T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F41465" w14:paraId="4D4E3D9E" w14:textId="77777777" w:rsidTr="004D147F">
        <w:trPr>
          <w:trHeight w:val="811"/>
          <w:jc w:val="center"/>
        </w:trPr>
        <w:tc>
          <w:tcPr>
            <w:tcW w:w="5210" w:type="dxa"/>
            <w:vAlign w:val="center"/>
          </w:tcPr>
          <w:p w14:paraId="455447AB" w14:textId="12CFC69F" w:rsidR="00F41465" w:rsidRPr="00BD1B5D" w:rsidRDefault="00F41465" w:rsidP="00F41465">
            <w:pPr>
              <w:spacing w:before="0"/>
              <w:jc w:val="center"/>
            </w:pPr>
            <w:r>
              <w:t>Add substrate solution</w:t>
            </w:r>
          </w:p>
        </w:tc>
      </w:tr>
    </w:tbl>
    <w:p w14:paraId="478855D2" w14:textId="713EA496" w:rsidR="00BF0603" w:rsidRDefault="00972AE9" w:rsidP="00BF0603">
      <w:pPr>
        <w:jc w:val="center"/>
        <w:rPr>
          <w:rFonts w:cs="Arial"/>
        </w:rPr>
      </w:pPr>
      <w:r>
        <w:rPr>
          <w:rFonts w:cs="Arial"/>
          <w:noProof/>
          <w:lang w:val="en-GB" w:eastAsia="en-GB"/>
        </w:rPr>
        <mc:AlternateContent>
          <mc:Choice Requires="wps">
            <w:drawing>
              <wp:anchor distT="0" distB="0" distL="114300" distR="114300" simplePos="0" relativeHeight="251656704" behindDoc="0" locked="0" layoutInCell="1" allowOverlap="1" wp14:anchorId="5FE9DD6E" wp14:editId="634A8998">
                <wp:simplePos x="0" y="0"/>
                <wp:positionH relativeFrom="column">
                  <wp:posOffset>1981200</wp:posOffset>
                </wp:positionH>
                <wp:positionV relativeFrom="paragraph">
                  <wp:posOffset>43180</wp:posOffset>
                </wp:positionV>
                <wp:extent cx="0" cy="190500"/>
                <wp:effectExtent l="55880" t="5080" r="58420" b="2349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08010" id="AutoShape 19" o:spid="_x0000_s1026" type="#_x0000_t32" style="position:absolute;margin-left:156pt;margin-top:3.4pt;width:0;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E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xlG&#10;ivQwo8eD17E0ypaBoMG4AvwqtbOhRXpSz+ZJ028OKV11RLU8er+cDQRnISJ5ExI2zkCZ/fBJM/Ah&#10;UCCydWpsH1ICD+gUh3K+DYWfPKLjIYXTbJnO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972AE9" w14:paraId="075EFAC3" w14:textId="77777777" w:rsidTr="0006263F">
        <w:trPr>
          <w:trHeight w:val="811"/>
          <w:jc w:val="center"/>
        </w:trPr>
        <w:tc>
          <w:tcPr>
            <w:tcW w:w="5210" w:type="dxa"/>
            <w:vAlign w:val="center"/>
          </w:tcPr>
          <w:p w14:paraId="556C4C47" w14:textId="36B71D87" w:rsidR="004D147F" w:rsidRDefault="00D4003A" w:rsidP="00FA1447">
            <w:pPr>
              <w:spacing w:before="0"/>
              <w:jc w:val="center"/>
              <w:rPr>
                <w:rFonts w:cs="Arial"/>
                <w:bCs/>
                <w:szCs w:val="20"/>
              </w:rPr>
            </w:pPr>
            <w:r>
              <w:t xml:space="preserve">Measure </w:t>
            </w:r>
            <w:r w:rsidR="004D147F">
              <w:t>absorbance (</w:t>
            </w:r>
            <w:r>
              <w:t>OD</w:t>
            </w:r>
            <w:r w:rsidR="002058A3">
              <w:t xml:space="preserve"> </w:t>
            </w:r>
            <w:r w:rsidR="009732A9">
              <w:t>5</w:t>
            </w:r>
            <w:r w:rsidR="002058A3">
              <w:t>10</w:t>
            </w:r>
            <w:r w:rsidR="0062674B">
              <w:rPr>
                <w:rFonts w:cs="Arial"/>
                <w:bCs/>
                <w:szCs w:val="20"/>
              </w:rPr>
              <w:t xml:space="preserve"> </w:t>
            </w:r>
            <w:r w:rsidR="0062674B" w:rsidRPr="00A61034">
              <w:rPr>
                <w:rFonts w:cs="Arial"/>
                <w:bCs/>
                <w:szCs w:val="20"/>
              </w:rPr>
              <w:t>nm</w:t>
            </w:r>
            <w:r w:rsidR="004D147F">
              <w:rPr>
                <w:rFonts w:cs="Arial"/>
                <w:bCs/>
                <w:szCs w:val="20"/>
              </w:rPr>
              <w:t>)</w:t>
            </w:r>
            <w:r w:rsidR="009732A9">
              <w:rPr>
                <w:rFonts w:cs="Arial"/>
                <w:bCs/>
                <w:szCs w:val="20"/>
              </w:rPr>
              <w:t xml:space="preserve"> </w:t>
            </w:r>
            <w:r w:rsidR="004D147F">
              <w:rPr>
                <w:rFonts w:cs="Arial"/>
                <w:bCs/>
                <w:szCs w:val="20"/>
              </w:rPr>
              <w:t>in a kinetic mode</w:t>
            </w:r>
          </w:p>
          <w:p w14:paraId="1B96E86A" w14:textId="7646D807" w:rsidR="00972AE9" w:rsidRPr="00BD1B5D" w:rsidRDefault="00E97CEC" w:rsidP="00FA1447">
            <w:pPr>
              <w:spacing w:before="0"/>
              <w:jc w:val="center"/>
            </w:pPr>
            <w:r>
              <w:rPr>
                <w:rFonts w:cs="Arial"/>
                <w:bCs/>
                <w:szCs w:val="20"/>
              </w:rPr>
              <w:t xml:space="preserve">for </w:t>
            </w:r>
            <w:r w:rsidR="002058A3">
              <w:rPr>
                <w:rFonts w:cs="Arial"/>
                <w:bCs/>
                <w:szCs w:val="20"/>
              </w:rPr>
              <w:t>30-60 min</w:t>
            </w:r>
            <w:r w:rsidR="00BA3BFB">
              <w:rPr>
                <w:rFonts w:cs="Arial"/>
                <w:bCs/>
                <w:szCs w:val="20"/>
              </w:rPr>
              <w:t>utes</w:t>
            </w:r>
            <w:r w:rsidR="004D147F">
              <w:rPr>
                <w:rFonts w:cs="Arial"/>
                <w:bCs/>
                <w:szCs w:val="20"/>
              </w:rPr>
              <w:t xml:space="preserve"> at </w:t>
            </w:r>
            <w:r w:rsidR="00F9737C">
              <w:t>25ºC</w:t>
            </w:r>
            <w:r w:rsidR="004D147F">
              <w:rPr>
                <w:rFonts w:cs="Arial"/>
                <w:bCs/>
                <w:szCs w:val="20"/>
              </w:rPr>
              <w:t>*</w:t>
            </w:r>
          </w:p>
        </w:tc>
      </w:tr>
    </w:tbl>
    <w:p w14:paraId="050C2926" w14:textId="77777777" w:rsidR="004D147F" w:rsidRDefault="004D147F" w:rsidP="004D147F">
      <w:pPr>
        <w:spacing w:beforeLines="30" w:before="72" w:afterLines="30" w:after="72" w:line="23" w:lineRule="atLeast"/>
        <w:rPr>
          <w:rFonts w:cs="Arial"/>
          <w:i/>
          <w:szCs w:val="20"/>
        </w:rPr>
      </w:pPr>
    </w:p>
    <w:p w14:paraId="62F72EBB" w14:textId="31E93119" w:rsidR="00972AE9" w:rsidRDefault="004D147F" w:rsidP="004D147F">
      <w:pPr>
        <w:spacing w:beforeLines="30" w:before="72" w:afterLines="30" w:after="72" w:line="23" w:lineRule="atLeast"/>
        <w:rPr>
          <w:rFonts w:cs="Arial"/>
        </w:rPr>
      </w:pPr>
      <w:r w:rsidRPr="003826DF">
        <w:rPr>
          <w:rFonts w:cs="Arial"/>
          <w:i/>
          <w:szCs w:val="20"/>
        </w:rPr>
        <w:t xml:space="preserve">*For kinetic mode detection, </w:t>
      </w:r>
      <w:r>
        <w:rPr>
          <w:rFonts w:cs="Arial"/>
          <w:i/>
          <w:szCs w:val="20"/>
        </w:rPr>
        <w:t>incubation</w:t>
      </w:r>
      <w:r w:rsidRPr="003826DF">
        <w:rPr>
          <w:rFonts w:cs="Arial"/>
          <w:i/>
          <w:szCs w:val="20"/>
        </w:rPr>
        <w:t xml:space="preserve"> time given in this summary is for guidance only.</w:t>
      </w:r>
    </w:p>
    <w:p w14:paraId="4A59E834" w14:textId="77777777" w:rsidR="000A652A" w:rsidRPr="000A652A" w:rsidRDefault="000A652A" w:rsidP="00F242CD">
      <w:pPr>
        <w:spacing w:beforeLines="30" w:before="72" w:afterLines="30" w:after="72" w:line="23" w:lineRule="atLeast"/>
        <w:rPr>
          <w:szCs w:val="20"/>
        </w:rPr>
        <w:sectPr w:rsidR="000A652A" w:rsidRPr="000A652A" w:rsidSect="00DF15F3">
          <w:headerReference w:type="default" r:id="rId17"/>
          <w:footerReference w:type="default" r:id="rId18"/>
          <w:headerReference w:type="first" r:id="rId19"/>
          <w:footerReference w:type="first" r:id="rId20"/>
          <w:pgSz w:w="7920" w:h="12240"/>
          <w:pgMar w:top="1440" w:right="907" w:bottom="720" w:left="720" w:header="0" w:footer="0" w:gutter="0"/>
          <w:cols w:space="708"/>
          <w:titlePg/>
          <w:docGrid w:linePitch="272"/>
        </w:sectPr>
      </w:pPr>
    </w:p>
    <w:p w14:paraId="762DEAB4" w14:textId="6E9559EC" w:rsidR="000A652A" w:rsidRPr="000A652A" w:rsidRDefault="000A652A" w:rsidP="00677793">
      <w:pPr>
        <w:pStyle w:val="Heading2"/>
        <w:spacing w:before="60" w:after="60" w:line="276" w:lineRule="auto"/>
        <w:ind w:left="340" w:hanging="340"/>
        <w:rPr>
          <w:rStyle w:val="Strong"/>
          <w:rFonts w:eastAsia="Cambria"/>
          <w:bCs/>
          <w:color w:val="DC6B2F"/>
          <w:sz w:val="24"/>
          <w:szCs w:val="24"/>
          <w:u w:val="single"/>
        </w:rPr>
      </w:pPr>
      <w:bookmarkStart w:id="4" w:name="_Toc364772770"/>
      <w:bookmarkStart w:id="5" w:name="_Toc427660022"/>
      <w:r w:rsidRPr="000A652A">
        <w:rPr>
          <w:rStyle w:val="Strong"/>
          <w:color w:val="DC6B2F"/>
          <w:sz w:val="24"/>
          <w:szCs w:val="24"/>
          <w:u w:val="single"/>
        </w:rPr>
        <w:lastRenderedPageBreak/>
        <w:t>PRECAUTIONS</w:t>
      </w:r>
      <w:bookmarkEnd w:id="4"/>
      <w:bookmarkEnd w:id="5"/>
    </w:p>
    <w:p w14:paraId="5A91F719" w14:textId="77777777" w:rsidR="000A652A" w:rsidRPr="000A652A" w:rsidRDefault="000A652A" w:rsidP="00235A71">
      <w:pPr>
        <w:spacing w:before="60" w:after="60" w:line="276" w:lineRule="auto"/>
        <w:rPr>
          <w:b/>
          <w:szCs w:val="20"/>
        </w:rPr>
      </w:pPr>
      <w:r w:rsidRPr="000A652A">
        <w:rPr>
          <w:b/>
          <w:szCs w:val="20"/>
        </w:rPr>
        <w:t>Please read these instructions carefully prior to beginning the assay.</w:t>
      </w:r>
    </w:p>
    <w:p w14:paraId="2CC14FBA" w14:textId="77777777" w:rsidR="001E6AFD" w:rsidRDefault="000A652A">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15606A85" w14:textId="77777777" w:rsidR="002E25AB" w:rsidRDefault="002E25AB">
      <w:pPr>
        <w:spacing w:before="60" w:after="60" w:line="276" w:lineRule="auto"/>
        <w:rPr>
          <w:szCs w:val="20"/>
        </w:rPr>
      </w:pPr>
    </w:p>
    <w:p w14:paraId="4E41834B" w14:textId="77777777" w:rsidR="00840E09" w:rsidRDefault="000A652A" w:rsidP="002E25AB">
      <w:pPr>
        <w:pStyle w:val="Heading2"/>
        <w:spacing w:before="60" w:after="60" w:line="276" w:lineRule="auto"/>
        <w:ind w:left="340" w:hanging="340"/>
        <w:rPr>
          <w:rStyle w:val="Strong"/>
          <w:color w:val="DC6B2F"/>
          <w:sz w:val="24"/>
          <w:szCs w:val="24"/>
          <w:u w:val="single"/>
        </w:rPr>
      </w:pPr>
      <w:bookmarkStart w:id="6" w:name="_Toc364772771"/>
      <w:bookmarkStart w:id="7" w:name="_Toc427660023"/>
      <w:r w:rsidRPr="000A652A">
        <w:rPr>
          <w:rStyle w:val="Strong"/>
          <w:color w:val="DC6B2F"/>
          <w:sz w:val="24"/>
          <w:szCs w:val="24"/>
          <w:u w:val="single"/>
        </w:rPr>
        <w:t>STORAGE AND STABILITY</w:t>
      </w:r>
      <w:bookmarkEnd w:id="6"/>
      <w:bookmarkEnd w:id="7"/>
    </w:p>
    <w:p w14:paraId="133EA9B6" w14:textId="4F0340CB" w:rsidR="001E6AFD" w:rsidRPr="00282CE3" w:rsidRDefault="000A652A" w:rsidP="00235A71">
      <w:pPr>
        <w:spacing w:before="60" w:after="60" w:line="276" w:lineRule="auto"/>
        <w:rPr>
          <w:szCs w:val="20"/>
        </w:rPr>
      </w:pPr>
      <w:r w:rsidRPr="000A652A">
        <w:rPr>
          <w:b/>
          <w:szCs w:val="20"/>
        </w:rPr>
        <w:t xml:space="preserve">Store </w:t>
      </w:r>
      <w:r w:rsidRPr="009732A9">
        <w:rPr>
          <w:b/>
          <w:szCs w:val="20"/>
        </w:rPr>
        <w:t xml:space="preserve">kit at </w:t>
      </w:r>
      <w:r w:rsidR="00241019" w:rsidRPr="009732A9">
        <w:rPr>
          <w:b/>
          <w:szCs w:val="20"/>
        </w:rPr>
        <w:t>-20</w:t>
      </w:r>
      <w:r w:rsidR="00241019" w:rsidRPr="009732A9">
        <w:rPr>
          <w:rFonts w:cs="Arial"/>
          <w:b/>
          <w:szCs w:val="20"/>
        </w:rPr>
        <w:t>º</w:t>
      </w:r>
      <w:r w:rsidR="00241019" w:rsidRPr="009732A9">
        <w:rPr>
          <w:b/>
          <w:szCs w:val="20"/>
        </w:rPr>
        <w:t>C</w:t>
      </w:r>
      <w:r w:rsidR="002D5D82" w:rsidRPr="009732A9">
        <w:rPr>
          <w:b/>
          <w:szCs w:val="20"/>
        </w:rPr>
        <w:t xml:space="preserve"> </w:t>
      </w:r>
      <w:r w:rsidR="00592381" w:rsidRPr="009732A9">
        <w:rPr>
          <w:b/>
          <w:szCs w:val="20"/>
        </w:rPr>
        <w:t xml:space="preserve">in </w:t>
      </w:r>
      <w:r w:rsidR="00592381">
        <w:rPr>
          <w:b/>
          <w:szCs w:val="20"/>
        </w:rPr>
        <w:t xml:space="preserve">the dark </w:t>
      </w:r>
      <w:r w:rsidRPr="000A652A">
        <w:rPr>
          <w:b/>
          <w:szCs w:val="20"/>
        </w:rPr>
        <w:t>immediately upon receipt.</w:t>
      </w:r>
      <w:r w:rsidR="004E4D19">
        <w:rPr>
          <w:b/>
          <w:szCs w:val="20"/>
        </w:rPr>
        <w:t xml:space="preserve"> </w:t>
      </w:r>
      <w:r w:rsidR="004D147F">
        <w:rPr>
          <w:b/>
          <w:szCs w:val="20"/>
        </w:rPr>
        <w:t>Kit has a storage time of 1 year from receipt, providing components have not been reconstituted.</w:t>
      </w:r>
    </w:p>
    <w:p w14:paraId="660153BA" w14:textId="63FE8810" w:rsidR="001E6AFD" w:rsidRDefault="000A652A" w:rsidP="00235A71">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w:t>
      </w:r>
      <w:r w:rsidR="004D147F">
        <w:rPr>
          <w:szCs w:val="20"/>
        </w:rPr>
        <w:t>the Materials Supplied section</w:t>
      </w:r>
      <w:r w:rsidR="004E4D19">
        <w:rPr>
          <w:szCs w:val="20"/>
        </w:rPr>
        <w:t>.</w:t>
      </w:r>
    </w:p>
    <w:p w14:paraId="5BF5F1A4" w14:textId="77777777" w:rsidR="00CD49C8" w:rsidRDefault="00CD49C8" w:rsidP="00235A71">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0BA99D74" w14:textId="77777777" w:rsidR="004D147F" w:rsidRDefault="004D147F" w:rsidP="00235A71">
      <w:pPr>
        <w:spacing w:before="60" w:after="60" w:line="276" w:lineRule="auto"/>
        <w:rPr>
          <w:b/>
          <w:szCs w:val="20"/>
        </w:rPr>
      </w:pPr>
    </w:p>
    <w:p w14:paraId="404E5725" w14:textId="77777777" w:rsidR="004D147F" w:rsidRPr="0067123E" w:rsidRDefault="004D147F" w:rsidP="004D147F">
      <w:pPr>
        <w:pStyle w:val="Heading2"/>
        <w:spacing w:before="60" w:after="60" w:line="276" w:lineRule="auto"/>
        <w:ind w:left="340" w:hanging="340"/>
        <w:rPr>
          <w:rStyle w:val="Strong"/>
          <w:rFonts w:eastAsia="Cambria"/>
          <w:bCs/>
          <w:color w:val="DC6B2F"/>
          <w:sz w:val="24"/>
          <w:szCs w:val="24"/>
          <w:u w:val="single"/>
        </w:rPr>
      </w:pPr>
      <w:bookmarkStart w:id="8" w:name="_Toc364772774"/>
      <w:bookmarkStart w:id="9" w:name="_Toc408234182"/>
      <w:bookmarkStart w:id="10" w:name="_Toc412024824"/>
      <w:bookmarkStart w:id="11" w:name="_Toc412108357"/>
      <w:bookmarkStart w:id="12" w:name="_Toc412634769"/>
      <w:bookmarkStart w:id="13" w:name="_Toc414614313"/>
      <w:bookmarkStart w:id="14" w:name="_Toc427660024"/>
      <w:r w:rsidRPr="000A652A">
        <w:rPr>
          <w:rStyle w:val="Strong"/>
          <w:color w:val="DC6B2F"/>
          <w:sz w:val="24"/>
          <w:szCs w:val="24"/>
          <w:u w:val="single"/>
        </w:rPr>
        <w:t>LIMITATIONS</w:t>
      </w:r>
      <w:bookmarkEnd w:id="8"/>
      <w:bookmarkEnd w:id="9"/>
      <w:bookmarkEnd w:id="10"/>
      <w:bookmarkEnd w:id="11"/>
      <w:bookmarkEnd w:id="12"/>
      <w:bookmarkEnd w:id="13"/>
      <w:bookmarkEnd w:id="14"/>
    </w:p>
    <w:p w14:paraId="18720C46" w14:textId="77777777" w:rsidR="004D147F" w:rsidRPr="00282CE3" w:rsidRDefault="004D147F" w:rsidP="004D147F">
      <w:pPr>
        <w:numPr>
          <w:ilvl w:val="0"/>
          <w:numId w:val="5"/>
        </w:numPr>
        <w:spacing w:before="60" w:after="60" w:line="276" w:lineRule="auto"/>
        <w:ind w:left="357" w:hanging="357"/>
        <w:rPr>
          <w:szCs w:val="20"/>
        </w:rPr>
      </w:pPr>
      <w:r w:rsidRPr="000A652A">
        <w:rPr>
          <w:szCs w:val="20"/>
        </w:rPr>
        <w:t>Assay kit intended for research use only. Not for use in diagnostic procedures</w:t>
      </w:r>
      <w:r>
        <w:rPr>
          <w:szCs w:val="20"/>
        </w:rPr>
        <w:t>.</w:t>
      </w:r>
    </w:p>
    <w:p w14:paraId="3B461BE9" w14:textId="77777777" w:rsidR="004D147F" w:rsidRDefault="004D147F" w:rsidP="004D147F">
      <w:pPr>
        <w:numPr>
          <w:ilvl w:val="0"/>
          <w:numId w:val="5"/>
        </w:numPr>
        <w:spacing w:before="60" w:after="60" w:line="276" w:lineRule="auto"/>
        <w:ind w:left="357" w:hanging="357"/>
        <w:rPr>
          <w:szCs w:val="20"/>
        </w:rPr>
      </w:pPr>
      <w:r w:rsidRPr="000A652A">
        <w:rPr>
          <w:szCs w:val="20"/>
        </w:rPr>
        <w:t>Do not mix or substitute reagents or materials f</w:t>
      </w:r>
      <w:r>
        <w:rPr>
          <w:szCs w:val="20"/>
        </w:rPr>
        <w:t xml:space="preserve">rom other kit lots or vendors. </w:t>
      </w:r>
      <w:r w:rsidRPr="000A652A">
        <w:rPr>
          <w:szCs w:val="20"/>
        </w:rPr>
        <w:t>Kits are QC tested as a set of components and performance cannot be guaranteed if utilized separately or substituted.</w:t>
      </w:r>
    </w:p>
    <w:p w14:paraId="2F7C424A" w14:textId="5F33515C" w:rsidR="004D3A18" w:rsidRDefault="004D3A18" w:rsidP="00235A71">
      <w:pPr>
        <w:spacing w:before="60" w:after="60" w:line="276" w:lineRule="auto"/>
        <w:jc w:val="left"/>
        <w:rPr>
          <w:b/>
          <w:szCs w:val="20"/>
        </w:rPr>
      </w:pPr>
      <w:r>
        <w:rPr>
          <w:b/>
          <w:szCs w:val="20"/>
        </w:rPr>
        <w:br w:type="page"/>
      </w:r>
    </w:p>
    <w:p w14:paraId="4D07EEB1" w14:textId="77777777" w:rsidR="003E7A5B" w:rsidRDefault="000A652A" w:rsidP="00677793">
      <w:pPr>
        <w:pStyle w:val="Heading2"/>
        <w:spacing w:before="60" w:after="60" w:line="276" w:lineRule="auto"/>
        <w:ind w:left="340" w:hanging="340"/>
        <w:rPr>
          <w:rStyle w:val="Strong"/>
          <w:color w:val="DC6B2F"/>
          <w:sz w:val="24"/>
          <w:szCs w:val="24"/>
          <w:u w:val="single"/>
        </w:rPr>
      </w:pPr>
      <w:bookmarkStart w:id="15" w:name="_Toc364772772"/>
      <w:bookmarkStart w:id="16" w:name="_Toc427660025"/>
      <w:r w:rsidRPr="000A652A">
        <w:rPr>
          <w:rStyle w:val="Strong"/>
          <w:color w:val="DC6B2F"/>
          <w:sz w:val="24"/>
          <w:szCs w:val="24"/>
          <w:u w:val="single"/>
        </w:rPr>
        <w:lastRenderedPageBreak/>
        <w:t>MATERIALS SUPPLIED</w:t>
      </w:r>
      <w:bookmarkEnd w:id="15"/>
      <w:bookmarkEnd w:id="16"/>
    </w:p>
    <w:tbl>
      <w:tblPr>
        <w:tblW w:w="6595" w:type="dxa"/>
        <w:jc w:val="center"/>
        <w:tblLook w:val="04A0" w:firstRow="1" w:lastRow="0" w:firstColumn="1" w:lastColumn="0" w:noHBand="0" w:noVBand="1"/>
      </w:tblPr>
      <w:tblGrid>
        <w:gridCol w:w="3145"/>
        <w:gridCol w:w="896"/>
        <w:gridCol w:w="1277"/>
        <w:gridCol w:w="1277"/>
      </w:tblGrid>
      <w:tr w:rsidR="00735A5A" w:rsidRPr="00C910C2" w14:paraId="1AA3CDE0" w14:textId="77777777" w:rsidTr="00BA3BFB">
        <w:trPr>
          <w:trHeight w:val="289"/>
          <w:jc w:val="center"/>
        </w:trPr>
        <w:tc>
          <w:tcPr>
            <w:tcW w:w="3145"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AF1595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tcBorders>
              <w:top w:val="single" w:sz="4" w:space="0" w:color="auto"/>
              <w:left w:val="nil"/>
              <w:bottom w:val="single" w:sz="4" w:space="0" w:color="auto"/>
              <w:right w:val="single" w:sz="4" w:space="0" w:color="auto"/>
            </w:tcBorders>
            <w:shd w:val="clear" w:color="000000" w:fill="DC6B2F"/>
            <w:noWrap/>
            <w:vAlign w:val="center"/>
            <w:hideMark/>
          </w:tcPr>
          <w:p w14:paraId="57FCF3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14:paraId="7815FBF9" w14:textId="77777777" w:rsidR="00497C8C"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1E27F54B" w14:textId="7E706488"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7DF9F850"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tcBorders>
              <w:top w:val="single" w:sz="4" w:space="0" w:color="auto"/>
              <w:left w:val="nil"/>
              <w:bottom w:val="single" w:sz="4" w:space="0" w:color="auto"/>
              <w:right w:val="single" w:sz="4" w:space="0" w:color="auto"/>
            </w:tcBorders>
            <w:shd w:val="clear" w:color="000000" w:fill="DC6B2F"/>
            <w:vAlign w:val="center"/>
          </w:tcPr>
          <w:p w14:paraId="46F0B117" w14:textId="77777777" w:rsidR="00497C8C"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9B80C7F" w14:textId="1AC6A243"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4C452A8"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241019" w:rsidRPr="00C910C2" w14:paraId="1AFFA346" w14:textId="77777777" w:rsidTr="00BA3BFB">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191DD1DC" w14:textId="59D0FF2D" w:rsidR="00241019" w:rsidRPr="001943B7" w:rsidRDefault="003E3859" w:rsidP="00241019">
            <w:pPr>
              <w:spacing w:before="0" w:line="240" w:lineRule="auto"/>
              <w:jc w:val="left"/>
              <w:rPr>
                <w:rFonts w:cs="Arial"/>
                <w:color w:val="000000"/>
                <w:sz w:val="18"/>
                <w:szCs w:val="18"/>
              </w:rPr>
            </w:pPr>
            <w:r>
              <w:rPr>
                <w:rFonts w:cs="Arial"/>
                <w:color w:val="000000"/>
                <w:sz w:val="18"/>
                <w:szCs w:val="18"/>
              </w:rPr>
              <w:t>Assay Buffer XLII/</w:t>
            </w:r>
            <w:r w:rsidR="001943B7" w:rsidRPr="001943B7">
              <w:rPr>
                <w:rFonts w:cs="Arial"/>
                <w:color w:val="000000"/>
                <w:sz w:val="18"/>
                <w:szCs w:val="18"/>
              </w:rPr>
              <w:t>Tyrosinase Assay Buffer</w:t>
            </w:r>
          </w:p>
        </w:tc>
        <w:tc>
          <w:tcPr>
            <w:tcW w:w="896" w:type="dxa"/>
            <w:tcBorders>
              <w:top w:val="nil"/>
              <w:left w:val="nil"/>
              <w:bottom w:val="single" w:sz="4" w:space="0" w:color="auto"/>
              <w:right w:val="single" w:sz="4" w:space="0" w:color="auto"/>
            </w:tcBorders>
            <w:shd w:val="clear" w:color="auto" w:fill="auto"/>
            <w:noWrap/>
            <w:vAlign w:val="center"/>
          </w:tcPr>
          <w:p w14:paraId="2808A357" w14:textId="4F7B9505" w:rsidR="00241019" w:rsidRPr="001943B7" w:rsidRDefault="00DF309F" w:rsidP="001943B7">
            <w:pPr>
              <w:spacing w:before="0" w:line="240" w:lineRule="auto"/>
              <w:jc w:val="center"/>
              <w:rPr>
                <w:rFonts w:eastAsia="Times New Roman" w:cs="Arial"/>
                <w:sz w:val="18"/>
                <w:szCs w:val="18"/>
              </w:rPr>
            </w:pPr>
            <w:r w:rsidRPr="001943B7">
              <w:rPr>
                <w:rFonts w:eastAsia="Times New Roman" w:cs="Arial"/>
                <w:sz w:val="18"/>
                <w:szCs w:val="18"/>
              </w:rPr>
              <w:t>2</w:t>
            </w:r>
            <w:r w:rsidR="001943B7">
              <w:rPr>
                <w:rFonts w:eastAsia="Times New Roman" w:cs="Arial"/>
                <w:sz w:val="18"/>
                <w:szCs w:val="18"/>
              </w:rPr>
              <w:t>5</w:t>
            </w:r>
            <w:r w:rsidRPr="001943B7">
              <w:rPr>
                <w:rFonts w:eastAsia="Times New Roman" w:cs="Arial"/>
                <w:sz w:val="18"/>
                <w:szCs w:val="18"/>
              </w:rPr>
              <w:t xml:space="preserve"> </w:t>
            </w:r>
            <w:r w:rsidR="00241019" w:rsidRPr="001943B7">
              <w:rPr>
                <w:rFonts w:eastAsia="Times New Roman" w:cs="Arial"/>
                <w:sz w:val="18"/>
                <w:szCs w:val="18"/>
              </w:rPr>
              <w:t>mL</w:t>
            </w:r>
          </w:p>
        </w:tc>
        <w:tc>
          <w:tcPr>
            <w:tcW w:w="1277" w:type="dxa"/>
            <w:tcBorders>
              <w:top w:val="nil"/>
              <w:left w:val="nil"/>
              <w:bottom w:val="single" w:sz="4" w:space="0" w:color="auto"/>
              <w:right w:val="single" w:sz="4" w:space="0" w:color="auto"/>
            </w:tcBorders>
            <w:shd w:val="clear" w:color="auto" w:fill="auto"/>
            <w:noWrap/>
            <w:vAlign w:val="center"/>
          </w:tcPr>
          <w:p w14:paraId="6E6EFFD8" w14:textId="4FCC3E4C"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3359E6FF" w14:textId="3FE33B87"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r>
      <w:tr w:rsidR="00241019" w:rsidRPr="00C910C2" w14:paraId="5EDFFDF6" w14:textId="77777777" w:rsidTr="00BA3BFB">
        <w:trPr>
          <w:trHeight w:val="289"/>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C2777B7" w14:textId="18A16114" w:rsidR="00241019" w:rsidRPr="001943B7" w:rsidRDefault="003E3859" w:rsidP="00DF309F">
            <w:pPr>
              <w:spacing w:before="0" w:line="240" w:lineRule="auto"/>
              <w:jc w:val="left"/>
              <w:rPr>
                <w:rFonts w:cs="Arial"/>
                <w:color w:val="000000"/>
                <w:sz w:val="18"/>
                <w:szCs w:val="18"/>
              </w:rPr>
            </w:pPr>
            <w:r>
              <w:rPr>
                <w:rFonts w:cs="Arial"/>
                <w:color w:val="000000"/>
                <w:sz w:val="18"/>
                <w:szCs w:val="18"/>
              </w:rPr>
              <w:t>Tyrosine/</w:t>
            </w:r>
            <w:r w:rsidR="008F5817">
              <w:rPr>
                <w:rFonts w:cs="Arial"/>
                <w:color w:val="000000"/>
                <w:sz w:val="18"/>
                <w:szCs w:val="18"/>
              </w:rPr>
              <w:t>Tyrosinase S</w:t>
            </w:r>
            <w:r w:rsidR="001943B7">
              <w:rPr>
                <w:rFonts w:cs="Arial"/>
                <w:color w:val="000000"/>
                <w:sz w:val="18"/>
                <w:szCs w:val="18"/>
              </w:rPr>
              <w:t>ubstrate</w:t>
            </w:r>
          </w:p>
        </w:tc>
        <w:tc>
          <w:tcPr>
            <w:tcW w:w="896" w:type="dxa"/>
            <w:tcBorders>
              <w:top w:val="nil"/>
              <w:left w:val="nil"/>
              <w:bottom w:val="single" w:sz="4" w:space="0" w:color="auto"/>
              <w:right w:val="single" w:sz="4" w:space="0" w:color="auto"/>
            </w:tcBorders>
            <w:shd w:val="clear" w:color="000000" w:fill="FDE9D9"/>
            <w:noWrap/>
            <w:vAlign w:val="center"/>
          </w:tcPr>
          <w:p w14:paraId="712885AA" w14:textId="7A04BD6C" w:rsidR="00241019" w:rsidRPr="001943B7" w:rsidRDefault="00241019" w:rsidP="00241019">
            <w:pPr>
              <w:spacing w:before="0" w:line="240" w:lineRule="auto"/>
              <w:jc w:val="center"/>
              <w:rPr>
                <w:rFonts w:eastAsia="Times New Roman" w:cs="Arial"/>
                <w:sz w:val="18"/>
                <w:szCs w:val="18"/>
              </w:rPr>
            </w:pPr>
            <w:r w:rsidRPr="001943B7">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000000" w:fill="FDE9D9"/>
            <w:noWrap/>
            <w:vAlign w:val="center"/>
          </w:tcPr>
          <w:p w14:paraId="3A9CB0F6" w14:textId="16DC95ED"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283D9DEB" w14:textId="1F0DCE07"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r>
      <w:tr w:rsidR="00241019" w:rsidRPr="00C910C2" w14:paraId="2E323924" w14:textId="77777777" w:rsidTr="00BA3BFB">
        <w:trPr>
          <w:trHeight w:val="289"/>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21EAC0B" w14:textId="5D9F373E" w:rsidR="00241019" w:rsidRPr="001943B7" w:rsidRDefault="003E3859" w:rsidP="00DF309F">
            <w:pPr>
              <w:spacing w:before="0" w:line="240" w:lineRule="auto"/>
              <w:jc w:val="left"/>
              <w:rPr>
                <w:rFonts w:cs="Arial"/>
                <w:color w:val="000000"/>
                <w:sz w:val="18"/>
                <w:szCs w:val="18"/>
              </w:rPr>
            </w:pPr>
            <w:r>
              <w:rPr>
                <w:rFonts w:cs="Arial"/>
                <w:color w:val="000000"/>
                <w:sz w:val="18"/>
                <w:szCs w:val="18"/>
              </w:rPr>
              <w:t>Tyrosinase/</w:t>
            </w:r>
            <w:r w:rsidR="001943B7">
              <w:rPr>
                <w:rFonts w:cs="Arial"/>
                <w:color w:val="000000"/>
                <w:sz w:val="18"/>
                <w:szCs w:val="18"/>
              </w:rPr>
              <w:t>Tyrosinase (Lyophilized)</w:t>
            </w:r>
          </w:p>
        </w:tc>
        <w:tc>
          <w:tcPr>
            <w:tcW w:w="896" w:type="dxa"/>
            <w:tcBorders>
              <w:top w:val="nil"/>
              <w:left w:val="nil"/>
              <w:bottom w:val="single" w:sz="4" w:space="0" w:color="auto"/>
              <w:right w:val="single" w:sz="4" w:space="0" w:color="auto"/>
            </w:tcBorders>
            <w:shd w:val="clear" w:color="auto" w:fill="auto"/>
            <w:noWrap/>
            <w:vAlign w:val="center"/>
          </w:tcPr>
          <w:p w14:paraId="7DBB0E7D" w14:textId="7E3A81AC" w:rsidR="00241019" w:rsidRPr="001943B7" w:rsidRDefault="001943B7" w:rsidP="00241019">
            <w:pPr>
              <w:spacing w:before="0" w:line="240" w:lineRule="auto"/>
              <w:jc w:val="center"/>
              <w:rPr>
                <w:rFonts w:eastAsia="Times New Roman" w:cs="Arial"/>
                <w:sz w:val="18"/>
                <w:szCs w:val="18"/>
              </w:rPr>
            </w:pPr>
            <w:r w:rsidRPr="001943B7">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auto" w:fill="auto"/>
            <w:noWrap/>
            <w:vAlign w:val="center"/>
          </w:tcPr>
          <w:p w14:paraId="0C27D237" w14:textId="6732670E"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6EB844BF" w14:textId="41AE8AA7" w:rsidR="00241019" w:rsidRPr="001943B7" w:rsidRDefault="00241019"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r>
      <w:tr w:rsidR="001943B7" w:rsidRPr="00C910C2" w14:paraId="1067CD42" w14:textId="77777777" w:rsidTr="00BA3BFB">
        <w:trPr>
          <w:trHeight w:val="289"/>
          <w:jc w:val="center"/>
        </w:trPr>
        <w:tc>
          <w:tcPr>
            <w:tcW w:w="3145"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17C56171" w14:textId="2D1E6B98" w:rsidR="001943B7" w:rsidRDefault="001943B7" w:rsidP="00DF309F">
            <w:pPr>
              <w:spacing w:before="0" w:line="240" w:lineRule="auto"/>
              <w:jc w:val="left"/>
              <w:rPr>
                <w:rFonts w:cs="Arial"/>
                <w:color w:val="000000"/>
                <w:sz w:val="18"/>
                <w:szCs w:val="18"/>
              </w:rPr>
            </w:pPr>
            <w:r>
              <w:rPr>
                <w:rFonts w:cs="Arial"/>
                <w:color w:val="000000"/>
                <w:sz w:val="18"/>
                <w:szCs w:val="18"/>
              </w:rPr>
              <w:t>Tyrosinase Enhancer</w:t>
            </w:r>
          </w:p>
        </w:tc>
        <w:tc>
          <w:tcPr>
            <w:tcW w:w="896" w:type="dxa"/>
            <w:tcBorders>
              <w:top w:val="nil"/>
              <w:left w:val="nil"/>
              <w:bottom w:val="single" w:sz="4" w:space="0" w:color="auto"/>
              <w:right w:val="single" w:sz="4" w:space="0" w:color="auto"/>
            </w:tcBorders>
            <w:shd w:val="clear" w:color="auto" w:fill="FDE9D9" w:themeFill="accent6" w:themeFillTint="33"/>
            <w:noWrap/>
            <w:vAlign w:val="center"/>
          </w:tcPr>
          <w:p w14:paraId="0A37F5B5" w14:textId="239D2A21" w:rsidR="001943B7" w:rsidRPr="001943B7" w:rsidRDefault="001943B7" w:rsidP="00241019">
            <w:pPr>
              <w:spacing w:before="0" w:line="240" w:lineRule="auto"/>
              <w:jc w:val="center"/>
              <w:rPr>
                <w:rFonts w:eastAsia="Times New Roman" w:cs="Arial"/>
                <w:sz w:val="18"/>
                <w:szCs w:val="18"/>
              </w:rPr>
            </w:pPr>
            <w:r>
              <w:rPr>
                <w:rFonts w:eastAsia="Times New Roman" w:cs="Arial"/>
                <w:sz w:val="18"/>
                <w:szCs w:val="18"/>
              </w:rPr>
              <w:t>500 µL</w:t>
            </w:r>
          </w:p>
        </w:tc>
        <w:tc>
          <w:tcPr>
            <w:tcW w:w="1277" w:type="dxa"/>
            <w:tcBorders>
              <w:top w:val="nil"/>
              <w:left w:val="nil"/>
              <w:bottom w:val="single" w:sz="4" w:space="0" w:color="auto"/>
              <w:right w:val="single" w:sz="4" w:space="0" w:color="auto"/>
            </w:tcBorders>
            <w:shd w:val="clear" w:color="auto" w:fill="FDE9D9" w:themeFill="accent6" w:themeFillTint="33"/>
            <w:noWrap/>
            <w:vAlign w:val="center"/>
          </w:tcPr>
          <w:p w14:paraId="1FD9E970" w14:textId="2BF7405F" w:rsidR="001943B7" w:rsidRPr="001943B7" w:rsidRDefault="001943B7"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c>
          <w:tcPr>
            <w:tcW w:w="1277" w:type="dxa"/>
            <w:tcBorders>
              <w:top w:val="nil"/>
              <w:left w:val="nil"/>
              <w:bottom w:val="single" w:sz="4" w:space="0" w:color="auto"/>
              <w:right w:val="single" w:sz="4" w:space="0" w:color="auto"/>
            </w:tcBorders>
            <w:shd w:val="clear" w:color="auto" w:fill="FDE9D9" w:themeFill="accent6" w:themeFillTint="33"/>
            <w:vAlign w:val="center"/>
          </w:tcPr>
          <w:p w14:paraId="05DD2883" w14:textId="476D55FA" w:rsidR="001943B7" w:rsidRPr="001943B7" w:rsidRDefault="001943B7"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r>
      <w:tr w:rsidR="001943B7" w:rsidRPr="00C910C2" w14:paraId="7737A88F" w14:textId="77777777" w:rsidTr="00BA3BFB">
        <w:trPr>
          <w:trHeight w:val="289"/>
          <w:jc w:val="center"/>
        </w:trPr>
        <w:tc>
          <w:tcPr>
            <w:tcW w:w="3145" w:type="dxa"/>
            <w:tcBorders>
              <w:top w:val="nil"/>
              <w:left w:val="single" w:sz="4" w:space="0" w:color="auto"/>
              <w:bottom w:val="single" w:sz="4" w:space="0" w:color="auto"/>
              <w:right w:val="single" w:sz="4" w:space="0" w:color="auto"/>
            </w:tcBorders>
            <w:shd w:val="clear" w:color="auto" w:fill="FFFFFF" w:themeFill="background1"/>
            <w:vAlign w:val="center"/>
          </w:tcPr>
          <w:p w14:paraId="57C6E754" w14:textId="2D6D19A2" w:rsidR="001943B7" w:rsidRPr="001943B7" w:rsidRDefault="003E3859" w:rsidP="00DF309F">
            <w:pPr>
              <w:spacing w:before="0" w:line="240" w:lineRule="auto"/>
              <w:jc w:val="left"/>
              <w:rPr>
                <w:rFonts w:cs="Arial"/>
                <w:color w:val="000000"/>
                <w:sz w:val="18"/>
                <w:szCs w:val="18"/>
              </w:rPr>
            </w:pPr>
            <w:r>
              <w:rPr>
                <w:rFonts w:cs="Arial"/>
                <w:color w:val="000000"/>
                <w:sz w:val="18"/>
                <w:szCs w:val="18"/>
              </w:rPr>
              <w:t>Kojic Acid/</w:t>
            </w:r>
            <w:r w:rsidR="001943B7" w:rsidRPr="001943B7">
              <w:rPr>
                <w:rFonts w:cs="Arial"/>
                <w:color w:val="000000"/>
                <w:sz w:val="18"/>
                <w:szCs w:val="18"/>
              </w:rPr>
              <w:t>Inhibitor Control (Kojic Acid)</w:t>
            </w:r>
          </w:p>
        </w:tc>
        <w:tc>
          <w:tcPr>
            <w:tcW w:w="896" w:type="dxa"/>
            <w:tcBorders>
              <w:top w:val="nil"/>
              <w:left w:val="nil"/>
              <w:bottom w:val="single" w:sz="4" w:space="0" w:color="auto"/>
              <w:right w:val="single" w:sz="4" w:space="0" w:color="auto"/>
            </w:tcBorders>
            <w:shd w:val="clear" w:color="auto" w:fill="FFFFFF" w:themeFill="background1"/>
            <w:noWrap/>
            <w:vAlign w:val="center"/>
          </w:tcPr>
          <w:p w14:paraId="04A565C6" w14:textId="77B99CFC" w:rsidR="001943B7" w:rsidRPr="001943B7" w:rsidRDefault="001943B7" w:rsidP="00241019">
            <w:pPr>
              <w:spacing w:before="0" w:line="240" w:lineRule="auto"/>
              <w:jc w:val="center"/>
              <w:rPr>
                <w:rFonts w:eastAsia="Times New Roman" w:cs="Arial"/>
                <w:sz w:val="18"/>
                <w:szCs w:val="18"/>
              </w:rPr>
            </w:pPr>
            <w:r>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auto" w:fill="FFFFFF" w:themeFill="background1"/>
            <w:noWrap/>
            <w:vAlign w:val="center"/>
          </w:tcPr>
          <w:p w14:paraId="583E11C1" w14:textId="5D7610A3" w:rsidR="001943B7" w:rsidRPr="001943B7" w:rsidRDefault="001943B7"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c>
          <w:tcPr>
            <w:tcW w:w="1277" w:type="dxa"/>
            <w:tcBorders>
              <w:top w:val="nil"/>
              <w:left w:val="nil"/>
              <w:bottom w:val="single" w:sz="4" w:space="0" w:color="auto"/>
              <w:right w:val="single" w:sz="4" w:space="0" w:color="auto"/>
            </w:tcBorders>
            <w:shd w:val="clear" w:color="auto" w:fill="FFFFFF" w:themeFill="background1"/>
            <w:vAlign w:val="center"/>
          </w:tcPr>
          <w:p w14:paraId="603BF520" w14:textId="7F4C7BB9" w:rsidR="001943B7" w:rsidRPr="001943B7" w:rsidRDefault="001943B7" w:rsidP="00241019">
            <w:pPr>
              <w:autoSpaceDE w:val="0"/>
              <w:autoSpaceDN w:val="0"/>
              <w:adjustRightInd w:val="0"/>
              <w:spacing w:before="0" w:line="240" w:lineRule="auto"/>
              <w:jc w:val="center"/>
              <w:rPr>
                <w:rFonts w:cs="Arial"/>
                <w:sz w:val="18"/>
                <w:szCs w:val="18"/>
                <w:lang w:val="en-GB"/>
              </w:rPr>
            </w:pPr>
            <w:r w:rsidRPr="001943B7">
              <w:rPr>
                <w:rFonts w:cs="Arial"/>
                <w:sz w:val="18"/>
                <w:szCs w:val="18"/>
                <w:lang w:val="en-GB"/>
              </w:rPr>
              <w:t>-20°C</w:t>
            </w:r>
          </w:p>
        </w:tc>
      </w:tr>
    </w:tbl>
    <w:p w14:paraId="245EA3BE" w14:textId="77777777" w:rsidR="001A32A9" w:rsidRPr="00235A71" w:rsidRDefault="001A32A9" w:rsidP="00235A71">
      <w:pPr>
        <w:spacing w:before="60" w:after="60" w:line="276" w:lineRule="auto"/>
      </w:pPr>
      <w:bookmarkStart w:id="17" w:name="_Toc364772773"/>
    </w:p>
    <w:p w14:paraId="5EE2FDD3" w14:textId="77777777" w:rsidR="000A652A" w:rsidRDefault="000A652A" w:rsidP="00677793">
      <w:pPr>
        <w:pStyle w:val="Heading2"/>
        <w:spacing w:before="60" w:after="60" w:line="276" w:lineRule="auto"/>
        <w:ind w:left="340" w:hanging="340"/>
        <w:rPr>
          <w:rStyle w:val="Strong"/>
          <w:color w:val="DC6B2F"/>
          <w:sz w:val="24"/>
          <w:szCs w:val="24"/>
          <w:u w:val="single"/>
        </w:rPr>
      </w:pPr>
      <w:bookmarkStart w:id="18" w:name="_Toc427660026"/>
      <w:r w:rsidRPr="000A652A">
        <w:rPr>
          <w:rStyle w:val="Strong"/>
          <w:color w:val="DC6B2F"/>
          <w:sz w:val="24"/>
          <w:szCs w:val="24"/>
          <w:u w:val="single"/>
        </w:rPr>
        <w:t>MATERIALS REQUIRED, NOT SUPPLIED</w:t>
      </w:r>
      <w:bookmarkEnd w:id="17"/>
      <w:bookmarkEnd w:id="18"/>
    </w:p>
    <w:p w14:paraId="3834D3AB" w14:textId="579486A2" w:rsidR="008C665D" w:rsidRDefault="000A652A" w:rsidP="00235A71">
      <w:pPr>
        <w:pStyle w:val="NoSpacing"/>
        <w:spacing w:before="60" w:after="60" w:line="276" w:lineRule="auto"/>
        <w:rPr>
          <w:szCs w:val="20"/>
        </w:rPr>
      </w:pPr>
      <w:r w:rsidRPr="000A652A">
        <w:rPr>
          <w:szCs w:val="20"/>
        </w:rPr>
        <w:t xml:space="preserve">These materials are not included in the kit, but will be required to successfully </w:t>
      </w:r>
      <w:r w:rsidR="00A65232">
        <w:rPr>
          <w:szCs w:val="20"/>
        </w:rPr>
        <w:t>perform</w:t>
      </w:r>
      <w:r w:rsidR="00A65232" w:rsidRPr="000A652A">
        <w:rPr>
          <w:szCs w:val="20"/>
        </w:rPr>
        <w:t xml:space="preserve"> </w:t>
      </w:r>
      <w:r w:rsidRPr="000A652A">
        <w:rPr>
          <w:szCs w:val="20"/>
        </w:rPr>
        <w:t>this assay:</w:t>
      </w:r>
    </w:p>
    <w:p w14:paraId="050A1C86" w14:textId="6FF4E8B0" w:rsidR="004D147F" w:rsidRDefault="004D147F" w:rsidP="00467687">
      <w:pPr>
        <w:pStyle w:val="ListParagraph"/>
        <w:numPr>
          <w:ilvl w:val="0"/>
          <w:numId w:val="5"/>
        </w:numPr>
        <w:spacing w:before="60" w:after="60" w:line="276" w:lineRule="auto"/>
        <w:ind w:left="357" w:hanging="357"/>
        <w:contextualSpacing w:val="0"/>
      </w:pPr>
      <w:r>
        <w:t>Inhibitor compound of choice</w:t>
      </w:r>
    </w:p>
    <w:p w14:paraId="711C6529" w14:textId="62C9C57B" w:rsidR="00414B56" w:rsidRDefault="00301048" w:rsidP="00467687">
      <w:pPr>
        <w:pStyle w:val="ListParagraph"/>
        <w:numPr>
          <w:ilvl w:val="0"/>
          <w:numId w:val="5"/>
        </w:numPr>
        <w:spacing w:before="60" w:after="60" w:line="276" w:lineRule="auto"/>
        <w:ind w:left="357" w:hanging="357"/>
        <w:contextualSpacing w:val="0"/>
      </w:pPr>
      <w:r w:rsidRPr="00AC5DDB">
        <w:t>MilliQ water or other type of double distilled water (ddH</w:t>
      </w:r>
      <w:r w:rsidRPr="00062D3A">
        <w:rPr>
          <w:vertAlign w:val="subscript"/>
        </w:rPr>
        <w:t>2</w:t>
      </w:r>
      <w:r w:rsidRPr="00AC5DDB">
        <w:t>O)</w:t>
      </w:r>
    </w:p>
    <w:p w14:paraId="73B4FCF3" w14:textId="77777777" w:rsidR="00467687" w:rsidRDefault="00467687" w:rsidP="00467687">
      <w:pPr>
        <w:pStyle w:val="ListParagraph"/>
        <w:numPr>
          <w:ilvl w:val="0"/>
          <w:numId w:val="5"/>
        </w:numPr>
        <w:spacing w:before="60" w:after="60" w:line="276" w:lineRule="auto"/>
        <w:ind w:left="357" w:hanging="357"/>
        <w:contextualSpacing w:val="0"/>
      </w:pPr>
      <w:r w:rsidRPr="00674DCD">
        <w:t>Pipettes and pipette tips</w:t>
      </w:r>
    </w:p>
    <w:p w14:paraId="51E87B0B" w14:textId="5EC52458" w:rsidR="005D0488" w:rsidRPr="00674DCD" w:rsidRDefault="005D0488" w:rsidP="00467687">
      <w:pPr>
        <w:pStyle w:val="ListParagraph"/>
        <w:numPr>
          <w:ilvl w:val="0"/>
          <w:numId w:val="5"/>
        </w:numPr>
        <w:spacing w:before="60" w:after="60" w:line="276" w:lineRule="auto"/>
        <w:ind w:left="357" w:hanging="357"/>
        <w:contextualSpacing w:val="0"/>
      </w:pPr>
      <w:r>
        <w:t>Microcentrifuge</w:t>
      </w:r>
    </w:p>
    <w:p w14:paraId="0158FD87" w14:textId="0868765D" w:rsidR="00467687" w:rsidRPr="00674DCD" w:rsidRDefault="004D147F" w:rsidP="00467687">
      <w:pPr>
        <w:pStyle w:val="ListParagraph"/>
        <w:numPr>
          <w:ilvl w:val="0"/>
          <w:numId w:val="5"/>
        </w:numPr>
        <w:spacing w:before="60" w:after="60" w:line="276" w:lineRule="auto"/>
        <w:ind w:left="357" w:hanging="357"/>
        <w:contextualSpacing w:val="0"/>
      </w:pPr>
      <w:r>
        <w:t>Colorimetric microplate reader – equipped with filter for OD = 510 nm</w:t>
      </w:r>
    </w:p>
    <w:p w14:paraId="4E02D246" w14:textId="711F6E31" w:rsidR="00467687" w:rsidRPr="00674DCD" w:rsidRDefault="00467687" w:rsidP="00467687">
      <w:pPr>
        <w:pStyle w:val="ListParagraph"/>
        <w:numPr>
          <w:ilvl w:val="0"/>
          <w:numId w:val="5"/>
        </w:numPr>
        <w:spacing w:before="60" w:after="60" w:line="276" w:lineRule="auto"/>
        <w:ind w:left="357" w:hanging="357"/>
        <w:contextualSpacing w:val="0"/>
      </w:pPr>
      <w:r w:rsidRPr="00674DCD">
        <w:t xml:space="preserve">96 well plate: </w:t>
      </w:r>
      <w:r w:rsidR="00674DCD" w:rsidRPr="00674DCD">
        <w:t>clear</w:t>
      </w:r>
      <w:r w:rsidRPr="00674DCD">
        <w:t xml:space="preserve"> plate </w:t>
      </w:r>
      <w:r w:rsidR="00674DCD" w:rsidRPr="00674DCD">
        <w:t>with flat bottom</w:t>
      </w:r>
    </w:p>
    <w:p w14:paraId="5D49A40A" w14:textId="77777777" w:rsidR="00467687" w:rsidRPr="00674DCD" w:rsidRDefault="00467687" w:rsidP="00467687">
      <w:pPr>
        <w:pStyle w:val="ListParagraph"/>
        <w:numPr>
          <w:ilvl w:val="0"/>
          <w:numId w:val="5"/>
        </w:numPr>
        <w:spacing w:before="60" w:after="60" w:line="276" w:lineRule="auto"/>
        <w:ind w:left="357" w:hanging="357"/>
        <w:contextualSpacing w:val="0"/>
      </w:pPr>
      <w:r w:rsidRPr="00674DCD">
        <w:t>Heat block or water bath</w:t>
      </w:r>
    </w:p>
    <w:p w14:paraId="7340E3A8" w14:textId="6FB4032B" w:rsidR="0084708F" w:rsidRPr="00443909" w:rsidRDefault="0084708F" w:rsidP="00443909">
      <w:pPr>
        <w:pStyle w:val="ListParagraph"/>
        <w:numPr>
          <w:ilvl w:val="0"/>
          <w:numId w:val="5"/>
        </w:numPr>
        <w:spacing w:before="0" w:after="60" w:line="240" w:lineRule="auto"/>
        <w:ind w:left="357" w:hanging="357"/>
        <w:contextualSpacing w:val="0"/>
        <w:jc w:val="left"/>
      </w:pPr>
      <w:r>
        <w:br w:type="page"/>
      </w:r>
    </w:p>
    <w:p w14:paraId="1F9639DC" w14:textId="77777777" w:rsidR="00983D56" w:rsidRPr="00996168" w:rsidRDefault="00983D56" w:rsidP="00677793">
      <w:pPr>
        <w:pStyle w:val="Heading2"/>
        <w:spacing w:before="60" w:after="60" w:line="240" w:lineRule="exact"/>
        <w:ind w:left="340" w:hanging="340"/>
        <w:rPr>
          <w:bCs w:val="0"/>
          <w:color w:val="DC6B2F"/>
          <w:sz w:val="24"/>
          <w:szCs w:val="24"/>
        </w:rPr>
      </w:pPr>
      <w:bookmarkStart w:id="19" w:name="_Toc364772775"/>
      <w:bookmarkStart w:id="20" w:name="_Toc412634770"/>
      <w:bookmarkStart w:id="21" w:name="_Toc414614314"/>
      <w:bookmarkStart w:id="22" w:name="_Toc427660027"/>
      <w:r w:rsidRPr="00996168">
        <w:rPr>
          <w:rStyle w:val="Strong"/>
          <w:color w:val="DC6B2F"/>
          <w:sz w:val="24"/>
          <w:szCs w:val="24"/>
          <w:u w:val="single"/>
        </w:rPr>
        <w:lastRenderedPageBreak/>
        <w:t>TECHNICAL HINTS</w:t>
      </w:r>
      <w:bookmarkEnd w:id="19"/>
      <w:bookmarkEnd w:id="20"/>
      <w:bookmarkEnd w:id="21"/>
      <w:bookmarkEnd w:id="22"/>
    </w:p>
    <w:p w14:paraId="613662B8" w14:textId="77777777" w:rsidR="00983D56" w:rsidRPr="00930C4F" w:rsidRDefault="00983D56" w:rsidP="00983D56">
      <w:pPr>
        <w:pStyle w:val="Materialsrequirednotsupplied"/>
        <w:numPr>
          <w:ilvl w:val="0"/>
          <w:numId w:val="5"/>
        </w:numPr>
        <w:ind w:left="357" w:hanging="357"/>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or standard will vary by product. Review the protocol completely to confirm this kit meets your requirements. Please contact our Technical Su</w:t>
      </w:r>
      <w:r>
        <w:rPr>
          <w:b/>
        </w:rPr>
        <w:t>pport staff with any questions.</w:t>
      </w:r>
    </w:p>
    <w:p w14:paraId="1C60D445" w14:textId="77777777" w:rsidR="004D147F" w:rsidRPr="000C66CF" w:rsidRDefault="004D147F" w:rsidP="004D147F">
      <w:pPr>
        <w:numPr>
          <w:ilvl w:val="0"/>
          <w:numId w:val="5"/>
        </w:numPr>
        <w:spacing w:before="60" w:after="60" w:line="276" w:lineRule="auto"/>
        <w:ind w:left="357" w:hanging="357"/>
        <w:rPr>
          <w:szCs w:val="20"/>
        </w:rPr>
      </w:pPr>
      <w:r w:rsidRPr="000C66CF">
        <w:rPr>
          <w:szCs w:val="20"/>
        </w:rPr>
        <w:t>Selected components in this k</w:t>
      </w:r>
      <w:r>
        <w:rPr>
          <w:szCs w:val="20"/>
        </w:rPr>
        <w:t>it are supplied in surplus amount</w:t>
      </w:r>
      <w:r w:rsidRPr="000C66CF">
        <w:rPr>
          <w:szCs w:val="20"/>
        </w:rPr>
        <w:t xml:space="preserve"> to account for additional dilutions, evaporation, or instrumentation settings where higher volumes are required. </w:t>
      </w:r>
      <w:r>
        <w:rPr>
          <w:szCs w:val="20"/>
        </w:rPr>
        <w:t>They should be disposed of in accordance with established safety regulations.</w:t>
      </w:r>
    </w:p>
    <w:p w14:paraId="7E7616B7" w14:textId="77777777" w:rsidR="00983D56" w:rsidRDefault="00983D56" w:rsidP="00983D56">
      <w:pPr>
        <w:numPr>
          <w:ilvl w:val="0"/>
          <w:numId w:val="5"/>
        </w:numPr>
        <w:spacing w:before="60" w:after="60" w:line="276" w:lineRule="auto"/>
        <w:ind w:left="357" w:hanging="357"/>
        <w:rPr>
          <w:szCs w:val="20"/>
        </w:rPr>
      </w:pPr>
      <w:r>
        <w:rPr>
          <w:szCs w:val="20"/>
        </w:rPr>
        <w:t>Keep enzymes and heat labile components and samples on ice during the assay.</w:t>
      </w:r>
    </w:p>
    <w:p w14:paraId="13525D93" w14:textId="77777777" w:rsidR="00983D56" w:rsidRDefault="00983D56" w:rsidP="00983D56">
      <w:pPr>
        <w:numPr>
          <w:ilvl w:val="0"/>
          <w:numId w:val="5"/>
        </w:numPr>
        <w:spacing w:before="60" w:after="60" w:line="276" w:lineRule="auto"/>
        <w:ind w:left="357" w:hanging="357"/>
        <w:rPr>
          <w:szCs w:val="20"/>
        </w:rPr>
      </w:pPr>
      <w:r>
        <w:rPr>
          <w:szCs w:val="20"/>
        </w:rPr>
        <w:t>Make sure all buffers and developing solutions are at room temperature before starting the experiment.</w:t>
      </w:r>
    </w:p>
    <w:p w14:paraId="59DC83E0" w14:textId="77777777" w:rsidR="00983D56" w:rsidRPr="0052783D" w:rsidRDefault="00983D56" w:rsidP="00983D56">
      <w:pPr>
        <w:numPr>
          <w:ilvl w:val="0"/>
          <w:numId w:val="5"/>
        </w:numPr>
        <w:spacing w:before="60" w:after="60" w:line="276" w:lineRule="auto"/>
        <w:ind w:left="357" w:hanging="357"/>
        <w:rPr>
          <w:szCs w:val="20"/>
        </w:rPr>
      </w:pPr>
      <w:r w:rsidRPr="000A652A">
        <w:rPr>
          <w:szCs w:val="20"/>
        </w:rPr>
        <w:t>Avoid cross contamination of samples or reagents by changing tips between sample, standard and reagent additions.</w:t>
      </w:r>
    </w:p>
    <w:p w14:paraId="7BBC2068" w14:textId="77777777" w:rsidR="00983D56" w:rsidRPr="00282CE3" w:rsidRDefault="00983D56" w:rsidP="00983D56">
      <w:pPr>
        <w:numPr>
          <w:ilvl w:val="0"/>
          <w:numId w:val="5"/>
        </w:numPr>
        <w:spacing w:before="60" w:after="60" w:line="276" w:lineRule="auto"/>
        <w:ind w:left="357" w:hanging="357"/>
        <w:rPr>
          <w:szCs w:val="20"/>
        </w:rPr>
      </w:pPr>
      <w:r w:rsidRPr="000A652A">
        <w:rPr>
          <w:szCs w:val="20"/>
        </w:rPr>
        <w:t>Avoid foaming or bubbles when mixing or reconstituting components</w:t>
      </w:r>
      <w:r>
        <w:rPr>
          <w:szCs w:val="20"/>
        </w:rPr>
        <w:t>.</w:t>
      </w:r>
    </w:p>
    <w:p w14:paraId="1CF69712" w14:textId="77777777" w:rsidR="00983D56" w:rsidRPr="00282CE3" w:rsidRDefault="00983D56" w:rsidP="00983D56">
      <w:pPr>
        <w:numPr>
          <w:ilvl w:val="0"/>
          <w:numId w:val="5"/>
        </w:numPr>
        <w:spacing w:before="60" w:after="60" w:line="276" w:lineRule="auto"/>
        <w:ind w:left="357" w:hanging="357"/>
        <w:rPr>
          <w:szCs w:val="20"/>
        </w:rPr>
      </w:pPr>
      <w:r w:rsidRPr="000A652A">
        <w:rPr>
          <w:szCs w:val="20"/>
        </w:rPr>
        <w:t>Ensure plates are properly sealed or covered during incubation steps</w:t>
      </w:r>
      <w:r>
        <w:rPr>
          <w:szCs w:val="20"/>
        </w:rPr>
        <w:t>.</w:t>
      </w:r>
    </w:p>
    <w:p w14:paraId="31929211" w14:textId="77777777" w:rsidR="00983D56" w:rsidRDefault="00983D56" w:rsidP="00983D56">
      <w:pPr>
        <w:numPr>
          <w:ilvl w:val="0"/>
          <w:numId w:val="5"/>
        </w:numPr>
        <w:spacing w:before="60" w:after="60" w:line="276" w:lineRule="auto"/>
        <w:ind w:left="357" w:hanging="357"/>
        <w:rPr>
          <w:szCs w:val="20"/>
        </w:rPr>
      </w:pPr>
      <w:r>
        <w:rPr>
          <w:szCs w:val="20"/>
        </w:rPr>
        <w:t>Make sure you have the appropriate type of plate for the detection method of choice.</w:t>
      </w:r>
    </w:p>
    <w:p w14:paraId="5EFA734F" w14:textId="77777777" w:rsidR="00983D56" w:rsidRDefault="00983D56" w:rsidP="00983D56">
      <w:pPr>
        <w:numPr>
          <w:ilvl w:val="0"/>
          <w:numId w:val="5"/>
        </w:numPr>
        <w:spacing w:before="60" w:after="60" w:line="276" w:lineRule="auto"/>
        <w:ind w:left="357" w:hanging="357"/>
        <w:rPr>
          <w:szCs w:val="20"/>
        </w:rPr>
      </w:pPr>
      <w:r>
        <w:rPr>
          <w:szCs w:val="20"/>
        </w:rPr>
        <w:t>Make sure the heat block/water bath and microplate reader are switched on before starting the experiment.</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rsidP="005633B0">
      <w:pPr>
        <w:spacing w:before="60" w:after="60" w:line="276" w:lineRule="auto"/>
        <w:sectPr w:rsidR="006E7EBF" w:rsidRPr="006E7EBF" w:rsidSect="00FD1F89">
          <w:headerReference w:type="default" r:id="rId21"/>
          <w:footerReference w:type="default" r:id="rId22"/>
          <w:headerReference w:type="first" r:id="rId23"/>
          <w:footerReference w:type="first" r:id="rId24"/>
          <w:pgSz w:w="7920" w:h="12240"/>
          <w:pgMar w:top="1440" w:right="907" w:bottom="720" w:left="720" w:header="0" w:footer="0" w:gutter="0"/>
          <w:cols w:space="708"/>
          <w:titlePg/>
          <w:docGrid w:linePitch="272"/>
        </w:sectPr>
      </w:pPr>
    </w:p>
    <w:p w14:paraId="7C80B14A" w14:textId="6917F1A3" w:rsidR="009F1FE8" w:rsidRPr="0067123E" w:rsidRDefault="000A652A" w:rsidP="00677793">
      <w:pPr>
        <w:pStyle w:val="Heading2"/>
        <w:spacing w:before="60" w:after="60" w:line="276" w:lineRule="auto"/>
        <w:ind w:left="340" w:hanging="340"/>
        <w:rPr>
          <w:b/>
          <w:color w:val="2B85BB"/>
          <w:sz w:val="24"/>
          <w:szCs w:val="24"/>
          <w:u w:val="single"/>
        </w:rPr>
      </w:pPr>
      <w:bookmarkStart w:id="23" w:name="_Toc364772776"/>
      <w:bookmarkStart w:id="24" w:name="_Toc427660028"/>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23"/>
      <w:bookmarkEnd w:id="24"/>
    </w:p>
    <w:p w14:paraId="5414B5CC" w14:textId="77777777" w:rsidR="008C665D" w:rsidRDefault="008C665D" w:rsidP="008C665D">
      <w:pPr>
        <w:pStyle w:val="ListParagraph"/>
        <w:numPr>
          <w:ilvl w:val="0"/>
          <w:numId w:val="14"/>
        </w:numPr>
        <w:spacing w:before="60" w:after="60" w:line="276" w:lineRule="auto"/>
        <w:ind w:left="357" w:hanging="357"/>
        <w:contextualSpacing w:val="0"/>
        <w:rPr>
          <w:szCs w:val="20"/>
        </w:rPr>
      </w:pPr>
      <w:r w:rsidRPr="00F7047A">
        <w:rPr>
          <w:szCs w:val="20"/>
        </w:rPr>
        <w:t>Briefly centrifuge small vials at low speed prior to opening.</w:t>
      </w:r>
    </w:p>
    <w:p w14:paraId="69B97A56" w14:textId="02666383" w:rsidR="008C665D" w:rsidRPr="00C04303" w:rsidRDefault="003E3859" w:rsidP="008C665D">
      <w:pPr>
        <w:pStyle w:val="ListParagraph"/>
        <w:numPr>
          <w:ilvl w:val="1"/>
          <w:numId w:val="6"/>
        </w:numPr>
        <w:tabs>
          <w:tab w:val="left" w:pos="990"/>
        </w:tabs>
        <w:spacing w:before="60" w:after="60" w:line="276" w:lineRule="auto"/>
        <w:ind w:left="902" w:hanging="522"/>
        <w:contextualSpacing w:val="0"/>
      </w:pPr>
      <w:r>
        <w:rPr>
          <w:b/>
          <w:szCs w:val="20"/>
        </w:rPr>
        <w:t>Assay Buffer XLII/</w:t>
      </w:r>
      <w:r w:rsidR="00AA6742">
        <w:rPr>
          <w:b/>
          <w:szCs w:val="20"/>
        </w:rPr>
        <w:t>Tyrosinase</w:t>
      </w:r>
      <w:r w:rsidR="00674DCD" w:rsidRPr="00674DCD">
        <w:rPr>
          <w:b/>
          <w:szCs w:val="20"/>
        </w:rPr>
        <w:t xml:space="preserve"> </w:t>
      </w:r>
      <w:r w:rsidR="008C665D" w:rsidRPr="00674DCD">
        <w:rPr>
          <w:b/>
          <w:szCs w:val="20"/>
        </w:rPr>
        <w:t xml:space="preserve">Assay </w:t>
      </w:r>
      <w:r w:rsidR="008C665D">
        <w:rPr>
          <w:b/>
          <w:szCs w:val="20"/>
        </w:rPr>
        <w:t>Buffer:</w:t>
      </w:r>
    </w:p>
    <w:p w14:paraId="0B973260" w14:textId="77777777" w:rsidR="008C665D" w:rsidRDefault="008C665D" w:rsidP="008C665D">
      <w:pPr>
        <w:pStyle w:val="ListParagraph"/>
        <w:tabs>
          <w:tab w:val="left" w:pos="990"/>
        </w:tabs>
        <w:spacing w:before="60" w:after="60" w:line="276" w:lineRule="auto"/>
        <w:ind w:left="902" w:firstLine="0"/>
        <w:contextualSpacing w:val="0"/>
      </w:pPr>
      <w:r>
        <w:t xml:space="preserve">Ready to use as supplied. Equilibrate to room temperature before use. Store at </w:t>
      </w:r>
      <w:r>
        <w:noBreakHyphen/>
        <w:t>20</w:t>
      </w:r>
      <w:r w:rsidRPr="0050000A">
        <w:t>°C</w:t>
      </w:r>
      <w:r>
        <w:t>.</w:t>
      </w:r>
    </w:p>
    <w:p w14:paraId="14E83018" w14:textId="51E3E6AA" w:rsidR="00943D7D" w:rsidRPr="00EB3270" w:rsidRDefault="003E3859" w:rsidP="008C665D">
      <w:pPr>
        <w:pStyle w:val="ListParagraph"/>
        <w:numPr>
          <w:ilvl w:val="1"/>
          <w:numId w:val="6"/>
        </w:numPr>
        <w:tabs>
          <w:tab w:val="left" w:pos="990"/>
        </w:tabs>
        <w:spacing w:before="60" w:after="60" w:line="276" w:lineRule="auto"/>
        <w:ind w:left="900" w:hanging="520"/>
        <w:contextualSpacing w:val="0"/>
      </w:pPr>
      <w:r>
        <w:rPr>
          <w:b/>
          <w:szCs w:val="20"/>
        </w:rPr>
        <w:t>Tyrosine/</w:t>
      </w:r>
      <w:r w:rsidR="00AA6742">
        <w:rPr>
          <w:b/>
          <w:szCs w:val="20"/>
        </w:rPr>
        <w:t>Tyrosinase</w:t>
      </w:r>
      <w:r w:rsidR="00EB3270">
        <w:rPr>
          <w:b/>
          <w:szCs w:val="20"/>
        </w:rPr>
        <w:t xml:space="preserve"> Substrate</w:t>
      </w:r>
      <w:r w:rsidR="00085408">
        <w:rPr>
          <w:b/>
          <w:szCs w:val="20"/>
        </w:rPr>
        <w:t>:</w:t>
      </w:r>
    </w:p>
    <w:p w14:paraId="74D70A79" w14:textId="7EAB2695" w:rsidR="00EB3270" w:rsidRPr="00EB3270" w:rsidRDefault="00AA6742" w:rsidP="00EB3270">
      <w:pPr>
        <w:pStyle w:val="ListParagraph"/>
        <w:tabs>
          <w:tab w:val="left" w:pos="990"/>
        </w:tabs>
        <w:spacing w:before="60" w:after="60" w:line="276" w:lineRule="auto"/>
        <w:ind w:left="900" w:firstLine="0"/>
        <w:contextualSpacing w:val="0"/>
      </w:pPr>
      <w:r w:rsidRPr="00AA6742">
        <w:t xml:space="preserve">Dissolve the lyophilized </w:t>
      </w:r>
      <w:r w:rsidR="003E3859">
        <w:t>Tyrosine/</w:t>
      </w:r>
      <w:r>
        <w:t>T</w:t>
      </w:r>
      <w:r w:rsidRPr="00AA6742">
        <w:t>yrosinase substrate in 220 μ</w:t>
      </w:r>
      <w:r>
        <w:t>L</w:t>
      </w:r>
      <w:r w:rsidRPr="00AA6742">
        <w:t xml:space="preserve"> ddH</w:t>
      </w:r>
      <w:r w:rsidRPr="00AA6742">
        <w:rPr>
          <w:vertAlign w:val="subscript"/>
        </w:rPr>
        <w:t>2</w:t>
      </w:r>
      <w:r w:rsidRPr="00AA6742">
        <w:t xml:space="preserve">O. </w:t>
      </w:r>
      <w:r w:rsidR="00F9737C">
        <w:t xml:space="preserve">Aliquot substrate so that you have enough volume to perform the desired number of assays. Store at </w:t>
      </w:r>
      <w:r w:rsidR="00F9737C">
        <w:noBreakHyphen/>
        <w:t>20</w:t>
      </w:r>
      <w:r w:rsidR="00F9737C" w:rsidRPr="0050000A">
        <w:t>°C</w:t>
      </w:r>
      <w:r w:rsidR="00F9737C">
        <w:t xml:space="preserve">. Avoid repeated freeze/thaw. </w:t>
      </w:r>
      <w:r w:rsidRPr="00AA6742">
        <w:t>Use within two months. Keep on ice while in use.</w:t>
      </w:r>
    </w:p>
    <w:p w14:paraId="4182700B" w14:textId="3B748D64" w:rsidR="00EB3270" w:rsidRPr="00B7500A" w:rsidRDefault="00257803" w:rsidP="008C665D">
      <w:pPr>
        <w:pStyle w:val="ListParagraph"/>
        <w:numPr>
          <w:ilvl w:val="1"/>
          <w:numId w:val="6"/>
        </w:numPr>
        <w:tabs>
          <w:tab w:val="left" w:pos="990"/>
        </w:tabs>
        <w:spacing w:before="60" w:after="60" w:line="276" w:lineRule="auto"/>
        <w:ind w:left="900" w:hanging="520"/>
        <w:contextualSpacing w:val="0"/>
      </w:pPr>
      <w:r>
        <w:rPr>
          <w:b/>
          <w:szCs w:val="20"/>
        </w:rPr>
        <w:t>Tyrosinase/</w:t>
      </w:r>
      <w:r w:rsidR="00F9737C">
        <w:rPr>
          <w:b/>
          <w:szCs w:val="20"/>
        </w:rPr>
        <w:t>Tyrosinase (l</w:t>
      </w:r>
      <w:r w:rsidR="00AA6742">
        <w:rPr>
          <w:b/>
          <w:szCs w:val="20"/>
        </w:rPr>
        <w:t>yophilized)</w:t>
      </w:r>
      <w:r w:rsidR="00085408">
        <w:rPr>
          <w:b/>
          <w:szCs w:val="20"/>
        </w:rPr>
        <w:t>:</w:t>
      </w:r>
    </w:p>
    <w:p w14:paraId="43EB1036" w14:textId="04B9DD2A" w:rsidR="00B7500A" w:rsidRPr="00B7500A" w:rsidRDefault="00B7500A" w:rsidP="00B7500A">
      <w:pPr>
        <w:pStyle w:val="ListParagraph"/>
        <w:tabs>
          <w:tab w:val="left" w:pos="990"/>
        </w:tabs>
        <w:spacing w:before="60" w:after="60" w:line="276" w:lineRule="auto"/>
        <w:ind w:left="900" w:firstLine="0"/>
        <w:contextualSpacing w:val="0"/>
      </w:pPr>
      <w:r>
        <w:rPr>
          <w:szCs w:val="20"/>
        </w:rPr>
        <w:t>Dissolve the lyophilized Tyrosinase in 220 μL</w:t>
      </w:r>
      <w:r w:rsidRPr="00AA6742">
        <w:rPr>
          <w:szCs w:val="20"/>
        </w:rPr>
        <w:t xml:space="preserve"> </w:t>
      </w:r>
      <w:r w:rsidR="003E3859">
        <w:rPr>
          <w:szCs w:val="20"/>
        </w:rPr>
        <w:t>Assay Buffer XLII/</w:t>
      </w:r>
      <w:r w:rsidRPr="00AA6742">
        <w:rPr>
          <w:szCs w:val="20"/>
        </w:rPr>
        <w:t xml:space="preserve">Tyrosinase Assay Buffer. Aliquot </w:t>
      </w:r>
      <w:r w:rsidR="00F9737C">
        <w:rPr>
          <w:szCs w:val="20"/>
        </w:rPr>
        <w:t>enzyme so that you have enough volume to perform the desired number of assays.</w:t>
      </w:r>
      <w:r w:rsidRPr="00AA6742">
        <w:rPr>
          <w:szCs w:val="20"/>
        </w:rPr>
        <w:t xml:space="preserve"> </w:t>
      </w:r>
      <w:r w:rsidR="00F9737C" w:rsidRPr="00AA6742">
        <w:rPr>
          <w:szCs w:val="20"/>
        </w:rPr>
        <w:t>Avoid repeated freeze/thaw</w:t>
      </w:r>
      <w:r w:rsidR="00F9737C">
        <w:rPr>
          <w:szCs w:val="20"/>
        </w:rPr>
        <w:t xml:space="preserve"> </w:t>
      </w:r>
      <w:r w:rsidR="00F9737C" w:rsidRPr="00AA6742">
        <w:rPr>
          <w:szCs w:val="20"/>
        </w:rPr>
        <w:t>cycles</w:t>
      </w:r>
      <w:r w:rsidR="00F9737C">
        <w:rPr>
          <w:szCs w:val="20"/>
        </w:rPr>
        <w:t>. S</w:t>
      </w:r>
      <w:r w:rsidRPr="00AA6742">
        <w:rPr>
          <w:szCs w:val="20"/>
        </w:rPr>
        <w:t>tore at -20°C. Use within two m</w:t>
      </w:r>
      <w:r>
        <w:rPr>
          <w:szCs w:val="20"/>
        </w:rPr>
        <w:t>onths. Keep on ice while in use.</w:t>
      </w:r>
    </w:p>
    <w:p w14:paraId="7E76BBCC" w14:textId="4C88EE6B" w:rsidR="00B7500A" w:rsidRPr="00B7500A" w:rsidRDefault="00B7500A" w:rsidP="008C665D">
      <w:pPr>
        <w:pStyle w:val="ListParagraph"/>
        <w:numPr>
          <w:ilvl w:val="1"/>
          <w:numId w:val="6"/>
        </w:numPr>
        <w:tabs>
          <w:tab w:val="left" w:pos="990"/>
        </w:tabs>
        <w:spacing w:before="60" w:after="60" w:line="276" w:lineRule="auto"/>
        <w:ind w:left="900" w:hanging="520"/>
        <w:contextualSpacing w:val="0"/>
      </w:pPr>
      <w:r>
        <w:rPr>
          <w:b/>
        </w:rPr>
        <w:t>Tyrosinase Enhancer</w:t>
      </w:r>
      <w:r w:rsidR="00085408">
        <w:rPr>
          <w:b/>
        </w:rPr>
        <w:t>:</w:t>
      </w:r>
    </w:p>
    <w:p w14:paraId="4D28B0E4" w14:textId="3ACC9D24" w:rsidR="00B7500A" w:rsidRPr="00B7500A" w:rsidRDefault="00B7500A" w:rsidP="00B7500A">
      <w:pPr>
        <w:pStyle w:val="ListParagraph"/>
        <w:tabs>
          <w:tab w:val="left" w:pos="990"/>
        </w:tabs>
        <w:spacing w:before="60" w:after="60" w:line="276" w:lineRule="auto"/>
        <w:ind w:left="900" w:firstLine="0"/>
        <w:contextualSpacing w:val="0"/>
      </w:pPr>
      <w:r w:rsidRPr="00B7500A">
        <w:rPr>
          <w:szCs w:val="20"/>
        </w:rPr>
        <w:t>Ready to use</w:t>
      </w:r>
      <w:r w:rsidR="00F9737C">
        <w:rPr>
          <w:szCs w:val="20"/>
        </w:rPr>
        <w:t xml:space="preserve"> as supplied</w:t>
      </w:r>
      <w:r w:rsidRPr="00B7500A">
        <w:rPr>
          <w:szCs w:val="20"/>
        </w:rPr>
        <w:t xml:space="preserve">. Protect from light. </w:t>
      </w:r>
      <w:r w:rsidR="00F9737C">
        <w:rPr>
          <w:szCs w:val="20"/>
        </w:rPr>
        <w:t xml:space="preserve">Aliquot enhancer so that you have enough volume to perform the desired number of assays. Store </w:t>
      </w:r>
      <w:r w:rsidR="00F9737C">
        <w:t xml:space="preserve">at </w:t>
      </w:r>
      <w:r w:rsidR="00F9737C">
        <w:noBreakHyphen/>
        <w:t>20</w:t>
      </w:r>
      <w:r w:rsidR="00F9737C" w:rsidRPr="0050000A">
        <w:t>°C</w:t>
      </w:r>
      <w:r w:rsidR="00F9737C">
        <w:t>. Avoid repeated freeze/thaw cycles.</w:t>
      </w:r>
      <w:r w:rsidR="00F9737C" w:rsidRPr="00B7500A">
        <w:rPr>
          <w:szCs w:val="20"/>
        </w:rPr>
        <w:t xml:space="preserve"> </w:t>
      </w:r>
      <w:r w:rsidRPr="00B7500A">
        <w:rPr>
          <w:szCs w:val="20"/>
        </w:rPr>
        <w:t>Keep at room temperature while in use</w:t>
      </w:r>
      <w:r>
        <w:rPr>
          <w:szCs w:val="20"/>
        </w:rPr>
        <w:t>.</w:t>
      </w:r>
    </w:p>
    <w:p w14:paraId="3978770E" w14:textId="5C3EEBB2" w:rsidR="00B7500A" w:rsidRPr="00EB3270" w:rsidRDefault="00257803" w:rsidP="008C665D">
      <w:pPr>
        <w:pStyle w:val="ListParagraph"/>
        <w:numPr>
          <w:ilvl w:val="1"/>
          <w:numId w:val="6"/>
        </w:numPr>
        <w:tabs>
          <w:tab w:val="left" w:pos="990"/>
        </w:tabs>
        <w:spacing w:before="60" w:after="60" w:line="276" w:lineRule="auto"/>
        <w:ind w:left="900" w:hanging="520"/>
        <w:contextualSpacing w:val="0"/>
      </w:pPr>
      <w:r>
        <w:rPr>
          <w:b/>
        </w:rPr>
        <w:t>Kojic Acid/</w:t>
      </w:r>
      <w:r w:rsidR="00B7500A">
        <w:rPr>
          <w:b/>
        </w:rPr>
        <w:t>Inhibitor Control (Kojic Acid)</w:t>
      </w:r>
      <w:r w:rsidR="00012E95">
        <w:rPr>
          <w:b/>
        </w:rPr>
        <w:t>:</w:t>
      </w:r>
    </w:p>
    <w:p w14:paraId="59D8A9B9" w14:textId="287D27A7" w:rsidR="00E90AB7" w:rsidRDefault="00B7500A" w:rsidP="007B76FC">
      <w:pPr>
        <w:pStyle w:val="ListParagraph"/>
        <w:tabs>
          <w:tab w:val="left" w:pos="990"/>
        </w:tabs>
        <w:spacing w:before="60" w:after="60" w:line="276" w:lineRule="auto"/>
        <w:ind w:left="902" w:firstLine="0"/>
      </w:pPr>
      <w:r>
        <w:rPr>
          <w:szCs w:val="20"/>
        </w:rPr>
        <w:t>Add 75 µL</w:t>
      </w:r>
      <w:r w:rsidRPr="00B7500A">
        <w:rPr>
          <w:szCs w:val="20"/>
        </w:rPr>
        <w:t xml:space="preserve"> of ddH</w:t>
      </w:r>
      <w:r w:rsidRPr="00B7500A">
        <w:rPr>
          <w:szCs w:val="20"/>
          <w:vertAlign w:val="subscript"/>
        </w:rPr>
        <w:t>2</w:t>
      </w:r>
      <w:r w:rsidRPr="00B7500A">
        <w:rPr>
          <w:szCs w:val="20"/>
        </w:rPr>
        <w:t xml:space="preserve">O to make a stock solution of 10 mM Kojic Acid. Mix well. </w:t>
      </w:r>
      <w:r w:rsidR="00F9737C">
        <w:rPr>
          <w:szCs w:val="20"/>
        </w:rPr>
        <w:t xml:space="preserve">Aliquot Kojic Acid so that you have enough volume to perform the desired number of assays. Store </w:t>
      </w:r>
      <w:r w:rsidR="00F9737C">
        <w:t xml:space="preserve">at </w:t>
      </w:r>
      <w:r w:rsidR="00F9737C">
        <w:noBreakHyphen/>
        <w:t>20</w:t>
      </w:r>
      <w:r w:rsidR="00F9737C" w:rsidRPr="0050000A">
        <w:t>°C</w:t>
      </w:r>
      <w:r w:rsidRPr="00B7500A">
        <w:rPr>
          <w:szCs w:val="20"/>
        </w:rPr>
        <w:t>.</w:t>
      </w:r>
      <w:r w:rsidRPr="00B7500A">
        <w:rPr>
          <w:szCs w:val="20"/>
        </w:rPr>
        <w:cr/>
      </w:r>
      <w:r w:rsidR="00F9737C">
        <w:rPr>
          <w:szCs w:val="20"/>
        </w:rPr>
        <w:t xml:space="preserve">Prior to use, make a 0.75 mM working solution of Kojic Acid by mixing 92.5 µL </w:t>
      </w:r>
      <w:r w:rsidR="00F9737C" w:rsidRPr="00B7500A">
        <w:rPr>
          <w:szCs w:val="20"/>
        </w:rPr>
        <w:t>ddH</w:t>
      </w:r>
      <w:r w:rsidR="00F9737C" w:rsidRPr="00B7500A">
        <w:rPr>
          <w:szCs w:val="20"/>
          <w:vertAlign w:val="subscript"/>
        </w:rPr>
        <w:t>2</w:t>
      </w:r>
      <w:r w:rsidR="00F9737C" w:rsidRPr="00B7500A">
        <w:rPr>
          <w:szCs w:val="20"/>
        </w:rPr>
        <w:t>O</w:t>
      </w:r>
      <w:r w:rsidR="00F9737C">
        <w:rPr>
          <w:szCs w:val="20"/>
        </w:rPr>
        <w:t xml:space="preserve"> + 7.5 µL Kojic Acid Stock solution. Use within two months.</w:t>
      </w:r>
    </w:p>
    <w:p w14:paraId="33D80D9B" w14:textId="77777777" w:rsidR="00AA6742" w:rsidRDefault="00AA6742" w:rsidP="00AA6742">
      <w:pPr>
        <w:tabs>
          <w:tab w:val="left" w:pos="990"/>
        </w:tabs>
        <w:spacing w:before="60" w:after="60" w:line="276" w:lineRule="auto"/>
        <w:sectPr w:rsidR="00AA6742" w:rsidSect="007E53E8">
          <w:headerReference w:type="default" r:id="rId25"/>
          <w:footerReference w:type="default" r:id="rId26"/>
          <w:headerReference w:type="first" r:id="rId27"/>
          <w:footerReference w:type="first" r:id="rId28"/>
          <w:pgSz w:w="7920" w:h="12240"/>
          <w:pgMar w:top="1440" w:right="907" w:bottom="720" w:left="720" w:header="0" w:footer="0" w:gutter="0"/>
          <w:cols w:space="708"/>
          <w:titlePg/>
          <w:docGrid w:linePitch="272"/>
        </w:sectPr>
      </w:pPr>
    </w:p>
    <w:p w14:paraId="6F78EC80" w14:textId="683FA734" w:rsidR="002421BE" w:rsidRDefault="00983D56" w:rsidP="00A9555D">
      <w:pPr>
        <w:pStyle w:val="Heading2"/>
        <w:spacing w:before="60" w:after="60" w:line="276" w:lineRule="auto"/>
        <w:ind w:left="340" w:hanging="340"/>
        <w:rPr>
          <w:rStyle w:val="Strong"/>
          <w:color w:val="2B85BB"/>
          <w:sz w:val="24"/>
          <w:szCs w:val="24"/>
          <w:u w:val="single"/>
        </w:rPr>
      </w:pPr>
      <w:bookmarkStart w:id="25" w:name="_Toc364772777"/>
      <w:bookmarkStart w:id="26" w:name="_Toc427660029"/>
      <w:r>
        <w:rPr>
          <w:rStyle w:val="Strong"/>
          <w:color w:val="2B85BB"/>
          <w:sz w:val="24"/>
          <w:szCs w:val="24"/>
          <w:u w:val="single"/>
        </w:rPr>
        <w:lastRenderedPageBreak/>
        <w:t>SAMPLE</w:t>
      </w:r>
      <w:r w:rsidR="000A652A" w:rsidRPr="000A652A">
        <w:rPr>
          <w:rStyle w:val="Strong"/>
          <w:color w:val="2B85BB"/>
          <w:sz w:val="24"/>
          <w:szCs w:val="24"/>
          <w:u w:val="single"/>
        </w:rPr>
        <w:t xml:space="preserve"> PREPARATION</w:t>
      </w:r>
      <w:bookmarkEnd w:id="25"/>
      <w:bookmarkEnd w:id="26"/>
    </w:p>
    <w:p w14:paraId="518C9493" w14:textId="77777777" w:rsidR="00983D56" w:rsidRDefault="00983D56" w:rsidP="00983D56">
      <w:pPr>
        <w:numPr>
          <w:ilvl w:val="0"/>
          <w:numId w:val="5"/>
        </w:numPr>
        <w:spacing w:before="60" w:after="60" w:line="276" w:lineRule="auto"/>
        <w:ind w:left="340" w:hanging="340"/>
        <w:rPr>
          <w:szCs w:val="20"/>
        </w:rPr>
      </w:pPr>
      <w:r w:rsidRPr="000A652A">
        <w:rPr>
          <w:szCs w:val="20"/>
        </w:rPr>
        <w:t>Always prepare a fresh set of s</w:t>
      </w:r>
      <w:r>
        <w:rPr>
          <w:szCs w:val="20"/>
        </w:rPr>
        <w:t>amples and controls</w:t>
      </w:r>
      <w:r w:rsidRPr="000A652A">
        <w:rPr>
          <w:szCs w:val="20"/>
        </w:rPr>
        <w:t xml:space="preserve"> for every use.</w:t>
      </w:r>
    </w:p>
    <w:p w14:paraId="3B6DC0D2" w14:textId="77777777" w:rsidR="00F9737C" w:rsidRDefault="00F9737C" w:rsidP="00F9737C">
      <w:pPr>
        <w:spacing w:before="60" w:after="60" w:line="276" w:lineRule="auto"/>
        <w:ind w:left="340"/>
        <w:rPr>
          <w:szCs w:val="20"/>
        </w:rPr>
      </w:pPr>
    </w:p>
    <w:p w14:paraId="5420A4A4" w14:textId="77777777" w:rsidR="002148ED" w:rsidRDefault="002148ED" w:rsidP="002148ED">
      <w:pPr>
        <w:pStyle w:val="ListParagraph"/>
        <w:numPr>
          <w:ilvl w:val="1"/>
          <w:numId w:val="47"/>
        </w:numPr>
        <w:spacing w:before="60" w:after="60" w:line="276" w:lineRule="auto"/>
        <w:ind w:left="397" w:hanging="284"/>
        <w:rPr>
          <w:b/>
          <w:szCs w:val="20"/>
        </w:rPr>
      </w:pPr>
      <w:bookmarkStart w:id="27" w:name="_Toc335817892"/>
      <w:r>
        <w:rPr>
          <w:rFonts w:cs="Arial"/>
          <w:b/>
          <w:szCs w:val="20"/>
        </w:rPr>
        <w:t>Screening Compounds:</w:t>
      </w:r>
    </w:p>
    <w:p w14:paraId="0358FFC6" w14:textId="77777777" w:rsidR="002148ED" w:rsidRPr="000F355C" w:rsidRDefault="002148ED" w:rsidP="002148ED">
      <w:pPr>
        <w:pStyle w:val="ListParagraph"/>
        <w:numPr>
          <w:ilvl w:val="2"/>
          <w:numId w:val="46"/>
        </w:numPr>
        <w:spacing w:before="60" w:after="60" w:line="276" w:lineRule="auto"/>
        <w:ind w:left="964" w:hanging="680"/>
        <w:rPr>
          <w:szCs w:val="20"/>
        </w:rPr>
      </w:pPr>
      <w:r w:rsidRPr="000F355C">
        <w:rPr>
          <w:rFonts w:cs="Arial"/>
          <w:szCs w:val="20"/>
        </w:rPr>
        <w:t>Dissolve test compounds into proper solvent.</w:t>
      </w:r>
    </w:p>
    <w:p w14:paraId="0858FA64" w14:textId="46AF27B1" w:rsidR="002148ED" w:rsidRPr="000F355C" w:rsidRDefault="002148ED" w:rsidP="002148ED">
      <w:pPr>
        <w:pStyle w:val="ListParagraph"/>
        <w:numPr>
          <w:ilvl w:val="2"/>
          <w:numId w:val="46"/>
        </w:numPr>
        <w:spacing w:before="60" w:after="60" w:line="276" w:lineRule="auto"/>
        <w:ind w:left="964" w:hanging="680"/>
        <w:rPr>
          <w:rFonts w:eastAsia="Cambria" w:cs="Arial"/>
          <w:szCs w:val="20"/>
        </w:rPr>
      </w:pPr>
      <w:r w:rsidRPr="000F355C">
        <w:rPr>
          <w:rFonts w:cs="Arial"/>
          <w:szCs w:val="20"/>
        </w:rPr>
        <w:t xml:space="preserve">Dilute to 5X the desired test concentration with </w:t>
      </w:r>
      <w:r w:rsidR="003E3859">
        <w:rPr>
          <w:rFonts w:cs="Arial"/>
          <w:szCs w:val="20"/>
        </w:rPr>
        <w:t>Assay Buffer XLII/</w:t>
      </w:r>
      <w:r w:rsidR="000F355C" w:rsidRPr="000F355C">
        <w:t>Tyrosinase</w:t>
      </w:r>
      <w:r w:rsidRPr="000F355C">
        <w:rPr>
          <w:rFonts w:cs="Arial"/>
          <w:szCs w:val="20"/>
        </w:rPr>
        <w:t xml:space="preserve"> Assay Buffer before use.</w:t>
      </w:r>
    </w:p>
    <w:p w14:paraId="588A8F4A" w14:textId="77777777" w:rsidR="002148ED" w:rsidRDefault="002148ED" w:rsidP="002148ED">
      <w:pPr>
        <w:spacing w:before="60" w:after="60" w:line="276" w:lineRule="auto"/>
        <w:ind w:left="284"/>
        <w:rPr>
          <w:rFonts w:cs="Arial"/>
          <w:szCs w:val="20"/>
        </w:rPr>
      </w:pPr>
    </w:p>
    <w:p w14:paraId="56A7F63A" w14:textId="77777777" w:rsidR="002148ED" w:rsidRDefault="002148ED" w:rsidP="002148ED">
      <w:pPr>
        <w:pStyle w:val="ListParagraph"/>
        <w:tabs>
          <w:tab w:val="left" w:pos="900"/>
        </w:tabs>
        <w:spacing w:before="60" w:after="60" w:line="276" w:lineRule="auto"/>
        <w:ind w:left="284" w:firstLine="0"/>
        <w:rPr>
          <w:color w:val="000000"/>
          <w:szCs w:val="20"/>
        </w:rPr>
      </w:pPr>
      <w:r>
        <w:rPr>
          <w:rFonts w:eastAsia="Cambria" w:cs="Arial"/>
          <w:b/>
          <w:i/>
          <w:szCs w:val="20"/>
        </w:rPr>
        <w:t xml:space="preserve">NOTE: </w:t>
      </w:r>
      <w:r>
        <w:rPr>
          <w:rFonts w:eastAsia="Cambria" w:cs="Arial"/>
          <w:i/>
          <w:szCs w:val="20"/>
        </w:rPr>
        <w:t>We suggest using different volumes of testing compounds if effective concentration is unknown.</w:t>
      </w:r>
    </w:p>
    <w:p w14:paraId="049E01F0" w14:textId="77777777" w:rsidR="002148ED" w:rsidRDefault="002148ED" w:rsidP="002148ED">
      <w:pPr>
        <w:spacing w:before="60" w:after="60" w:line="276" w:lineRule="auto"/>
        <w:ind w:left="284"/>
        <w:rPr>
          <w:rFonts w:cs="Arial"/>
          <w:szCs w:val="20"/>
        </w:rPr>
      </w:pPr>
    </w:p>
    <w:p w14:paraId="077164A9" w14:textId="77777777" w:rsidR="00335E0E" w:rsidRDefault="00335E0E" w:rsidP="003549B3">
      <w:pPr>
        <w:pStyle w:val="ListParagraph"/>
        <w:tabs>
          <w:tab w:val="left" w:pos="900"/>
        </w:tabs>
        <w:spacing w:before="60" w:after="60" w:line="276" w:lineRule="auto"/>
        <w:ind w:left="902" w:firstLine="0"/>
        <w:contextualSpacing w:val="0"/>
        <w:rPr>
          <w:color w:val="000000"/>
          <w:szCs w:val="20"/>
        </w:rPr>
      </w:pPr>
    </w:p>
    <w:p w14:paraId="7693C631" w14:textId="77777777" w:rsidR="001235DE" w:rsidRDefault="001235DE" w:rsidP="00794B5C">
      <w:pPr>
        <w:pStyle w:val="ListParagraph"/>
        <w:tabs>
          <w:tab w:val="left" w:pos="900"/>
        </w:tabs>
        <w:spacing w:before="60" w:after="60"/>
        <w:ind w:left="902" w:firstLine="0"/>
        <w:rPr>
          <w:color w:val="000000"/>
          <w:szCs w:val="20"/>
        </w:rPr>
        <w:sectPr w:rsidR="001235DE" w:rsidSect="007E53E8">
          <w:pgSz w:w="7920" w:h="12240"/>
          <w:pgMar w:top="1440" w:right="907" w:bottom="720" w:left="720" w:header="0" w:footer="0" w:gutter="0"/>
          <w:cols w:space="708"/>
          <w:titlePg/>
          <w:docGrid w:linePitch="272"/>
        </w:sectPr>
      </w:pPr>
    </w:p>
    <w:p w14:paraId="1E27469B" w14:textId="7C9E6699" w:rsidR="005C7AD3" w:rsidRPr="00913299" w:rsidRDefault="000A652A" w:rsidP="00746FF0">
      <w:pPr>
        <w:pStyle w:val="Heading2"/>
        <w:spacing w:before="60" w:after="60" w:line="276" w:lineRule="auto"/>
        <w:ind w:left="340" w:hanging="340"/>
        <w:rPr>
          <w:rStyle w:val="Strong"/>
          <w:color w:val="FF0000"/>
          <w:sz w:val="24"/>
          <w:szCs w:val="24"/>
          <w:u w:val="single"/>
        </w:rPr>
      </w:pPr>
      <w:bookmarkStart w:id="28" w:name="_Toc364772779"/>
      <w:bookmarkStart w:id="29" w:name="_Toc427660030"/>
      <w:bookmarkEnd w:id="27"/>
      <w:r w:rsidRPr="00913299">
        <w:rPr>
          <w:rStyle w:val="Strong"/>
          <w:color w:val="FF0000"/>
          <w:sz w:val="24"/>
          <w:szCs w:val="24"/>
          <w:u w:val="single"/>
        </w:rPr>
        <w:lastRenderedPageBreak/>
        <w:t>ASSAY PROCEDURE</w:t>
      </w:r>
      <w:bookmarkEnd w:id="28"/>
      <w:r w:rsidR="00335E0E" w:rsidRPr="00913299">
        <w:rPr>
          <w:rStyle w:val="Strong"/>
          <w:color w:val="FF0000"/>
          <w:sz w:val="24"/>
          <w:szCs w:val="24"/>
          <w:u w:val="single"/>
        </w:rPr>
        <w:t xml:space="preserve"> and DETECTION</w:t>
      </w:r>
      <w:bookmarkEnd w:id="29"/>
    </w:p>
    <w:p w14:paraId="27581A14" w14:textId="79ED2ABB" w:rsidR="00791773" w:rsidRPr="00572156" w:rsidRDefault="000A652A" w:rsidP="00791773">
      <w:pPr>
        <w:spacing w:before="60" w:after="60" w:line="276" w:lineRule="auto"/>
        <w:ind w:left="357" w:hanging="357"/>
        <w:rPr>
          <w:b/>
          <w:szCs w:val="20"/>
        </w:rPr>
      </w:pPr>
      <w:r w:rsidRPr="000A652A">
        <w:rPr>
          <w:rFonts w:cs="Arial"/>
          <w:b/>
          <w:szCs w:val="20"/>
        </w:rPr>
        <w:t>●</w:t>
      </w:r>
      <w:r w:rsidR="00765B05" w:rsidRPr="00335E0E">
        <w:rPr>
          <w:b/>
          <w:sz w:val="18"/>
          <w:szCs w:val="18"/>
        </w:rPr>
        <w:tab/>
      </w:r>
      <w:r w:rsidRPr="00572156">
        <w:rPr>
          <w:b/>
          <w:szCs w:val="20"/>
        </w:rPr>
        <w:t>Equilibrate all materials and prepared reagents to room temperature prior to use.</w:t>
      </w:r>
    </w:p>
    <w:p w14:paraId="334E6FA8" w14:textId="5E3F2140" w:rsidR="005C7AD3" w:rsidRPr="00F9737C" w:rsidRDefault="000A652A" w:rsidP="005633B0">
      <w:pPr>
        <w:spacing w:before="60" w:after="60" w:line="276" w:lineRule="auto"/>
        <w:ind w:left="357" w:hanging="357"/>
        <w:rPr>
          <w:rFonts w:eastAsia="Calibri" w:cs="Arial"/>
          <w:b/>
          <w:szCs w:val="20"/>
          <w:lang w:val="en-GB"/>
        </w:rPr>
      </w:pPr>
      <w:r w:rsidRPr="00572156">
        <w:rPr>
          <w:rFonts w:cs="Arial"/>
          <w:b/>
          <w:szCs w:val="20"/>
        </w:rPr>
        <w:t>●</w:t>
      </w:r>
      <w:r w:rsidRPr="00572156">
        <w:rPr>
          <w:b/>
          <w:szCs w:val="20"/>
        </w:rPr>
        <w:tab/>
        <w:t>It</w:t>
      </w:r>
      <w:r w:rsidR="00771F64" w:rsidRPr="00572156">
        <w:rPr>
          <w:b/>
          <w:szCs w:val="20"/>
        </w:rPr>
        <w:t xml:space="preserve"> </w:t>
      </w:r>
      <w:r w:rsidRPr="00572156">
        <w:rPr>
          <w:b/>
          <w:szCs w:val="20"/>
        </w:rPr>
        <w:t>is recommended to assay all</w:t>
      </w:r>
      <w:r w:rsidR="00107967">
        <w:rPr>
          <w:b/>
          <w:szCs w:val="20"/>
        </w:rPr>
        <w:t xml:space="preserve"> </w:t>
      </w:r>
      <w:r w:rsidRPr="00572156">
        <w:rPr>
          <w:b/>
          <w:szCs w:val="20"/>
        </w:rPr>
        <w:t xml:space="preserve">controls and samples in </w:t>
      </w:r>
      <w:r w:rsidRPr="00F9737C">
        <w:rPr>
          <w:rFonts w:eastAsia="Calibri" w:cs="Arial"/>
          <w:b/>
          <w:szCs w:val="20"/>
          <w:lang w:val="en-GB"/>
        </w:rPr>
        <w:t>duplicate.</w:t>
      </w:r>
    </w:p>
    <w:p w14:paraId="6F5F56C1" w14:textId="77777777" w:rsidR="00F9737C" w:rsidRPr="00F9737C" w:rsidRDefault="00F9737C" w:rsidP="00F9737C">
      <w:pPr>
        <w:pStyle w:val="ListParagraph"/>
        <w:numPr>
          <w:ilvl w:val="1"/>
          <w:numId w:val="30"/>
        </w:numPr>
        <w:tabs>
          <w:tab w:val="left" w:pos="900"/>
        </w:tabs>
        <w:spacing w:before="60" w:after="60" w:line="276" w:lineRule="auto"/>
        <w:contextualSpacing w:val="0"/>
        <w:rPr>
          <w:rFonts w:cs="Arial"/>
          <w:b/>
          <w:szCs w:val="20"/>
          <w:lang w:val="en-GB"/>
        </w:rPr>
      </w:pPr>
      <w:r w:rsidRPr="001B6D4B">
        <w:rPr>
          <w:rFonts w:cs="Arial"/>
          <w:b/>
          <w:szCs w:val="20"/>
          <w:lang w:val="en-GB"/>
        </w:rPr>
        <w:t>S</w:t>
      </w:r>
      <w:r>
        <w:rPr>
          <w:rFonts w:cs="Arial"/>
          <w:b/>
          <w:szCs w:val="20"/>
          <w:lang w:val="en-GB"/>
        </w:rPr>
        <w:t>et up reaction wells</w:t>
      </w:r>
      <w:r w:rsidRPr="00F9737C">
        <w:rPr>
          <w:rFonts w:cs="Arial"/>
          <w:b/>
          <w:szCs w:val="20"/>
          <w:lang w:val="en-GB"/>
        </w:rPr>
        <w:t>:</w:t>
      </w:r>
    </w:p>
    <w:p w14:paraId="379024EC" w14:textId="77777777" w:rsidR="00F9737C" w:rsidRPr="00FD49EF" w:rsidRDefault="00F9737C" w:rsidP="00F9737C">
      <w:pPr>
        <w:pStyle w:val="ListParagraph"/>
        <w:numPr>
          <w:ilvl w:val="0"/>
          <w:numId w:val="31"/>
        </w:numPr>
        <w:tabs>
          <w:tab w:val="left" w:pos="900"/>
        </w:tabs>
        <w:spacing w:before="60" w:after="60" w:line="276" w:lineRule="auto"/>
        <w:ind w:left="896" w:hanging="539"/>
        <w:rPr>
          <w:rFonts w:cs="Arial"/>
          <w:bCs/>
          <w:szCs w:val="20"/>
        </w:rPr>
      </w:pPr>
      <w:r w:rsidRPr="00FD49EF">
        <w:rPr>
          <w:rFonts w:cs="Arial"/>
          <w:bCs/>
          <w:szCs w:val="20"/>
        </w:rPr>
        <w:t>Sample wells (S) = 20 µL test inhibitors.</w:t>
      </w:r>
    </w:p>
    <w:p w14:paraId="2FE5407C" w14:textId="71C48894" w:rsidR="00F9737C" w:rsidRPr="00FD49EF" w:rsidRDefault="00F9737C" w:rsidP="00F9737C">
      <w:pPr>
        <w:pStyle w:val="ListParagraph"/>
        <w:numPr>
          <w:ilvl w:val="0"/>
          <w:numId w:val="31"/>
        </w:numPr>
        <w:tabs>
          <w:tab w:val="left" w:pos="900"/>
        </w:tabs>
        <w:spacing w:before="60" w:after="60" w:line="276" w:lineRule="auto"/>
        <w:ind w:left="896" w:hanging="539"/>
        <w:rPr>
          <w:rFonts w:cs="Arial"/>
          <w:bCs/>
          <w:szCs w:val="20"/>
        </w:rPr>
      </w:pPr>
      <w:r w:rsidRPr="00FD49EF">
        <w:rPr>
          <w:rFonts w:cs="Arial"/>
          <w:bCs/>
          <w:szCs w:val="20"/>
        </w:rPr>
        <w:t xml:space="preserve">Inhibitor Control wells (IC) = 20 µL </w:t>
      </w:r>
      <w:r w:rsidRPr="00FD49EF">
        <w:rPr>
          <w:rFonts w:cs="Arial"/>
          <w:szCs w:val="20"/>
        </w:rPr>
        <w:t>Tyrosinase</w:t>
      </w:r>
      <w:r w:rsidRPr="00FD49EF">
        <w:rPr>
          <w:rFonts w:cs="Arial"/>
          <w:bCs/>
          <w:szCs w:val="20"/>
        </w:rPr>
        <w:t xml:space="preserve"> inhibitor </w:t>
      </w:r>
      <w:r>
        <w:rPr>
          <w:rFonts w:cs="Arial"/>
          <w:bCs/>
          <w:szCs w:val="20"/>
        </w:rPr>
        <w:t>working solution</w:t>
      </w:r>
      <w:r w:rsidR="00D95F3A">
        <w:rPr>
          <w:rFonts w:cs="Arial"/>
          <w:bCs/>
          <w:szCs w:val="20"/>
        </w:rPr>
        <w:t xml:space="preserve"> – Kojic Acid</w:t>
      </w:r>
      <w:r>
        <w:rPr>
          <w:rFonts w:cs="Arial"/>
          <w:bCs/>
          <w:szCs w:val="20"/>
        </w:rPr>
        <w:t xml:space="preserve"> (0.75 mM)</w:t>
      </w:r>
      <w:r w:rsidRPr="00FD49EF">
        <w:rPr>
          <w:rFonts w:cs="Arial"/>
          <w:bCs/>
          <w:szCs w:val="20"/>
        </w:rPr>
        <w:t>.</w:t>
      </w:r>
    </w:p>
    <w:p w14:paraId="08E7AB38" w14:textId="17059445" w:rsidR="00F9737C" w:rsidRPr="00FD49EF" w:rsidRDefault="00F9737C" w:rsidP="00F9737C">
      <w:pPr>
        <w:pStyle w:val="ListParagraph"/>
        <w:numPr>
          <w:ilvl w:val="0"/>
          <w:numId w:val="31"/>
        </w:numPr>
        <w:spacing w:before="60" w:after="60" w:line="276" w:lineRule="auto"/>
        <w:ind w:left="896" w:hanging="539"/>
        <w:rPr>
          <w:rFonts w:cs="Arial"/>
          <w:bCs/>
          <w:szCs w:val="20"/>
        </w:rPr>
      </w:pPr>
      <w:r w:rsidRPr="00FD49EF">
        <w:rPr>
          <w:rFonts w:cs="Arial"/>
          <w:bCs/>
          <w:szCs w:val="20"/>
        </w:rPr>
        <w:t xml:space="preserve">Enzyme Control wells (EC) = </w:t>
      </w:r>
      <w:r>
        <w:rPr>
          <w:rFonts w:cs="Arial"/>
          <w:bCs/>
          <w:szCs w:val="20"/>
        </w:rPr>
        <w:t>20</w:t>
      </w:r>
      <w:r w:rsidRPr="00FD49EF">
        <w:rPr>
          <w:rFonts w:cs="Arial"/>
          <w:bCs/>
          <w:szCs w:val="20"/>
        </w:rPr>
        <w:t xml:space="preserve"> µL </w:t>
      </w:r>
      <w:r w:rsidR="003E3859">
        <w:rPr>
          <w:rFonts w:cs="Arial"/>
          <w:bCs/>
          <w:szCs w:val="20"/>
        </w:rPr>
        <w:t>Assay Buffer XLII/</w:t>
      </w:r>
      <w:r w:rsidRPr="00FD49EF">
        <w:rPr>
          <w:rFonts w:cs="Arial"/>
          <w:szCs w:val="20"/>
        </w:rPr>
        <w:t>Tyrosinase</w:t>
      </w:r>
      <w:r w:rsidRPr="00FD49EF">
        <w:rPr>
          <w:rFonts w:cs="Arial"/>
          <w:bCs/>
          <w:szCs w:val="20"/>
        </w:rPr>
        <w:t xml:space="preserve"> </w:t>
      </w:r>
      <w:r>
        <w:rPr>
          <w:rFonts w:cs="Arial"/>
          <w:bCs/>
          <w:szCs w:val="20"/>
        </w:rPr>
        <w:t>Assay Buffer</w:t>
      </w:r>
      <w:r w:rsidRPr="00FD49EF">
        <w:rPr>
          <w:rFonts w:cs="Arial"/>
          <w:bCs/>
          <w:szCs w:val="20"/>
        </w:rPr>
        <w:t>.</w:t>
      </w:r>
    </w:p>
    <w:p w14:paraId="3AA03279" w14:textId="77777777" w:rsidR="00F9737C" w:rsidRPr="00FA629E" w:rsidRDefault="00F9737C" w:rsidP="00F9737C">
      <w:pPr>
        <w:pStyle w:val="ListParagraph"/>
        <w:numPr>
          <w:ilvl w:val="0"/>
          <w:numId w:val="31"/>
        </w:numPr>
        <w:spacing w:before="60" w:after="60" w:line="276" w:lineRule="auto"/>
        <w:ind w:left="896" w:hanging="539"/>
        <w:rPr>
          <w:rFonts w:cs="Arial"/>
          <w:bCs/>
          <w:i/>
          <w:szCs w:val="20"/>
        </w:rPr>
      </w:pPr>
      <w:r w:rsidRPr="00FD49EF">
        <w:rPr>
          <w:rFonts w:cs="Arial"/>
          <w:bCs/>
          <w:szCs w:val="20"/>
        </w:rPr>
        <w:t xml:space="preserve">OPTIONAL: Solvent control (SC) = </w:t>
      </w:r>
      <w:r>
        <w:rPr>
          <w:rFonts w:cs="Arial"/>
          <w:bCs/>
          <w:szCs w:val="20"/>
        </w:rPr>
        <w:t>20</w:t>
      </w:r>
      <w:r w:rsidRPr="00FD49EF">
        <w:rPr>
          <w:rFonts w:cs="Arial"/>
          <w:bCs/>
          <w:szCs w:val="20"/>
        </w:rPr>
        <w:t xml:space="preserve"> µL solvent. </w:t>
      </w:r>
      <w:r w:rsidRPr="00FA629E">
        <w:rPr>
          <w:rFonts w:cs="Arial"/>
          <w:b/>
          <w:bCs/>
          <w:i/>
          <w:szCs w:val="20"/>
        </w:rPr>
        <w:t>NOTE:</w:t>
      </w:r>
      <w:r w:rsidRPr="00FA629E">
        <w:rPr>
          <w:rFonts w:cs="Arial"/>
          <w:bCs/>
          <w:i/>
          <w:szCs w:val="20"/>
        </w:rPr>
        <w:t xml:space="preserve"> preferred final solvent concentration should not be more than 5% by volume. If solvent exceeds 5%, include solvent control to test the effect on the solvent on enzyme activity.</w:t>
      </w:r>
    </w:p>
    <w:p w14:paraId="3F97D444" w14:textId="694B9955" w:rsidR="00787FEA" w:rsidRPr="00477FEE" w:rsidRDefault="00787FEA" w:rsidP="00CE0AE9">
      <w:pPr>
        <w:pStyle w:val="ListParagraph"/>
        <w:numPr>
          <w:ilvl w:val="1"/>
          <w:numId w:val="30"/>
        </w:numPr>
        <w:tabs>
          <w:tab w:val="left" w:pos="900"/>
        </w:tabs>
        <w:spacing w:before="60" w:after="60" w:line="276" w:lineRule="auto"/>
        <w:contextualSpacing w:val="0"/>
        <w:rPr>
          <w:rFonts w:cs="Arial"/>
          <w:b/>
          <w:szCs w:val="20"/>
          <w:lang w:val="en-GB"/>
        </w:rPr>
      </w:pPr>
      <w:r w:rsidRPr="00477FEE">
        <w:rPr>
          <w:rFonts w:cs="Arial"/>
          <w:b/>
          <w:szCs w:val="20"/>
          <w:lang w:val="en-GB"/>
        </w:rPr>
        <w:t xml:space="preserve">Prepare </w:t>
      </w:r>
      <w:r w:rsidR="00CE0AE9" w:rsidRPr="00CE0AE9">
        <w:rPr>
          <w:rFonts w:cs="Arial"/>
          <w:b/>
          <w:szCs w:val="20"/>
          <w:lang w:val="en-GB"/>
        </w:rPr>
        <w:t>Tyrosinase</w:t>
      </w:r>
      <w:r w:rsidRPr="00477FEE">
        <w:rPr>
          <w:rFonts w:cs="Arial"/>
          <w:b/>
          <w:szCs w:val="20"/>
          <w:lang w:val="en-GB"/>
        </w:rPr>
        <w:t xml:space="preserve"> Enzyme Solution:</w:t>
      </w:r>
    </w:p>
    <w:p w14:paraId="3EB6FA63" w14:textId="6603DA83" w:rsidR="00787FEA" w:rsidRDefault="00787FEA" w:rsidP="00FD7992">
      <w:pPr>
        <w:pStyle w:val="ListParagraph"/>
        <w:tabs>
          <w:tab w:val="left" w:pos="900"/>
        </w:tabs>
        <w:spacing w:before="60" w:after="60" w:line="276" w:lineRule="auto"/>
        <w:ind w:left="902" w:firstLine="0"/>
        <w:contextualSpacing w:val="0"/>
        <w:rPr>
          <w:color w:val="000000"/>
          <w:szCs w:val="20"/>
        </w:rPr>
      </w:pPr>
      <w:r w:rsidRPr="00477FEE">
        <w:rPr>
          <w:szCs w:val="20"/>
        </w:rPr>
        <w:t xml:space="preserve">Prepare </w:t>
      </w:r>
      <w:r w:rsidR="00477FEE" w:rsidRPr="00477FEE">
        <w:rPr>
          <w:szCs w:val="20"/>
        </w:rPr>
        <w:t>50</w:t>
      </w:r>
      <w:r w:rsidRPr="00477FEE">
        <w:rPr>
          <w:szCs w:val="20"/>
        </w:rPr>
        <w:t xml:space="preserve"> µL of </w:t>
      </w:r>
      <w:r w:rsidR="00CE0AE9" w:rsidRPr="00CE0AE9">
        <w:rPr>
          <w:rFonts w:cs="Arial"/>
          <w:szCs w:val="20"/>
          <w:lang w:val="en-GB"/>
        </w:rPr>
        <w:t xml:space="preserve">Tyrosinase </w:t>
      </w:r>
      <w:r w:rsidRPr="00477FEE">
        <w:rPr>
          <w:szCs w:val="20"/>
        </w:rPr>
        <w:t xml:space="preserve">Enzyme </w:t>
      </w:r>
      <w:r>
        <w:rPr>
          <w:color w:val="000000"/>
          <w:szCs w:val="20"/>
        </w:rPr>
        <w:t>Solution</w:t>
      </w:r>
      <w:r w:rsidR="0029409A">
        <w:rPr>
          <w:color w:val="000000"/>
          <w:szCs w:val="20"/>
        </w:rPr>
        <w:t xml:space="preserve"> for each well</w:t>
      </w:r>
      <w:r>
        <w:rPr>
          <w:color w:val="000000"/>
          <w:szCs w:val="20"/>
        </w:rPr>
        <w:t>:</w:t>
      </w:r>
    </w:p>
    <w:tbl>
      <w:tblPr>
        <w:tblStyle w:val="GridTable4-Accent21"/>
        <w:tblW w:w="3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60"/>
      </w:tblGrid>
      <w:tr w:rsidR="00787FEA" w:rsidRPr="00235A71" w14:paraId="1C7DD5C6" w14:textId="77777777" w:rsidTr="005A350F">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95" w:type="dxa"/>
            <w:tcBorders>
              <w:top w:val="none" w:sz="0" w:space="0" w:color="auto"/>
              <w:left w:val="none" w:sz="0" w:space="0" w:color="auto"/>
              <w:bottom w:val="none" w:sz="0" w:space="0" w:color="auto"/>
              <w:right w:val="none" w:sz="0" w:space="0" w:color="auto"/>
            </w:tcBorders>
            <w:shd w:val="clear" w:color="auto" w:fill="DA291C"/>
            <w:vAlign w:val="center"/>
          </w:tcPr>
          <w:p w14:paraId="0CB07EF6" w14:textId="77777777" w:rsidR="00787FEA" w:rsidRPr="00A419BD" w:rsidRDefault="00787FEA" w:rsidP="00976F42">
            <w:pPr>
              <w:autoSpaceDE w:val="0"/>
              <w:autoSpaceDN w:val="0"/>
              <w:adjustRightInd w:val="0"/>
              <w:spacing w:before="0" w:line="240" w:lineRule="auto"/>
              <w:jc w:val="center"/>
              <w:rPr>
                <w:rFonts w:cs="Arial"/>
                <w:sz w:val="18"/>
                <w:szCs w:val="18"/>
              </w:rPr>
            </w:pPr>
            <w:r>
              <w:rPr>
                <w:rFonts w:cs="Arial"/>
                <w:sz w:val="18"/>
                <w:szCs w:val="18"/>
              </w:rPr>
              <w:t>Component</w:t>
            </w:r>
          </w:p>
        </w:tc>
        <w:tc>
          <w:tcPr>
            <w:tcW w:w="2189" w:type="dxa"/>
            <w:tcBorders>
              <w:top w:val="none" w:sz="0" w:space="0" w:color="auto"/>
              <w:left w:val="none" w:sz="0" w:space="0" w:color="auto"/>
              <w:bottom w:val="none" w:sz="0" w:space="0" w:color="auto"/>
              <w:right w:val="none" w:sz="0" w:space="0" w:color="auto"/>
            </w:tcBorders>
            <w:shd w:val="clear" w:color="auto" w:fill="DA291C"/>
            <w:vAlign w:val="center"/>
          </w:tcPr>
          <w:p w14:paraId="6A03526B" w14:textId="77777777" w:rsidR="00787FEA" w:rsidRPr="00432B76" w:rsidRDefault="00787FEA" w:rsidP="00976F42">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Enzyme Solution </w:t>
            </w:r>
            <w:r w:rsidRPr="00235A71">
              <w:rPr>
                <w:rFonts w:cs="Arial"/>
                <w:sz w:val="18"/>
                <w:szCs w:val="18"/>
              </w:rPr>
              <w:t>(µL)</w:t>
            </w:r>
            <w:r>
              <w:rPr>
                <w:rFonts w:cs="Arial"/>
                <w:sz w:val="18"/>
                <w:szCs w:val="18"/>
              </w:rPr>
              <w:t xml:space="preserve"> </w:t>
            </w:r>
          </w:p>
        </w:tc>
      </w:tr>
      <w:tr w:rsidR="00787FEA" w:rsidRPr="0006034E" w14:paraId="04ED7A46" w14:textId="77777777" w:rsidTr="005A350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495" w:type="dxa"/>
            <w:vAlign w:val="center"/>
          </w:tcPr>
          <w:p w14:paraId="227ECCEC" w14:textId="3CBF5D13" w:rsidR="00787FEA" w:rsidRPr="00477FEE" w:rsidRDefault="003E3859" w:rsidP="00976F42">
            <w:pPr>
              <w:autoSpaceDE w:val="0"/>
              <w:autoSpaceDN w:val="0"/>
              <w:adjustRightInd w:val="0"/>
              <w:spacing w:before="0" w:line="240" w:lineRule="auto"/>
              <w:jc w:val="left"/>
              <w:rPr>
                <w:rFonts w:cs="Arial"/>
                <w:sz w:val="18"/>
                <w:szCs w:val="18"/>
              </w:rPr>
            </w:pPr>
            <w:r>
              <w:rPr>
                <w:rFonts w:eastAsia="Times New Roman" w:cs="Arial"/>
                <w:bCs w:val="0"/>
                <w:sz w:val="18"/>
                <w:szCs w:val="18"/>
                <w:lang w:val="en-GB"/>
              </w:rPr>
              <w:t>Assay Buffer XLII/</w:t>
            </w:r>
            <w:r w:rsidR="00CE0AE9" w:rsidRPr="00CE0AE9">
              <w:rPr>
                <w:rFonts w:eastAsia="Times New Roman" w:cs="Arial"/>
                <w:bCs w:val="0"/>
                <w:sz w:val="18"/>
                <w:szCs w:val="18"/>
                <w:lang w:val="en-GB"/>
              </w:rPr>
              <w:t>Tyrosinase</w:t>
            </w:r>
            <w:r w:rsidR="00787FEA" w:rsidRPr="00477FEE">
              <w:rPr>
                <w:rFonts w:eastAsia="Times New Roman" w:cs="Arial"/>
                <w:bCs w:val="0"/>
                <w:sz w:val="18"/>
                <w:szCs w:val="18"/>
                <w:lang w:val="en-GB"/>
              </w:rPr>
              <w:t xml:space="preserve"> Assay Buffer</w:t>
            </w:r>
          </w:p>
        </w:tc>
        <w:tc>
          <w:tcPr>
            <w:tcW w:w="2189" w:type="dxa"/>
            <w:vAlign w:val="center"/>
          </w:tcPr>
          <w:p w14:paraId="758831DA" w14:textId="60CD937E" w:rsidR="00787FEA" w:rsidRPr="0006034E" w:rsidRDefault="00477FEE" w:rsidP="00CE0AE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w:t>
            </w:r>
            <w:r w:rsidR="00CE0AE9">
              <w:rPr>
                <w:rFonts w:cs="Arial"/>
                <w:b/>
                <w:sz w:val="18"/>
                <w:szCs w:val="18"/>
              </w:rPr>
              <w:t>8</w:t>
            </w:r>
          </w:p>
        </w:tc>
      </w:tr>
      <w:tr w:rsidR="00787FEA" w:rsidRPr="0006034E" w14:paraId="4B661AA9" w14:textId="77777777" w:rsidTr="005A350F">
        <w:trPr>
          <w:trHeight w:val="289"/>
          <w:jc w:val="center"/>
        </w:trPr>
        <w:tc>
          <w:tcPr>
            <w:cnfStyle w:val="001000000000" w:firstRow="0" w:lastRow="0" w:firstColumn="1" w:lastColumn="0" w:oddVBand="0" w:evenVBand="0" w:oddHBand="0" w:evenHBand="0" w:firstRowFirstColumn="0" w:firstRowLastColumn="0" w:lastRowFirstColumn="0" w:lastRowLastColumn="0"/>
            <w:tcW w:w="2495" w:type="dxa"/>
            <w:vAlign w:val="center"/>
          </w:tcPr>
          <w:p w14:paraId="25788F7F" w14:textId="57DFA602" w:rsidR="00787FEA" w:rsidRPr="00477FEE" w:rsidRDefault="00257803" w:rsidP="00976F42">
            <w:pPr>
              <w:autoSpaceDE w:val="0"/>
              <w:autoSpaceDN w:val="0"/>
              <w:adjustRightInd w:val="0"/>
              <w:spacing w:before="0" w:line="240" w:lineRule="auto"/>
              <w:jc w:val="left"/>
              <w:rPr>
                <w:rFonts w:cs="Arial"/>
                <w:sz w:val="18"/>
                <w:szCs w:val="18"/>
              </w:rPr>
            </w:pPr>
            <w:r>
              <w:rPr>
                <w:rFonts w:cs="Arial"/>
                <w:sz w:val="18"/>
                <w:szCs w:val="18"/>
                <w:lang w:val="en-GB"/>
              </w:rPr>
              <w:t>Tyrosinase/</w:t>
            </w:r>
            <w:r w:rsidR="00CE0AE9" w:rsidRPr="00CE0AE9">
              <w:rPr>
                <w:rFonts w:cs="Arial"/>
                <w:sz w:val="18"/>
                <w:szCs w:val="18"/>
                <w:lang w:val="en-GB"/>
              </w:rPr>
              <w:t xml:space="preserve">Tyrosinase </w:t>
            </w:r>
            <w:r w:rsidR="00787FEA" w:rsidRPr="00477FEE">
              <w:rPr>
                <w:rFonts w:eastAsia="Times New Roman" w:cs="Arial"/>
                <w:bCs w:val="0"/>
                <w:sz w:val="18"/>
                <w:szCs w:val="18"/>
                <w:lang w:val="en-GB"/>
              </w:rPr>
              <w:t>Enzyme</w:t>
            </w:r>
          </w:p>
        </w:tc>
        <w:tc>
          <w:tcPr>
            <w:tcW w:w="2189" w:type="dxa"/>
            <w:vAlign w:val="center"/>
          </w:tcPr>
          <w:p w14:paraId="1D25BA3B" w14:textId="1FE0ECC3" w:rsidR="00787FEA" w:rsidRPr="0006034E" w:rsidRDefault="00CE0AE9" w:rsidP="00976F42">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6A5BE923" w14:textId="1354C2F0" w:rsidR="008D75AD" w:rsidRDefault="00787FEA" w:rsidP="00FD7992">
      <w:pPr>
        <w:pStyle w:val="ListParagraph"/>
        <w:tabs>
          <w:tab w:val="left" w:pos="900"/>
        </w:tabs>
        <w:spacing w:before="60" w:after="60" w:line="276" w:lineRule="auto"/>
        <w:ind w:left="902" w:firstLine="0"/>
        <w:contextualSpacing w:val="0"/>
        <w:rPr>
          <w:color w:val="000000"/>
          <w:szCs w:val="20"/>
        </w:rPr>
      </w:pPr>
      <w:r>
        <w:rPr>
          <w:color w:val="000000"/>
          <w:szCs w:val="20"/>
        </w:rPr>
        <w:t>Mix sufficient reagents for the number of assays to be performed. Prepare a master mix of the Enzyme Mix to ensure consistency.</w:t>
      </w:r>
      <w:r w:rsidR="00F9737C">
        <w:rPr>
          <w:color w:val="000000"/>
          <w:szCs w:val="20"/>
        </w:rPr>
        <w:t xml:space="preserve"> We recommend the following calculation: X µL component x (Number reactions + 1).</w:t>
      </w:r>
    </w:p>
    <w:p w14:paraId="245C3A0E" w14:textId="08296461" w:rsidR="00F9737C" w:rsidRPr="00F9737C" w:rsidRDefault="00F9737C" w:rsidP="00F9737C">
      <w:pPr>
        <w:pStyle w:val="ListParagraph"/>
        <w:numPr>
          <w:ilvl w:val="1"/>
          <w:numId w:val="30"/>
        </w:numPr>
        <w:tabs>
          <w:tab w:val="left" w:pos="900"/>
        </w:tabs>
        <w:spacing w:before="60" w:after="60" w:line="276" w:lineRule="auto"/>
        <w:contextualSpacing w:val="0"/>
        <w:rPr>
          <w:rFonts w:cs="Arial"/>
          <w:szCs w:val="20"/>
          <w:lang w:val="en-GB"/>
        </w:rPr>
      </w:pPr>
      <w:r w:rsidRPr="00F9737C">
        <w:rPr>
          <w:rFonts w:cs="Arial"/>
          <w:szCs w:val="20"/>
          <w:lang w:val="en-GB"/>
        </w:rPr>
        <w:t xml:space="preserve">Add 50 µL of </w:t>
      </w:r>
      <w:r>
        <w:rPr>
          <w:rFonts w:cs="Arial"/>
          <w:szCs w:val="20"/>
          <w:lang w:val="en-GB"/>
        </w:rPr>
        <w:t>Tyrosinase</w:t>
      </w:r>
      <w:r w:rsidRPr="00F9737C">
        <w:rPr>
          <w:rFonts w:cs="Arial"/>
          <w:szCs w:val="20"/>
          <w:lang w:val="en-GB"/>
        </w:rPr>
        <w:t xml:space="preserve"> Enzyme Solution to each </w:t>
      </w:r>
      <w:r>
        <w:rPr>
          <w:rFonts w:cs="Arial"/>
          <w:szCs w:val="20"/>
          <w:lang w:val="en-GB"/>
        </w:rPr>
        <w:t>well.</w:t>
      </w:r>
    </w:p>
    <w:p w14:paraId="012C01B5" w14:textId="5552FEE7" w:rsidR="00F9737C" w:rsidRPr="007E2A72" w:rsidRDefault="00F9737C" w:rsidP="00F9737C">
      <w:pPr>
        <w:pStyle w:val="ListParagraph"/>
        <w:numPr>
          <w:ilvl w:val="1"/>
          <w:numId w:val="30"/>
        </w:numPr>
        <w:tabs>
          <w:tab w:val="left" w:pos="900"/>
        </w:tabs>
        <w:spacing w:before="60" w:after="60" w:line="276" w:lineRule="auto"/>
        <w:contextualSpacing w:val="0"/>
        <w:rPr>
          <w:rFonts w:cs="Arial"/>
          <w:szCs w:val="20"/>
          <w:lang w:val="en-GB"/>
        </w:rPr>
      </w:pPr>
      <w:r>
        <w:rPr>
          <w:rFonts w:cs="Arial"/>
          <w:szCs w:val="20"/>
          <w:lang w:val="en-GB"/>
        </w:rPr>
        <w:t xml:space="preserve">Incubate at </w:t>
      </w:r>
      <w:r>
        <w:t>25ºC</w:t>
      </w:r>
      <w:r>
        <w:rPr>
          <w:rFonts w:cs="Arial"/>
          <w:szCs w:val="20"/>
          <w:lang w:val="en-GB"/>
        </w:rPr>
        <w:t xml:space="preserve"> for 10 minutes.</w:t>
      </w:r>
    </w:p>
    <w:p w14:paraId="4A7F08FC" w14:textId="1BF7AC08" w:rsidR="008D75AD" w:rsidRPr="00F9737C" w:rsidRDefault="003E3859" w:rsidP="00F9737C">
      <w:pPr>
        <w:pStyle w:val="ListParagraph"/>
        <w:numPr>
          <w:ilvl w:val="1"/>
          <w:numId w:val="30"/>
        </w:numPr>
        <w:tabs>
          <w:tab w:val="left" w:pos="900"/>
        </w:tabs>
        <w:spacing w:before="60" w:after="60" w:line="276" w:lineRule="auto"/>
        <w:contextualSpacing w:val="0"/>
        <w:rPr>
          <w:rFonts w:cs="Arial"/>
          <w:b/>
          <w:szCs w:val="20"/>
          <w:lang w:val="en-GB"/>
        </w:rPr>
      </w:pPr>
      <w:r>
        <w:rPr>
          <w:rFonts w:cs="Arial"/>
          <w:b/>
          <w:szCs w:val="20"/>
          <w:lang w:val="en-GB"/>
        </w:rPr>
        <w:t>Tyrosine/</w:t>
      </w:r>
      <w:r w:rsidR="009C130B">
        <w:rPr>
          <w:rFonts w:cs="Arial"/>
          <w:b/>
          <w:szCs w:val="20"/>
          <w:lang w:val="en-GB"/>
        </w:rPr>
        <w:t>Tyrosinase</w:t>
      </w:r>
      <w:r w:rsidR="008D75AD" w:rsidRPr="00F9737C">
        <w:rPr>
          <w:rFonts w:cs="Arial"/>
          <w:b/>
          <w:szCs w:val="20"/>
          <w:lang w:val="en-GB"/>
        </w:rPr>
        <w:t xml:space="preserve"> Substrate</w:t>
      </w:r>
      <w:r w:rsidR="00F9737C">
        <w:rPr>
          <w:rFonts w:cs="Arial"/>
          <w:b/>
          <w:szCs w:val="20"/>
          <w:lang w:val="en-GB"/>
        </w:rPr>
        <w:t xml:space="preserve"> Solution</w:t>
      </w:r>
      <w:r w:rsidR="008C6B21" w:rsidRPr="00F9737C">
        <w:rPr>
          <w:rFonts w:cs="Arial"/>
          <w:b/>
          <w:szCs w:val="20"/>
          <w:lang w:val="en-GB"/>
        </w:rPr>
        <w:t>:</w:t>
      </w:r>
    </w:p>
    <w:p w14:paraId="06888D7B" w14:textId="25B67330" w:rsidR="008D75AD" w:rsidRDefault="00F9737C" w:rsidP="008D75AD">
      <w:pPr>
        <w:pStyle w:val="ListParagraph"/>
        <w:tabs>
          <w:tab w:val="left" w:pos="990"/>
        </w:tabs>
        <w:spacing w:before="60" w:after="60" w:line="276" w:lineRule="auto"/>
        <w:ind w:left="900" w:firstLine="0"/>
        <w:contextualSpacing w:val="0"/>
      </w:pPr>
      <w:r>
        <w:t xml:space="preserve">Prepare 30 µL of </w:t>
      </w:r>
      <w:r w:rsidR="003E3859">
        <w:t>Tyrosine/</w:t>
      </w:r>
      <w:r>
        <w:t>Tyrosinase Substrate Solution for each well:</w:t>
      </w:r>
    </w:p>
    <w:p w14:paraId="713E14DF" w14:textId="5E42E224" w:rsidR="007B76FC" w:rsidRDefault="007B76FC" w:rsidP="008D75AD">
      <w:pPr>
        <w:pStyle w:val="ListParagraph"/>
        <w:tabs>
          <w:tab w:val="left" w:pos="990"/>
        </w:tabs>
        <w:spacing w:before="60" w:after="60" w:line="276" w:lineRule="auto"/>
        <w:ind w:left="900" w:firstLine="0"/>
        <w:contextualSpacing w:val="0"/>
      </w:pPr>
      <w:r>
        <w:br w:type="page"/>
      </w:r>
    </w:p>
    <w:tbl>
      <w:tblPr>
        <w:tblStyle w:val="GridTable4-Accent21"/>
        <w:tblW w:w="3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122"/>
      </w:tblGrid>
      <w:tr w:rsidR="00976F42" w:rsidRPr="003B5ACB" w14:paraId="17D8046F" w14:textId="77777777" w:rsidTr="005A350F">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tcBorders>
              <w:top w:val="none" w:sz="0" w:space="0" w:color="auto"/>
              <w:left w:val="none" w:sz="0" w:space="0" w:color="auto"/>
              <w:bottom w:val="none" w:sz="0" w:space="0" w:color="auto"/>
              <w:right w:val="none" w:sz="0" w:space="0" w:color="auto"/>
            </w:tcBorders>
            <w:shd w:val="clear" w:color="auto" w:fill="DA291C"/>
            <w:vAlign w:val="center"/>
          </w:tcPr>
          <w:p w14:paraId="3FA86AAB" w14:textId="77777777" w:rsidR="008D75AD" w:rsidRPr="003B5ACB" w:rsidRDefault="008D75AD" w:rsidP="00976F42">
            <w:pPr>
              <w:spacing w:before="0" w:line="240" w:lineRule="auto"/>
              <w:jc w:val="center"/>
              <w:rPr>
                <w:rFonts w:eastAsia="Times New Roman" w:cs="Arial"/>
                <w:bCs w:val="0"/>
                <w:color w:val="FFFFFF"/>
                <w:sz w:val="18"/>
                <w:szCs w:val="18"/>
              </w:rPr>
            </w:pPr>
            <w:r w:rsidRPr="00A419BD">
              <w:rPr>
                <w:rFonts w:cs="Arial"/>
                <w:sz w:val="18"/>
                <w:szCs w:val="18"/>
              </w:rPr>
              <w:lastRenderedPageBreak/>
              <w:t>Component</w:t>
            </w:r>
          </w:p>
        </w:tc>
        <w:tc>
          <w:tcPr>
            <w:tcW w:w="2372" w:type="pct"/>
            <w:tcBorders>
              <w:top w:val="none" w:sz="0" w:space="0" w:color="auto"/>
              <w:left w:val="none" w:sz="0" w:space="0" w:color="auto"/>
              <w:bottom w:val="none" w:sz="0" w:space="0" w:color="auto"/>
              <w:right w:val="none" w:sz="0" w:space="0" w:color="auto"/>
            </w:tcBorders>
            <w:shd w:val="clear" w:color="auto" w:fill="DA291C"/>
            <w:vAlign w:val="center"/>
          </w:tcPr>
          <w:p w14:paraId="3B110ACC" w14:textId="77777777" w:rsidR="008D75AD" w:rsidRPr="003B5ACB" w:rsidRDefault="008D75AD" w:rsidP="00976F42">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18"/>
                <w:szCs w:val="18"/>
              </w:rPr>
            </w:pPr>
            <w:r w:rsidRPr="00DC5DDD">
              <w:rPr>
                <w:rFonts w:eastAsia="Times New Roman" w:cs="Arial"/>
                <w:bCs w:val="0"/>
                <w:color w:val="FFFFFF"/>
                <w:sz w:val="18"/>
                <w:szCs w:val="18"/>
              </w:rPr>
              <w:t>Substrate Solution (µL)</w:t>
            </w:r>
          </w:p>
        </w:tc>
      </w:tr>
      <w:tr w:rsidR="008D75AD" w:rsidRPr="00A40F3F" w14:paraId="58B88F98" w14:textId="77777777" w:rsidTr="005A350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vAlign w:val="center"/>
          </w:tcPr>
          <w:p w14:paraId="552EE55F" w14:textId="6B744BA1" w:rsidR="008D75AD" w:rsidRPr="00B76DAE" w:rsidRDefault="003E3859" w:rsidP="00976F42">
            <w:pPr>
              <w:spacing w:before="0" w:line="240" w:lineRule="auto"/>
              <w:jc w:val="left"/>
              <w:rPr>
                <w:rFonts w:cs="Arial"/>
                <w:color w:val="000000"/>
                <w:sz w:val="18"/>
                <w:szCs w:val="18"/>
              </w:rPr>
            </w:pPr>
            <w:r>
              <w:rPr>
                <w:rFonts w:eastAsia="Times New Roman" w:cs="Arial"/>
                <w:bCs w:val="0"/>
                <w:sz w:val="18"/>
                <w:szCs w:val="18"/>
                <w:lang w:val="en-GB"/>
              </w:rPr>
              <w:t>Assay Buffer XLII/</w:t>
            </w:r>
            <w:r w:rsidR="00887020" w:rsidRPr="00887020">
              <w:rPr>
                <w:rFonts w:eastAsia="Times New Roman" w:cs="Arial"/>
                <w:bCs w:val="0"/>
                <w:sz w:val="18"/>
                <w:szCs w:val="18"/>
                <w:lang w:val="en-GB"/>
              </w:rPr>
              <w:t>Tyrosinase</w:t>
            </w:r>
            <w:r w:rsidR="008D75AD">
              <w:rPr>
                <w:rFonts w:eastAsia="Times New Roman" w:cs="Arial"/>
                <w:bCs w:val="0"/>
                <w:sz w:val="18"/>
                <w:szCs w:val="18"/>
                <w:lang w:val="en-GB"/>
              </w:rPr>
              <w:t xml:space="preserve"> </w:t>
            </w:r>
            <w:r w:rsidR="008D75AD" w:rsidRPr="00B76DAE">
              <w:rPr>
                <w:rFonts w:eastAsia="Times New Roman" w:cs="Arial"/>
                <w:bCs w:val="0"/>
                <w:sz w:val="18"/>
                <w:szCs w:val="18"/>
                <w:lang w:val="en-GB"/>
              </w:rPr>
              <w:t>Assay Buffer</w:t>
            </w:r>
          </w:p>
        </w:tc>
        <w:tc>
          <w:tcPr>
            <w:tcW w:w="2372" w:type="pct"/>
            <w:vAlign w:val="center"/>
          </w:tcPr>
          <w:p w14:paraId="03225F8E" w14:textId="24A9E965" w:rsidR="008D75AD" w:rsidRPr="00336064" w:rsidRDefault="00887020" w:rsidP="00976F42">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Pr>
                <w:rFonts w:eastAsia="Times New Roman" w:cs="Arial"/>
                <w:b/>
                <w:bCs/>
                <w:sz w:val="18"/>
                <w:szCs w:val="18"/>
              </w:rPr>
              <w:t>23</w:t>
            </w:r>
          </w:p>
        </w:tc>
      </w:tr>
      <w:tr w:rsidR="008D75AD" w:rsidRPr="00A40F3F" w14:paraId="62A7F9A8" w14:textId="77777777" w:rsidTr="005A350F">
        <w:trPr>
          <w:trHeight w:val="289"/>
          <w:jc w:val="center"/>
        </w:trPr>
        <w:tc>
          <w:tcPr>
            <w:cnfStyle w:val="001000000000" w:firstRow="0" w:lastRow="0" w:firstColumn="1" w:lastColumn="0" w:oddVBand="0" w:evenVBand="0" w:oddHBand="0" w:evenHBand="0" w:firstRowFirstColumn="0" w:firstRowLastColumn="0" w:lastRowFirstColumn="0" w:lastRowLastColumn="0"/>
            <w:tcW w:w="2628" w:type="pct"/>
            <w:vAlign w:val="center"/>
          </w:tcPr>
          <w:p w14:paraId="3B699F3A" w14:textId="42A0C7B4" w:rsidR="008D75AD" w:rsidRPr="00B76DAE" w:rsidRDefault="003E3859" w:rsidP="00976F42">
            <w:pPr>
              <w:spacing w:before="0" w:line="240" w:lineRule="auto"/>
              <w:jc w:val="left"/>
              <w:rPr>
                <w:rFonts w:cs="Arial"/>
                <w:color w:val="000000"/>
                <w:sz w:val="18"/>
                <w:szCs w:val="18"/>
              </w:rPr>
            </w:pPr>
            <w:r>
              <w:rPr>
                <w:rFonts w:eastAsia="Times New Roman" w:cs="Arial"/>
                <w:bCs w:val="0"/>
                <w:sz w:val="18"/>
                <w:szCs w:val="18"/>
                <w:lang w:val="en-GB"/>
              </w:rPr>
              <w:t>Tyrosine/</w:t>
            </w:r>
            <w:r w:rsidR="00887020" w:rsidRPr="00887020">
              <w:rPr>
                <w:rFonts w:eastAsia="Times New Roman" w:cs="Arial"/>
                <w:bCs w:val="0"/>
                <w:sz w:val="18"/>
                <w:szCs w:val="18"/>
                <w:lang w:val="en-GB"/>
              </w:rPr>
              <w:t>Tyrosinase</w:t>
            </w:r>
            <w:r w:rsidR="008D75AD">
              <w:rPr>
                <w:rFonts w:eastAsia="Times New Roman" w:cs="Arial"/>
                <w:bCs w:val="0"/>
                <w:sz w:val="18"/>
                <w:szCs w:val="18"/>
                <w:lang w:val="en-GB"/>
              </w:rPr>
              <w:t xml:space="preserve"> Substrate</w:t>
            </w:r>
          </w:p>
        </w:tc>
        <w:tc>
          <w:tcPr>
            <w:tcW w:w="2372" w:type="pct"/>
            <w:vAlign w:val="center"/>
          </w:tcPr>
          <w:p w14:paraId="5E0E38DA" w14:textId="77777777" w:rsidR="008D75AD" w:rsidRPr="00336064" w:rsidRDefault="008D75AD" w:rsidP="00976F4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336064">
              <w:rPr>
                <w:rFonts w:eastAsia="Times New Roman" w:cs="Arial"/>
                <w:b/>
                <w:bCs/>
                <w:sz w:val="18"/>
                <w:szCs w:val="18"/>
              </w:rPr>
              <w:t>2</w:t>
            </w:r>
          </w:p>
        </w:tc>
      </w:tr>
      <w:tr w:rsidR="00887020" w:rsidRPr="00A40F3F" w14:paraId="1BFC3205" w14:textId="77777777" w:rsidTr="005A350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vAlign w:val="center"/>
          </w:tcPr>
          <w:p w14:paraId="3C3DBA32" w14:textId="256B8822" w:rsidR="00887020" w:rsidRPr="00887020" w:rsidRDefault="00887020" w:rsidP="00976F42">
            <w:pPr>
              <w:spacing w:before="0" w:line="240" w:lineRule="auto"/>
              <w:jc w:val="left"/>
              <w:rPr>
                <w:rFonts w:eastAsia="Times New Roman" w:cs="Arial"/>
                <w:sz w:val="18"/>
                <w:szCs w:val="18"/>
                <w:lang w:val="en-GB"/>
              </w:rPr>
            </w:pPr>
            <w:r>
              <w:rPr>
                <w:rFonts w:eastAsia="Times New Roman" w:cs="Arial"/>
                <w:sz w:val="18"/>
                <w:szCs w:val="18"/>
                <w:lang w:val="en-GB"/>
              </w:rPr>
              <w:t>Tyrosinase Enhancer</w:t>
            </w:r>
          </w:p>
        </w:tc>
        <w:tc>
          <w:tcPr>
            <w:tcW w:w="2372" w:type="pct"/>
            <w:vAlign w:val="center"/>
          </w:tcPr>
          <w:p w14:paraId="271CEEA7" w14:textId="29523BEC" w:rsidR="00887020" w:rsidRPr="00336064" w:rsidRDefault="00887020" w:rsidP="00976F42">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Pr>
                <w:rFonts w:eastAsia="Times New Roman" w:cs="Arial"/>
                <w:b/>
                <w:bCs/>
                <w:sz w:val="18"/>
                <w:szCs w:val="18"/>
              </w:rPr>
              <w:t>5</w:t>
            </w:r>
          </w:p>
        </w:tc>
      </w:tr>
    </w:tbl>
    <w:p w14:paraId="0448F7FA" w14:textId="3EB18A12" w:rsidR="00E31991" w:rsidRDefault="00E31991" w:rsidP="00976F42">
      <w:pPr>
        <w:spacing w:before="0" w:line="240" w:lineRule="auto"/>
        <w:contextualSpacing/>
        <w:jc w:val="left"/>
        <w:rPr>
          <w:rFonts w:eastAsia="Calibri" w:cs="Arial"/>
          <w:bCs/>
          <w:i/>
          <w:szCs w:val="20"/>
        </w:rPr>
      </w:pPr>
    </w:p>
    <w:p w14:paraId="5C0FBB8E" w14:textId="3226CD94" w:rsidR="00407EB8" w:rsidRPr="00787FEA" w:rsidRDefault="00407EB8" w:rsidP="00976F42">
      <w:pPr>
        <w:pStyle w:val="ListParagraph"/>
        <w:tabs>
          <w:tab w:val="left" w:pos="900"/>
        </w:tabs>
        <w:spacing w:before="60" w:after="60" w:line="276" w:lineRule="auto"/>
        <w:ind w:left="964" w:firstLine="0"/>
        <w:rPr>
          <w:b/>
          <w:color w:val="000000"/>
          <w:szCs w:val="20"/>
        </w:rPr>
      </w:pPr>
      <w:r>
        <w:rPr>
          <w:color w:val="000000"/>
          <w:szCs w:val="20"/>
        </w:rPr>
        <w:t>The table below shows the set up reaction wells:</w:t>
      </w:r>
    </w:p>
    <w:tbl>
      <w:tblPr>
        <w:tblStyle w:val="GridTable4-Accent21"/>
        <w:tblpPr w:leftFromText="181" w:rightFromText="181" w:vertAnchor="text" w:horzAnchor="margin" w:tblpY="91"/>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857"/>
        <w:gridCol w:w="936"/>
        <w:gridCol w:w="1077"/>
        <w:gridCol w:w="973"/>
      </w:tblGrid>
      <w:tr w:rsidR="002853F3" w14:paraId="4255EDCC" w14:textId="2DAE24F9" w:rsidTr="00A9138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DA291C"/>
            <w:vAlign w:val="center"/>
          </w:tcPr>
          <w:p w14:paraId="48B6C8F6" w14:textId="77777777" w:rsidR="00C63344" w:rsidRPr="00A419BD" w:rsidRDefault="00C63344" w:rsidP="002853F3">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857" w:type="dxa"/>
            <w:tcBorders>
              <w:top w:val="single" w:sz="4" w:space="0" w:color="auto"/>
              <w:left w:val="single" w:sz="4" w:space="0" w:color="auto"/>
              <w:bottom w:val="single" w:sz="4" w:space="0" w:color="auto"/>
              <w:right w:val="single" w:sz="4" w:space="0" w:color="auto"/>
            </w:tcBorders>
            <w:shd w:val="clear" w:color="auto" w:fill="DA291C"/>
            <w:vAlign w:val="center"/>
          </w:tcPr>
          <w:p w14:paraId="27485671" w14:textId="77777777" w:rsidR="00C63344" w:rsidRPr="00235A71" w:rsidRDefault="00C63344" w:rsidP="002853F3">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Sample Well</w:t>
            </w:r>
            <w:r w:rsidRPr="00055F64">
              <w:rPr>
                <w:rFonts w:cs="Arial"/>
                <w:sz w:val="18"/>
                <w:szCs w:val="18"/>
              </w:rPr>
              <w:t xml:space="preserve"> </w:t>
            </w:r>
            <w:r>
              <w:rPr>
                <w:rFonts w:cs="Arial"/>
                <w:sz w:val="18"/>
                <w:szCs w:val="18"/>
              </w:rPr>
              <w:t xml:space="preserve">(S) </w:t>
            </w:r>
            <w:r w:rsidRPr="00235A71">
              <w:rPr>
                <w:rFonts w:cs="Arial"/>
                <w:sz w:val="18"/>
                <w:szCs w:val="18"/>
              </w:rPr>
              <w:t>(µL)</w:t>
            </w:r>
          </w:p>
        </w:tc>
        <w:tc>
          <w:tcPr>
            <w:tcW w:w="936" w:type="dxa"/>
            <w:tcBorders>
              <w:top w:val="single" w:sz="4" w:space="0" w:color="auto"/>
              <w:left w:val="single" w:sz="4" w:space="0" w:color="auto"/>
              <w:bottom w:val="single" w:sz="4" w:space="0" w:color="auto"/>
              <w:right w:val="single" w:sz="4" w:space="0" w:color="auto"/>
            </w:tcBorders>
            <w:shd w:val="clear" w:color="auto" w:fill="DA291C"/>
            <w:vAlign w:val="center"/>
          </w:tcPr>
          <w:p w14:paraId="474E0948" w14:textId="3613AEAE" w:rsidR="00C63344" w:rsidRPr="00235A71" w:rsidRDefault="00C63344" w:rsidP="002853F3">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336064">
              <w:rPr>
                <w:rFonts w:cs="Arial"/>
                <w:sz w:val="18"/>
                <w:szCs w:val="18"/>
              </w:rPr>
              <w:t>Inhibitor Control (IC) (µL)</w:t>
            </w:r>
          </w:p>
        </w:tc>
        <w:tc>
          <w:tcPr>
            <w:tcW w:w="1077" w:type="dxa"/>
            <w:tcBorders>
              <w:top w:val="single" w:sz="4" w:space="0" w:color="auto"/>
              <w:left w:val="single" w:sz="4" w:space="0" w:color="auto"/>
              <w:bottom w:val="single" w:sz="4" w:space="0" w:color="auto"/>
              <w:right w:val="single" w:sz="4" w:space="0" w:color="auto"/>
            </w:tcBorders>
            <w:shd w:val="clear" w:color="auto" w:fill="DA291C"/>
            <w:vAlign w:val="center"/>
          </w:tcPr>
          <w:p w14:paraId="17C6D7EA" w14:textId="3E3562AF" w:rsidR="00C63344" w:rsidRPr="00797BD8" w:rsidRDefault="00C63344" w:rsidP="002853F3">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336064">
              <w:rPr>
                <w:rFonts w:cs="Arial"/>
                <w:sz w:val="18"/>
                <w:szCs w:val="18"/>
              </w:rPr>
              <w:t>Enzyme control (EC) (µL)</w:t>
            </w:r>
          </w:p>
        </w:tc>
        <w:tc>
          <w:tcPr>
            <w:tcW w:w="973" w:type="dxa"/>
            <w:tcBorders>
              <w:top w:val="single" w:sz="4" w:space="0" w:color="auto"/>
              <w:left w:val="single" w:sz="4" w:space="0" w:color="auto"/>
              <w:bottom w:val="single" w:sz="4" w:space="0" w:color="auto"/>
              <w:right w:val="single" w:sz="4" w:space="0" w:color="auto"/>
            </w:tcBorders>
            <w:shd w:val="clear" w:color="auto" w:fill="DA291C"/>
          </w:tcPr>
          <w:p w14:paraId="0CCD2726" w14:textId="62F5C049" w:rsidR="00C63344" w:rsidRPr="00336064" w:rsidRDefault="00C63344" w:rsidP="002853F3">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Solvent Control (SC) (µL)</w:t>
            </w:r>
          </w:p>
        </w:tc>
      </w:tr>
      <w:tr w:rsidR="002853F3" w14:paraId="2BB1F8DC" w14:textId="3563833E" w:rsidTr="00A9138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tcBorders>
            <w:vAlign w:val="center"/>
          </w:tcPr>
          <w:p w14:paraId="75907104" w14:textId="145AD50B" w:rsidR="00C63344" w:rsidRPr="00C8248E" w:rsidRDefault="00C63344" w:rsidP="002853F3">
            <w:pPr>
              <w:autoSpaceDE w:val="0"/>
              <w:autoSpaceDN w:val="0"/>
              <w:adjustRightInd w:val="0"/>
              <w:spacing w:before="0" w:line="240" w:lineRule="auto"/>
              <w:jc w:val="left"/>
              <w:rPr>
                <w:rFonts w:cs="Arial"/>
                <w:sz w:val="18"/>
                <w:szCs w:val="18"/>
              </w:rPr>
            </w:pPr>
            <w:r w:rsidRPr="00C8248E">
              <w:rPr>
                <w:rFonts w:cs="Arial"/>
                <w:sz w:val="18"/>
                <w:szCs w:val="18"/>
              </w:rPr>
              <w:t>Test inhibitor</w:t>
            </w:r>
            <w:r w:rsidR="008369B7">
              <w:rPr>
                <w:rFonts w:cs="Arial"/>
                <w:sz w:val="18"/>
                <w:szCs w:val="18"/>
              </w:rPr>
              <w:t>s</w:t>
            </w:r>
          </w:p>
        </w:tc>
        <w:tc>
          <w:tcPr>
            <w:tcW w:w="857" w:type="dxa"/>
            <w:tcBorders>
              <w:top w:val="single" w:sz="4" w:space="0" w:color="auto"/>
            </w:tcBorders>
            <w:vAlign w:val="center"/>
          </w:tcPr>
          <w:p w14:paraId="414C925A" w14:textId="3B4B0CBA" w:rsidR="00C63344" w:rsidRPr="00C8248E" w:rsidRDefault="00C63344"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20</w:t>
            </w:r>
          </w:p>
        </w:tc>
        <w:tc>
          <w:tcPr>
            <w:tcW w:w="936" w:type="dxa"/>
            <w:tcBorders>
              <w:top w:val="single" w:sz="4" w:space="0" w:color="auto"/>
            </w:tcBorders>
            <w:vAlign w:val="center"/>
          </w:tcPr>
          <w:p w14:paraId="14DB566A" w14:textId="0D7BF868" w:rsidR="00C63344" w:rsidRPr="00C8248E" w:rsidRDefault="00C63344"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0</w:t>
            </w:r>
          </w:p>
        </w:tc>
        <w:tc>
          <w:tcPr>
            <w:tcW w:w="1077" w:type="dxa"/>
            <w:tcBorders>
              <w:top w:val="single" w:sz="4" w:space="0" w:color="auto"/>
            </w:tcBorders>
            <w:vAlign w:val="center"/>
          </w:tcPr>
          <w:p w14:paraId="3D8ED5EF" w14:textId="1168D62C" w:rsidR="00C63344" w:rsidRPr="00C8248E" w:rsidRDefault="00C63344"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0</w:t>
            </w:r>
          </w:p>
        </w:tc>
        <w:tc>
          <w:tcPr>
            <w:tcW w:w="973" w:type="dxa"/>
            <w:tcBorders>
              <w:top w:val="single" w:sz="4" w:space="0" w:color="auto"/>
            </w:tcBorders>
            <w:vAlign w:val="center"/>
          </w:tcPr>
          <w:p w14:paraId="45AEC255" w14:textId="36EE6FF1" w:rsidR="00C63344" w:rsidRPr="00C8248E" w:rsidRDefault="00C63344"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r>
      <w:tr w:rsidR="002853F3" w14:paraId="7E6DCC7C" w14:textId="3157AF46" w:rsidTr="002853F3">
        <w:trPr>
          <w:trHeight w:val="289"/>
        </w:trPr>
        <w:tc>
          <w:tcPr>
            <w:cnfStyle w:val="001000000000" w:firstRow="0" w:lastRow="0" w:firstColumn="1" w:lastColumn="0" w:oddVBand="0" w:evenVBand="0" w:oddHBand="0" w:evenHBand="0" w:firstRowFirstColumn="0" w:firstRowLastColumn="0" w:lastRowFirstColumn="0" w:lastRowLastColumn="0"/>
            <w:tcW w:w="2389" w:type="dxa"/>
            <w:vAlign w:val="center"/>
          </w:tcPr>
          <w:p w14:paraId="640A2947" w14:textId="723D4226" w:rsidR="00406CB8" w:rsidRDefault="00C63344" w:rsidP="002853F3">
            <w:pPr>
              <w:autoSpaceDE w:val="0"/>
              <w:autoSpaceDN w:val="0"/>
              <w:adjustRightInd w:val="0"/>
              <w:spacing w:before="0" w:line="240" w:lineRule="auto"/>
              <w:jc w:val="left"/>
              <w:rPr>
                <w:rFonts w:cs="Arial"/>
                <w:b w:val="0"/>
                <w:bCs w:val="0"/>
                <w:sz w:val="18"/>
                <w:szCs w:val="18"/>
              </w:rPr>
            </w:pPr>
            <w:r>
              <w:rPr>
                <w:rFonts w:cs="Arial"/>
                <w:sz w:val="18"/>
                <w:szCs w:val="18"/>
              </w:rPr>
              <w:t xml:space="preserve">Tyrosinase Inhibitor </w:t>
            </w:r>
            <w:r w:rsidR="00527DA9">
              <w:rPr>
                <w:rFonts w:cs="Arial"/>
                <w:sz w:val="18"/>
                <w:szCs w:val="18"/>
              </w:rPr>
              <w:t>w</w:t>
            </w:r>
            <w:r w:rsidR="00D95F3A">
              <w:rPr>
                <w:rFonts w:cs="Arial"/>
                <w:sz w:val="18"/>
                <w:szCs w:val="18"/>
              </w:rPr>
              <w:t xml:space="preserve">orking </w:t>
            </w:r>
            <w:r w:rsidR="00527DA9">
              <w:rPr>
                <w:rFonts w:cs="Arial"/>
                <w:sz w:val="18"/>
                <w:szCs w:val="18"/>
              </w:rPr>
              <w:t>s</w:t>
            </w:r>
            <w:r w:rsidR="00D95F3A">
              <w:rPr>
                <w:rFonts w:cs="Arial"/>
                <w:sz w:val="18"/>
                <w:szCs w:val="18"/>
              </w:rPr>
              <w:t>olution</w:t>
            </w:r>
          </w:p>
          <w:p w14:paraId="5B125CDB" w14:textId="372D6861" w:rsidR="00C63344" w:rsidRPr="00C8248E" w:rsidRDefault="00935830" w:rsidP="002853F3">
            <w:pPr>
              <w:autoSpaceDE w:val="0"/>
              <w:autoSpaceDN w:val="0"/>
              <w:adjustRightInd w:val="0"/>
              <w:spacing w:before="0" w:line="240" w:lineRule="auto"/>
              <w:jc w:val="left"/>
              <w:rPr>
                <w:rFonts w:cs="Arial"/>
                <w:sz w:val="18"/>
                <w:szCs w:val="18"/>
              </w:rPr>
            </w:pPr>
            <w:r>
              <w:rPr>
                <w:rFonts w:cs="Arial"/>
                <w:sz w:val="18"/>
                <w:szCs w:val="18"/>
              </w:rPr>
              <w:t>Kojic Acid</w:t>
            </w:r>
          </w:p>
        </w:tc>
        <w:tc>
          <w:tcPr>
            <w:tcW w:w="857" w:type="dxa"/>
            <w:vAlign w:val="center"/>
          </w:tcPr>
          <w:p w14:paraId="6A811273" w14:textId="57B178C6" w:rsidR="00C63344" w:rsidRPr="00C8248E" w:rsidRDefault="00C63344"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8248E">
              <w:rPr>
                <w:rFonts w:cs="Arial"/>
                <w:b/>
                <w:sz w:val="18"/>
                <w:szCs w:val="18"/>
              </w:rPr>
              <w:t>0</w:t>
            </w:r>
          </w:p>
        </w:tc>
        <w:tc>
          <w:tcPr>
            <w:tcW w:w="936" w:type="dxa"/>
            <w:vAlign w:val="center"/>
          </w:tcPr>
          <w:p w14:paraId="4868ED2D" w14:textId="3CA75A73" w:rsidR="00C63344" w:rsidRPr="00C8248E" w:rsidRDefault="00C63344"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8248E">
              <w:rPr>
                <w:rFonts w:cs="Arial"/>
                <w:b/>
                <w:sz w:val="18"/>
                <w:szCs w:val="18"/>
              </w:rPr>
              <w:t>20</w:t>
            </w:r>
          </w:p>
        </w:tc>
        <w:tc>
          <w:tcPr>
            <w:tcW w:w="1077" w:type="dxa"/>
            <w:vAlign w:val="center"/>
          </w:tcPr>
          <w:p w14:paraId="7C5FB348" w14:textId="00AA31C7" w:rsidR="00C63344" w:rsidRPr="00C8248E" w:rsidRDefault="00C63344"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8248E">
              <w:rPr>
                <w:rFonts w:cs="Arial"/>
                <w:b/>
                <w:sz w:val="18"/>
                <w:szCs w:val="18"/>
              </w:rPr>
              <w:t>0</w:t>
            </w:r>
          </w:p>
        </w:tc>
        <w:tc>
          <w:tcPr>
            <w:tcW w:w="973" w:type="dxa"/>
            <w:vAlign w:val="center"/>
          </w:tcPr>
          <w:p w14:paraId="0BEBEDF2" w14:textId="3A2236BA" w:rsidR="00C63344" w:rsidRPr="00C8248E" w:rsidRDefault="00C63344"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r>
      <w:tr w:rsidR="002853F3" w14:paraId="1F123E60" w14:textId="77777777" w:rsidTr="002853F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89" w:type="dxa"/>
            <w:vAlign w:val="center"/>
          </w:tcPr>
          <w:p w14:paraId="44DA68AF" w14:textId="3F3BB98F" w:rsidR="00935830" w:rsidRDefault="003E3859" w:rsidP="002853F3">
            <w:pPr>
              <w:autoSpaceDE w:val="0"/>
              <w:autoSpaceDN w:val="0"/>
              <w:adjustRightInd w:val="0"/>
              <w:spacing w:before="0" w:line="240" w:lineRule="auto"/>
              <w:jc w:val="left"/>
              <w:rPr>
                <w:rFonts w:cs="Arial"/>
                <w:sz w:val="18"/>
                <w:szCs w:val="18"/>
              </w:rPr>
            </w:pPr>
            <w:r>
              <w:rPr>
                <w:rFonts w:cs="Arial"/>
                <w:sz w:val="18"/>
                <w:szCs w:val="18"/>
              </w:rPr>
              <w:t>Assay Buffer XLII/</w:t>
            </w:r>
            <w:r w:rsidR="00935830" w:rsidRPr="00C8248E">
              <w:rPr>
                <w:rFonts w:cs="Arial"/>
                <w:sz w:val="18"/>
                <w:szCs w:val="18"/>
              </w:rPr>
              <w:t>Tyrosinase Assay Buffer</w:t>
            </w:r>
          </w:p>
        </w:tc>
        <w:tc>
          <w:tcPr>
            <w:tcW w:w="857" w:type="dxa"/>
            <w:vAlign w:val="center"/>
          </w:tcPr>
          <w:p w14:paraId="09EED1E7" w14:textId="77D92319"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0</w:t>
            </w:r>
          </w:p>
        </w:tc>
        <w:tc>
          <w:tcPr>
            <w:tcW w:w="936" w:type="dxa"/>
            <w:vAlign w:val="center"/>
          </w:tcPr>
          <w:p w14:paraId="29F7339B" w14:textId="60245D7B"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0</w:t>
            </w:r>
          </w:p>
        </w:tc>
        <w:tc>
          <w:tcPr>
            <w:tcW w:w="1077" w:type="dxa"/>
            <w:vAlign w:val="center"/>
          </w:tcPr>
          <w:p w14:paraId="0B838CFD" w14:textId="6E232AFF"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8248E">
              <w:rPr>
                <w:rFonts w:cs="Arial"/>
                <w:b/>
                <w:sz w:val="18"/>
                <w:szCs w:val="18"/>
              </w:rPr>
              <w:t>20</w:t>
            </w:r>
          </w:p>
        </w:tc>
        <w:tc>
          <w:tcPr>
            <w:tcW w:w="973" w:type="dxa"/>
            <w:vAlign w:val="center"/>
          </w:tcPr>
          <w:p w14:paraId="50C48AEB" w14:textId="56356761" w:rsidR="00935830"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r>
      <w:tr w:rsidR="002853F3" w14:paraId="2CACC223" w14:textId="77777777" w:rsidTr="002853F3">
        <w:trPr>
          <w:trHeight w:val="289"/>
        </w:trPr>
        <w:tc>
          <w:tcPr>
            <w:cnfStyle w:val="001000000000" w:firstRow="0" w:lastRow="0" w:firstColumn="1" w:lastColumn="0" w:oddVBand="0" w:evenVBand="0" w:oddHBand="0" w:evenHBand="0" w:firstRowFirstColumn="0" w:firstRowLastColumn="0" w:lastRowFirstColumn="0" w:lastRowLastColumn="0"/>
            <w:tcW w:w="2389" w:type="dxa"/>
            <w:tcBorders>
              <w:bottom w:val="single" w:sz="12" w:space="0" w:color="auto"/>
            </w:tcBorders>
            <w:vAlign w:val="center"/>
          </w:tcPr>
          <w:p w14:paraId="25F819AF" w14:textId="5A3CB29B" w:rsidR="00935830" w:rsidRDefault="00935830" w:rsidP="002853F3">
            <w:pPr>
              <w:autoSpaceDE w:val="0"/>
              <w:autoSpaceDN w:val="0"/>
              <w:adjustRightInd w:val="0"/>
              <w:spacing w:before="0" w:line="240" w:lineRule="auto"/>
              <w:jc w:val="left"/>
              <w:rPr>
                <w:rFonts w:cs="Arial"/>
                <w:sz w:val="18"/>
                <w:szCs w:val="18"/>
              </w:rPr>
            </w:pPr>
            <w:r>
              <w:rPr>
                <w:rFonts w:cs="Arial"/>
                <w:sz w:val="18"/>
                <w:szCs w:val="18"/>
              </w:rPr>
              <w:t>Solvent</w:t>
            </w:r>
          </w:p>
        </w:tc>
        <w:tc>
          <w:tcPr>
            <w:tcW w:w="857" w:type="dxa"/>
            <w:tcBorders>
              <w:bottom w:val="single" w:sz="12" w:space="0" w:color="auto"/>
            </w:tcBorders>
            <w:vAlign w:val="center"/>
          </w:tcPr>
          <w:p w14:paraId="39FE21E5" w14:textId="3BA7402B" w:rsidR="00935830"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936" w:type="dxa"/>
            <w:tcBorders>
              <w:bottom w:val="single" w:sz="12" w:space="0" w:color="auto"/>
            </w:tcBorders>
            <w:vAlign w:val="center"/>
          </w:tcPr>
          <w:p w14:paraId="6567276E" w14:textId="1A5574E9" w:rsidR="00935830"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1077" w:type="dxa"/>
            <w:tcBorders>
              <w:bottom w:val="single" w:sz="12" w:space="0" w:color="auto"/>
            </w:tcBorders>
            <w:vAlign w:val="center"/>
          </w:tcPr>
          <w:p w14:paraId="41608D9D" w14:textId="5B72C677" w:rsidR="00935830"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973" w:type="dxa"/>
            <w:tcBorders>
              <w:bottom w:val="single" w:sz="12" w:space="0" w:color="auto"/>
            </w:tcBorders>
            <w:vAlign w:val="center"/>
          </w:tcPr>
          <w:p w14:paraId="30259408" w14:textId="4D9A4739" w:rsidR="00935830"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20</w:t>
            </w:r>
          </w:p>
        </w:tc>
      </w:tr>
      <w:tr w:rsidR="002853F3" w14:paraId="3F6CC5DF" w14:textId="75140466" w:rsidTr="002853F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89" w:type="dxa"/>
            <w:tcBorders>
              <w:top w:val="single" w:sz="12" w:space="0" w:color="auto"/>
            </w:tcBorders>
            <w:vAlign w:val="center"/>
          </w:tcPr>
          <w:p w14:paraId="5BF60D7B" w14:textId="37929DEA" w:rsidR="00935830" w:rsidRPr="00C8248E" w:rsidRDefault="00935830" w:rsidP="002853F3">
            <w:pPr>
              <w:autoSpaceDE w:val="0"/>
              <w:autoSpaceDN w:val="0"/>
              <w:adjustRightInd w:val="0"/>
              <w:spacing w:before="0" w:line="240" w:lineRule="auto"/>
              <w:jc w:val="left"/>
              <w:rPr>
                <w:rFonts w:cs="Arial"/>
                <w:sz w:val="18"/>
                <w:szCs w:val="18"/>
              </w:rPr>
            </w:pPr>
            <w:r>
              <w:rPr>
                <w:rFonts w:cs="Arial"/>
                <w:sz w:val="18"/>
                <w:szCs w:val="18"/>
              </w:rPr>
              <w:t>Tyrosinase Enzyme Solution</w:t>
            </w:r>
          </w:p>
        </w:tc>
        <w:tc>
          <w:tcPr>
            <w:tcW w:w="857" w:type="dxa"/>
            <w:tcBorders>
              <w:top w:val="single" w:sz="12" w:space="0" w:color="auto"/>
            </w:tcBorders>
            <w:vAlign w:val="center"/>
          </w:tcPr>
          <w:p w14:paraId="0970086B" w14:textId="121A2979"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936" w:type="dxa"/>
            <w:tcBorders>
              <w:top w:val="single" w:sz="12" w:space="0" w:color="auto"/>
            </w:tcBorders>
            <w:vAlign w:val="center"/>
          </w:tcPr>
          <w:p w14:paraId="29FFB775" w14:textId="10B5BBDC"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1077" w:type="dxa"/>
            <w:tcBorders>
              <w:top w:val="single" w:sz="12" w:space="0" w:color="auto"/>
            </w:tcBorders>
            <w:vAlign w:val="center"/>
          </w:tcPr>
          <w:p w14:paraId="522DBB06" w14:textId="26F4A38A" w:rsidR="00935830" w:rsidRPr="00C8248E"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973" w:type="dxa"/>
            <w:tcBorders>
              <w:top w:val="single" w:sz="12" w:space="0" w:color="auto"/>
            </w:tcBorders>
            <w:vAlign w:val="center"/>
          </w:tcPr>
          <w:p w14:paraId="1BF9B2B2" w14:textId="32AB44C0" w:rsidR="00935830" w:rsidRDefault="00935830" w:rsidP="002853F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r>
      <w:tr w:rsidR="002853F3" w14:paraId="1556A207" w14:textId="55491108" w:rsidTr="002853F3">
        <w:trPr>
          <w:trHeight w:val="289"/>
        </w:trPr>
        <w:tc>
          <w:tcPr>
            <w:cnfStyle w:val="001000000000" w:firstRow="0" w:lastRow="0" w:firstColumn="1" w:lastColumn="0" w:oddVBand="0" w:evenVBand="0" w:oddHBand="0" w:evenHBand="0" w:firstRowFirstColumn="0" w:firstRowLastColumn="0" w:lastRowFirstColumn="0" w:lastRowLastColumn="0"/>
            <w:tcW w:w="2389" w:type="dxa"/>
            <w:vAlign w:val="center"/>
          </w:tcPr>
          <w:p w14:paraId="61C03EF8" w14:textId="6EBF980B" w:rsidR="00935830" w:rsidRPr="00C8248E" w:rsidRDefault="003E3859" w:rsidP="002853F3">
            <w:pPr>
              <w:autoSpaceDE w:val="0"/>
              <w:autoSpaceDN w:val="0"/>
              <w:adjustRightInd w:val="0"/>
              <w:spacing w:before="0" w:line="240" w:lineRule="auto"/>
              <w:jc w:val="left"/>
              <w:rPr>
                <w:rFonts w:cs="Arial"/>
                <w:sz w:val="18"/>
                <w:szCs w:val="18"/>
              </w:rPr>
            </w:pPr>
            <w:r>
              <w:rPr>
                <w:rFonts w:cs="Arial"/>
                <w:sz w:val="18"/>
                <w:szCs w:val="18"/>
              </w:rPr>
              <w:t>Tyrosine/</w:t>
            </w:r>
            <w:r w:rsidR="00935830">
              <w:rPr>
                <w:rFonts w:cs="Arial"/>
                <w:sz w:val="18"/>
                <w:szCs w:val="18"/>
              </w:rPr>
              <w:t>Tyrosinase Substrate Solution</w:t>
            </w:r>
          </w:p>
        </w:tc>
        <w:tc>
          <w:tcPr>
            <w:tcW w:w="857" w:type="dxa"/>
            <w:vAlign w:val="center"/>
          </w:tcPr>
          <w:p w14:paraId="273C88BC" w14:textId="1232BCF4" w:rsidR="00935830" w:rsidRPr="00C8248E"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30</w:t>
            </w:r>
          </w:p>
        </w:tc>
        <w:tc>
          <w:tcPr>
            <w:tcW w:w="936" w:type="dxa"/>
            <w:vAlign w:val="center"/>
          </w:tcPr>
          <w:p w14:paraId="58566990" w14:textId="3F878B9F" w:rsidR="00935830" w:rsidRPr="00C8248E"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30</w:t>
            </w:r>
          </w:p>
        </w:tc>
        <w:tc>
          <w:tcPr>
            <w:tcW w:w="1077" w:type="dxa"/>
            <w:vAlign w:val="center"/>
          </w:tcPr>
          <w:p w14:paraId="061CAE48" w14:textId="4E042854" w:rsidR="00935830" w:rsidRPr="00C8248E"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30</w:t>
            </w:r>
          </w:p>
        </w:tc>
        <w:tc>
          <w:tcPr>
            <w:tcW w:w="973" w:type="dxa"/>
            <w:vAlign w:val="center"/>
          </w:tcPr>
          <w:p w14:paraId="6F1F4CD9" w14:textId="6F795AEE" w:rsidR="00935830" w:rsidRDefault="00935830" w:rsidP="002853F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30</w:t>
            </w:r>
          </w:p>
        </w:tc>
      </w:tr>
    </w:tbl>
    <w:p w14:paraId="34A43E4E" w14:textId="7BBE8F79" w:rsidR="00976F42" w:rsidRDefault="001875B2" w:rsidP="00976F42">
      <w:pPr>
        <w:pStyle w:val="ListParagraph"/>
        <w:numPr>
          <w:ilvl w:val="1"/>
          <w:numId w:val="42"/>
        </w:numPr>
        <w:tabs>
          <w:tab w:val="left" w:pos="360"/>
          <w:tab w:val="left" w:pos="900"/>
        </w:tabs>
        <w:spacing w:before="60" w:after="60" w:line="276" w:lineRule="auto"/>
        <w:ind w:left="851" w:hanging="567"/>
        <w:rPr>
          <w:szCs w:val="20"/>
          <w:lang w:val="en-GB"/>
        </w:rPr>
      </w:pPr>
      <w:r w:rsidRPr="00D43165">
        <w:rPr>
          <w:szCs w:val="20"/>
          <w:lang w:val="en-GB"/>
        </w:rPr>
        <w:t>Measure absorbance on a microplate reader at OD</w:t>
      </w:r>
      <w:r w:rsidR="00F9737C">
        <w:rPr>
          <w:szCs w:val="20"/>
          <w:lang w:val="en-GB"/>
        </w:rPr>
        <w:t> = </w:t>
      </w:r>
      <w:r w:rsidR="008F5AD3">
        <w:rPr>
          <w:szCs w:val="20"/>
          <w:lang w:val="en-GB"/>
        </w:rPr>
        <w:t>510</w:t>
      </w:r>
      <w:r w:rsidR="00FD7992">
        <w:rPr>
          <w:szCs w:val="20"/>
          <w:lang w:val="en-GB"/>
        </w:rPr>
        <w:t xml:space="preserve"> </w:t>
      </w:r>
      <w:r w:rsidRPr="00D43165">
        <w:rPr>
          <w:szCs w:val="20"/>
          <w:lang w:val="en-GB"/>
        </w:rPr>
        <w:t xml:space="preserve">nm in a kinetic mode, every 2 – 3 minutes, for at least </w:t>
      </w:r>
      <w:r w:rsidR="008F5AD3">
        <w:rPr>
          <w:szCs w:val="20"/>
          <w:lang w:val="en-GB"/>
        </w:rPr>
        <w:t>30-60 minutes</w:t>
      </w:r>
      <w:r w:rsidRPr="00D43165">
        <w:rPr>
          <w:szCs w:val="20"/>
          <w:lang w:val="en-GB"/>
        </w:rPr>
        <w:t>.</w:t>
      </w:r>
    </w:p>
    <w:p w14:paraId="0F66EB67" w14:textId="298C51D4" w:rsidR="00976F42" w:rsidRDefault="00976F42">
      <w:pPr>
        <w:spacing w:before="0" w:line="240" w:lineRule="auto"/>
        <w:jc w:val="left"/>
        <w:rPr>
          <w:rFonts w:eastAsia="Calibri"/>
          <w:szCs w:val="20"/>
          <w:lang w:val="en-GB"/>
        </w:rPr>
      </w:pPr>
    </w:p>
    <w:p w14:paraId="1BF7156C" w14:textId="37788B4D" w:rsidR="001875B2" w:rsidRPr="00A31702" w:rsidRDefault="001875B2" w:rsidP="00976F42">
      <w:pPr>
        <w:autoSpaceDE w:val="0"/>
        <w:autoSpaceDN w:val="0"/>
        <w:adjustRightInd w:val="0"/>
        <w:spacing w:before="60" w:after="60" w:line="276" w:lineRule="auto"/>
        <w:ind w:left="680"/>
        <w:contextualSpacing/>
        <w:rPr>
          <w:i/>
          <w:szCs w:val="20"/>
          <w:lang w:val="en-GB"/>
        </w:rPr>
      </w:pPr>
      <w:r w:rsidRPr="00A31702">
        <w:rPr>
          <w:b/>
          <w:i/>
          <w:szCs w:val="20"/>
        </w:rPr>
        <w:t>NOTE</w:t>
      </w:r>
      <w:r w:rsidRPr="00A31702">
        <w:rPr>
          <w:i/>
          <w:szCs w:val="20"/>
        </w:rPr>
        <w:t>: I</w:t>
      </w:r>
      <w:r w:rsidRPr="00A31702">
        <w:rPr>
          <w:i/>
          <w:szCs w:val="20"/>
          <w:lang w:val="en-GB"/>
        </w:rPr>
        <w:t xml:space="preserve">ncubation time depends on the </w:t>
      </w:r>
      <w:r w:rsidR="00177C16" w:rsidRPr="00177C16">
        <w:rPr>
          <w:i/>
          <w:szCs w:val="20"/>
          <w:lang w:val="en-GB"/>
        </w:rPr>
        <w:t>Tyrosinase</w:t>
      </w:r>
      <w:r w:rsidRPr="00A31702">
        <w:rPr>
          <w:i/>
          <w:szCs w:val="20"/>
          <w:lang w:val="en-GB"/>
        </w:rPr>
        <w:t xml:space="preserve"> activity in samples. Longer incubation times may be required if </w:t>
      </w:r>
      <w:r w:rsidR="00177C16" w:rsidRPr="00177C16">
        <w:rPr>
          <w:i/>
          <w:szCs w:val="20"/>
          <w:lang w:val="en-GB"/>
        </w:rPr>
        <w:t>Tyrosinase</w:t>
      </w:r>
      <w:r w:rsidRPr="00A31702">
        <w:rPr>
          <w:i/>
          <w:szCs w:val="20"/>
          <w:lang w:val="en-GB"/>
        </w:rPr>
        <w:t xml:space="preserve"> activity is low.</w:t>
      </w:r>
    </w:p>
    <w:p w14:paraId="63BAC15D" w14:textId="7CFD648A" w:rsidR="00B74E01" w:rsidRPr="00B12345" w:rsidRDefault="001875B2" w:rsidP="005B6CF2">
      <w:pPr>
        <w:autoSpaceDE w:val="0"/>
        <w:autoSpaceDN w:val="0"/>
        <w:adjustRightInd w:val="0"/>
        <w:spacing w:before="60" w:after="60" w:line="276" w:lineRule="auto"/>
        <w:ind w:left="680"/>
        <w:rPr>
          <w:rFonts w:cs="Arial"/>
          <w:bCs/>
          <w:szCs w:val="20"/>
        </w:rPr>
      </w:pPr>
      <w:r w:rsidRPr="00F704F4">
        <w:rPr>
          <w:i/>
          <w:color w:val="000000"/>
          <w:szCs w:val="20"/>
          <w:lang w:val="en-GB"/>
        </w:rPr>
        <w:t xml:space="preserve">We recommend </w:t>
      </w:r>
      <w:r w:rsidRPr="00A31702">
        <w:rPr>
          <w:i/>
          <w:szCs w:val="20"/>
          <w:lang w:val="en-GB"/>
        </w:rPr>
        <w:t>measuring the OD in kinetic mode, and choosing two time points (T</w:t>
      </w:r>
      <w:r w:rsidRPr="00A31702">
        <w:rPr>
          <w:i/>
          <w:szCs w:val="20"/>
          <w:vertAlign w:val="subscript"/>
          <w:lang w:val="en-GB"/>
        </w:rPr>
        <w:t>1</w:t>
      </w:r>
      <w:r w:rsidRPr="00A31702">
        <w:rPr>
          <w:i/>
          <w:szCs w:val="20"/>
          <w:lang w:val="en-GB"/>
        </w:rPr>
        <w:t xml:space="preserve"> &amp; T</w:t>
      </w:r>
      <w:r w:rsidRPr="00A31702">
        <w:rPr>
          <w:i/>
          <w:szCs w:val="20"/>
          <w:vertAlign w:val="subscript"/>
          <w:lang w:val="en-GB"/>
        </w:rPr>
        <w:t>2</w:t>
      </w:r>
      <w:r w:rsidRPr="00A31702">
        <w:rPr>
          <w:i/>
          <w:szCs w:val="20"/>
          <w:lang w:val="en-GB"/>
        </w:rPr>
        <w:t xml:space="preserve">) in the linear range to calculate the </w:t>
      </w:r>
      <w:r w:rsidR="00177C16" w:rsidRPr="00177C16">
        <w:rPr>
          <w:i/>
          <w:szCs w:val="20"/>
          <w:lang w:val="en-GB"/>
        </w:rPr>
        <w:t xml:space="preserve">Tyrosinase </w:t>
      </w:r>
      <w:r w:rsidRPr="00A31702">
        <w:rPr>
          <w:i/>
          <w:szCs w:val="20"/>
          <w:lang w:val="en-GB"/>
        </w:rPr>
        <w:t>activity of the samples.</w:t>
      </w:r>
    </w:p>
    <w:p w14:paraId="1401138A" w14:textId="77777777" w:rsidR="001235DE" w:rsidRDefault="001235DE" w:rsidP="00CB4559">
      <w:pPr>
        <w:tabs>
          <w:tab w:val="left" w:pos="360"/>
        </w:tabs>
        <w:spacing w:before="60" w:after="60" w:line="240" w:lineRule="exact"/>
        <w:ind w:left="360" w:hanging="360"/>
        <w:rPr>
          <w:sz w:val="18"/>
          <w:szCs w:val="18"/>
        </w:rPr>
        <w:sectPr w:rsidR="001235DE" w:rsidSect="001235DE">
          <w:headerReference w:type="default" r:id="rId29"/>
          <w:footerReference w:type="default" r:id="rId30"/>
          <w:headerReference w:type="first" r:id="rId31"/>
          <w:footerReference w:type="first" r:id="rId32"/>
          <w:pgSz w:w="7920" w:h="12240"/>
          <w:pgMar w:top="1440" w:right="907" w:bottom="720" w:left="720" w:header="0" w:footer="0" w:gutter="0"/>
          <w:cols w:space="708"/>
          <w:titlePg/>
          <w:docGrid w:linePitch="272"/>
        </w:sectPr>
      </w:pPr>
    </w:p>
    <w:p w14:paraId="08575965" w14:textId="1C238467" w:rsidR="000A652A" w:rsidRDefault="000A652A" w:rsidP="00677793">
      <w:pPr>
        <w:pStyle w:val="Heading2"/>
        <w:spacing w:before="60" w:after="60" w:line="276" w:lineRule="auto"/>
        <w:ind w:left="340" w:hanging="340"/>
        <w:rPr>
          <w:rStyle w:val="Strong"/>
          <w:color w:val="653279"/>
          <w:sz w:val="24"/>
          <w:szCs w:val="24"/>
          <w:u w:val="single"/>
        </w:rPr>
      </w:pPr>
      <w:bookmarkStart w:id="30" w:name="_Toc364772781"/>
      <w:bookmarkStart w:id="31" w:name="_Toc427660031"/>
      <w:r w:rsidRPr="000A652A">
        <w:rPr>
          <w:rStyle w:val="Strong"/>
          <w:color w:val="653279"/>
          <w:sz w:val="24"/>
          <w:szCs w:val="24"/>
          <w:u w:val="single"/>
        </w:rPr>
        <w:lastRenderedPageBreak/>
        <w:t>CALCULATIONS</w:t>
      </w:r>
      <w:bookmarkEnd w:id="30"/>
      <w:bookmarkEnd w:id="31"/>
    </w:p>
    <w:p w14:paraId="1F9D2C52" w14:textId="77777777" w:rsidR="003371B3" w:rsidRDefault="003371B3" w:rsidP="003371B3">
      <w:pPr>
        <w:pStyle w:val="ListParagraph"/>
        <w:numPr>
          <w:ilvl w:val="0"/>
          <w:numId w:val="7"/>
        </w:numPr>
        <w:tabs>
          <w:tab w:val="left" w:pos="90"/>
          <w:tab w:val="left" w:pos="360"/>
        </w:tabs>
        <w:spacing w:before="60" w:after="60" w:line="276" w:lineRule="auto"/>
        <w:ind w:left="357" w:hanging="357"/>
        <w:contextualSpacing w:val="0"/>
        <w:rPr>
          <w:rFonts w:cs="Arial"/>
          <w:szCs w:val="20"/>
        </w:rPr>
      </w:pPr>
      <w:r>
        <w:rPr>
          <w:rFonts w:cs="Arial"/>
          <w:szCs w:val="20"/>
        </w:rPr>
        <w:t>For statistical reasons, we recommend each sample should be assayed with a minimum of two replicates (duplicates).</w:t>
      </w:r>
    </w:p>
    <w:p w14:paraId="5B14DAEC" w14:textId="7ACDD6EB" w:rsidR="003371B3" w:rsidRPr="00037B4E" w:rsidRDefault="003371B3" w:rsidP="00037B4E">
      <w:pPr>
        <w:pStyle w:val="ListParagraph"/>
        <w:numPr>
          <w:ilvl w:val="1"/>
          <w:numId w:val="32"/>
        </w:numPr>
        <w:spacing w:before="60" w:after="60" w:line="276" w:lineRule="auto"/>
        <w:ind w:left="964" w:hanging="680"/>
        <w:contextualSpacing w:val="0"/>
        <w:rPr>
          <w:szCs w:val="20"/>
        </w:rPr>
      </w:pPr>
      <w:r w:rsidRPr="00EC7DEA">
        <w:rPr>
          <w:szCs w:val="20"/>
        </w:rPr>
        <w:t xml:space="preserve">Average the duplicate </w:t>
      </w:r>
      <w:r w:rsidRPr="009465D8">
        <w:rPr>
          <w:szCs w:val="20"/>
        </w:rPr>
        <w:t xml:space="preserve">reading for each test sample compound, </w:t>
      </w:r>
      <w:r w:rsidR="00257803">
        <w:rPr>
          <w:szCs w:val="20"/>
        </w:rPr>
        <w:t>Kojic Acid/</w:t>
      </w:r>
      <w:r w:rsidRPr="009465D8">
        <w:rPr>
          <w:szCs w:val="20"/>
        </w:rPr>
        <w:t>Inhibitor Control and Enzyme control.</w:t>
      </w:r>
    </w:p>
    <w:p w14:paraId="26A5F839" w14:textId="59964F90" w:rsidR="00E6408B" w:rsidRDefault="00F9737C" w:rsidP="00E6408B">
      <w:pPr>
        <w:pStyle w:val="ListParagraph"/>
        <w:numPr>
          <w:ilvl w:val="1"/>
          <w:numId w:val="32"/>
        </w:numPr>
        <w:spacing w:before="60" w:after="60" w:line="276" w:lineRule="auto"/>
        <w:ind w:left="964" w:hanging="680"/>
        <w:contextualSpacing w:val="0"/>
        <w:rPr>
          <w:szCs w:val="20"/>
        </w:rPr>
      </w:pPr>
      <w:r>
        <w:rPr>
          <w:szCs w:val="20"/>
        </w:rPr>
        <w:t>Choose two time points (T1 and T2) in the linear range of the plot and obtain the corresponding values for the absorbance (A</w:t>
      </w:r>
      <w:r w:rsidRPr="00F9737C">
        <w:rPr>
          <w:szCs w:val="20"/>
          <w:vertAlign w:val="subscript"/>
        </w:rPr>
        <w:t>1</w:t>
      </w:r>
      <w:r>
        <w:rPr>
          <w:szCs w:val="20"/>
        </w:rPr>
        <w:t xml:space="preserve"> and A</w:t>
      </w:r>
      <w:r w:rsidRPr="00F9737C">
        <w:rPr>
          <w:szCs w:val="20"/>
          <w:vertAlign w:val="subscript"/>
        </w:rPr>
        <w:t>2</w:t>
      </w:r>
      <w:r>
        <w:rPr>
          <w:szCs w:val="20"/>
        </w:rPr>
        <w:t>)</w:t>
      </w:r>
      <w:r w:rsidR="00C63344">
        <w:rPr>
          <w:szCs w:val="20"/>
        </w:rPr>
        <w:t>.</w:t>
      </w:r>
    </w:p>
    <w:p w14:paraId="56943B8D" w14:textId="0F00226F" w:rsidR="00C63344" w:rsidRPr="00FB11EE" w:rsidRDefault="001875B2" w:rsidP="00C63344">
      <w:pPr>
        <w:pStyle w:val="ListParagraph"/>
        <w:numPr>
          <w:ilvl w:val="1"/>
          <w:numId w:val="32"/>
        </w:numPr>
        <w:spacing w:before="60" w:after="60" w:line="276" w:lineRule="auto"/>
        <w:ind w:left="964" w:hanging="680"/>
        <w:contextualSpacing w:val="0"/>
        <w:rPr>
          <w:szCs w:val="20"/>
        </w:rPr>
      </w:pPr>
      <w:r>
        <w:rPr>
          <w:szCs w:val="20"/>
        </w:rPr>
        <w:t xml:space="preserve">Calculate the slope for all samples (S), Inhibition Control </w:t>
      </w:r>
      <w:r w:rsidR="00C63344">
        <w:rPr>
          <w:szCs w:val="20"/>
        </w:rPr>
        <w:t xml:space="preserve">(IC) </w:t>
      </w:r>
      <w:r>
        <w:rPr>
          <w:szCs w:val="20"/>
        </w:rPr>
        <w:t>and Enzyme Control (EC)</w:t>
      </w:r>
      <w:r w:rsidR="00C63344">
        <w:rPr>
          <w:szCs w:val="20"/>
        </w:rPr>
        <w:t xml:space="preserve"> by dividing the net </w:t>
      </w:r>
      <w:r w:rsidR="00C63344" w:rsidRPr="00FB11EE">
        <w:rPr>
          <w:rFonts w:cs="Arial"/>
          <w:szCs w:val="20"/>
        </w:rPr>
        <w:t>Δ</w:t>
      </w:r>
      <w:r w:rsidR="00C63344">
        <w:rPr>
          <w:rFonts w:cs="Arial"/>
          <w:szCs w:val="20"/>
        </w:rPr>
        <w:t>A</w:t>
      </w:r>
      <w:r w:rsidR="00C63344" w:rsidRPr="00FB11EE">
        <w:rPr>
          <w:szCs w:val="20"/>
        </w:rPr>
        <w:t xml:space="preserve"> (</w:t>
      </w:r>
      <w:r w:rsidR="00C63344">
        <w:rPr>
          <w:szCs w:val="20"/>
        </w:rPr>
        <w:t>A</w:t>
      </w:r>
      <w:r w:rsidR="00C63344" w:rsidRPr="00FB11EE">
        <w:rPr>
          <w:szCs w:val="20"/>
          <w:vertAlign w:val="subscript"/>
        </w:rPr>
        <w:t>2</w:t>
      </w:r>
      <w:r w:rsidR="00C63344" w:rsidRPr="00FB11EE">
        <w:rPr>
          <w:szCs w:val="20"/>
        </w:rPr>
        <w:t>-</w:t>
      </w:r>
      <w:r w:rsidR="00C63344">
        <w:rPr>
          <w:szCs w:val="20"/>
        </w:rPr>
        <w:t>A</w:t>
      </w:r>
      <w:r w:rsidR="00C63344" w:rsidRPr="00FB11EE">
        <w:rPr>
          <w:szCs w:val="20"/>
          <w:vertAlign w:val="subscript"/>
        </w:rPr>
        <w:t>1</w:t>
      </w:r>
      <w:r w:rsidR="00C63344" w:rsidRPr="00FB11EE">
        <w:rPr>
          <w:szCs w:val="20"/>
        </w:rPr>
        <w:t>)</w:t>
      </w:r>
      <w:r w:rsidR="00C63344">
        <w:rPr>
          <w:szCs w:val="20"/>
        </w:rPr>
        <w:t xml:space="preserve"> values with the time </w:t>
      </w:r>
      <w:r w:rsidR="00C63344">
        <w:rPr>
          <w:rFonts w:cs="Arial"/>
          <w:szCs w:val="20"/>
        </w:rPr>
        <w:t>Δ</w:t>
      </w:r>
      <w:r w:rsidR="00C63344">
        <w:rPr>
          <w:szCs w:val="20"/>
        </w:rPr>
        <w:t>T (T</w:t>
      </w:r>
      <w:r w:rsidR="00C63344" w:rsidRPr="00FB11EE">
        <w:rPr>
          <w:szCs w:val="20"/>
          <w:vertAlign w:val="subscript"/>
        </w:rPr>
        <w:t>2</w:t>
      </w:r>
      <w:r w:rsidR="00C63344">
        <w:rPr>
          <w:szCs w:val="20"/>
        </w:rPr>
        <w:t>-T</w:t>
      </w:r>
      <w:r w:rsidR="00C63344" w:rsidRPr="00FB11EE">
        <w:rPr>
          <w:szCs w:val="20"/>
          <w:vertAlign w:val="subscript"/>
        </w:rPr>
        <w:t>1</w:t>
      </w:r>
      <w:r w:rsidR="00C63344">
        <w:rPr>
          <w:szCs w:val="20"/>
        </w:rPr>
        <w:t>).</w:t>
      </w:r>
    </w:p>
    <w:p w14:paraId="0E37369B" w14:textId="028D2E3F" w:rsidR="001875B2" w:rsidRPr="001875B2" w:rsidRDefault="001875B2" w:rsidP="001875B2">
      <w:pPr>
        <w:pStyle w:val="ListParagraph"/>
        <w:numPr>
          <w:ilvl w:val="1"/>
          <w:numId w:val="32"/>
        </w:numPr>
        <w:spacing w:before="60" w:after="60" w:line="276" w:lineRule="auto"/>
        <w:ind w:left="964" w:hanging="680"/>
        <w:contextualSpacing w:val="0"/>
        <w:rPr>
          <w:szCs w:val="20"/>
        </w:rPr>
      </w:pPr>
      <w:r w:rsidRPr="00481A0B">
        <w:rPr>
          <w:szCs w:val="20"/>
        </w:rPr>
        <w:t>Calculate the % Relative inhibitions as follows</w:t>
      </w:r>
      <w:r w:rsidR="00C63344">
        <w:rPr>
          <w:szCs w:val="20"/>
        </w:rPr>
        <w:t>:</w:t>
      </w:r>
    </w:p>
    <w:p w14:paraId="7D33D38A" w14:textId="77777777" w:rsidR="00C63344" w:rsidRPr="00C63344" w:rsidRDefault="00C63344" w:rsidP="001875B2">
      <w:pPr>
        <w:pStyle w:val="ListParagraph"/>
        <w:spacing w:before="60" w:after="60" w:line="276" w:lineRule="auto"/>
        <w:ind w:left="284" w:firstLine="0"/>
        <w:contextualSpacing w:val="0"/>
        <w:jc w:val="left"/>
        <w:rPr>
          <w:szCs w:val="20"/>
        </w:rPr>
      </w:pPr>
    </w:p>
    <w:p w14:paraId="77369A05" w14:textId="77777777" w:rsidR="001875B2" w:rsidRPr="007606B3" w:rsidRDefault="001875B2" w:rsidP="001875B2">
      <w:pPr>
        <w:pStyle w:val="ListParagraph"/>
        <w:spacing w:before="60" w:after="60" w:line="276" w:lineRule="auto"/>
        <w:ind w:left="284" w:firstLine="0"/>
        <w:contextualSpacing w:val="0"/>
        <w:jc w:val="left"/>
        <w:rPr>
          <w:szCs w:val="20"/>
        </w:rPr>
      </w:pPr>
      <m:oMathPara>
        <m:oMathParaPr>
          <m:jc m:val="left"/>
        </m:oMathParaPr>
        <m:oMath>
          <m:r>
            <w:rPr>
              <w:rFonts w:ascii="Cambria Math" w:hAnsi="Cambria Math" w:cs="Arial"/>
              <w:szCs w:val="20"/>
            </w:rPr>
            <m:t xml:space="preserve">% Relative Inhibition= </m:t>
          </m:r>
          <m:f>
            <m:fPr>
              <m:ctrlPr>
                <w:rPr>
                  <w:rFonts w:ascii="Cambria Math" w:hAnsi="Cambria Math" w:cs="Arial"/>
                  <w:i/>
                  <w:szCs w:val="20"/>
                </w:rPr>
              </m:ctrlPr>
            </m:fPr>
            <m:num>
              <m:r>
                <w:rPr>
                  <w:rFonts w:ascii="Cambria Math" w:hAnsi="Cambria Math" w:cs="Arial"/>
                  <w:szCs w:val="20"/>
                </w:rPr>
                <m:t>Slope of EC -Slope of S</m:t>
              </m:r>
            </m:num>
            <m:den>
              <m:r>
                <w:rPr>
                  <w:rFonts w:ascii="Cambria Math" w:hAnsi="Cambria Math" w:cs="Arial"/>
                  <w:szCs w:val="20"/>
                </w:rPr>
                <m:t>Slope of EC</m:t>
              </m:r>
            </m:den>
          </m:f>
          <m:r>
            <w:rPr>
              <w:rFonts w:ascii="Cambria Math" w:hAnsi="Cambria Math" w:cs="Arial"/>
              <w:szCs w:val="20"/>
            </w:rPr>
            <m:t>×100</m:t>
          </m:r>
        </m:oMath>
      </m:oMathPara>
    </w:p>
    <w:p w14:paraId="4DB840F9" w14:textId="77777777" w:rsidR="003371B3" w:rsidRDefault="003371B3" w:rsidP="001875B2">
      <w:pPr>
        <w:pStyle w:val="ListParagraph"/>
        <w:spacing w:before="60" w:after="60" w:line="276" w:lineRule="auto"/>
        <w:ind w:left="681" w:firstLine="0"/>
        <w:jc w:val="left"/>
        <w:rPr>
          <w:szCs w:val="20"/>
        </w:rPr>
      </w:pPr>
    </w:p>
    <w:p w14:paraId="5A4FCDAC" w14:textId="7E0FA6B6" w:rsidR="003371B3" w:rsidRPr="009465D8" w:rsidRDefault="003371B3" w:rsidP="00647357">
      <w:pPr>
        <w:pStyle w:val="ListParagraph"/>
        <w:tabs>
          <w:tab w:val="left" w:pos="90"/>
          <w:tab w:val="left" w:pos="360"/>
        </w:tabs>
        <w:spacing w:before="60" w:after="60" w:line="276" w:lineRule="auto"/>
        <w:ind w:left="357" w:firstLine="0"/>
        <w:contextualSpacing w:val="0"/>
        <w:rPr>
          <w:rFonts w:cs="Arial"/>
          <w:b/>
          <w:i/>
          <w:szCs w:val="20"/>
        </w:rPr>
      </w:pPr>
      <w:r w:rsidRPr="009465D8">
        <w:rPr>
          <w:rFonts w:cs="Arial"/>
          <w:b/>
          <w:i/>
          <w:szCs w:val="20"/>
        </w:rPr>
        <w:t>NOTE:</w:t>
      </w:r>
    </w:p>
    <w:p w14:paraId="42923532" w14:textId="412AEAA1" w:rsidR="003371B3" w:rsidRPr="009465D8" w:rsidRDefault="003371B3" w:rsidP="00647357">
      <w:pPr>
        <w:pStyle w:val="ListParagraph"/>
        <w:tabs>
          <w:tab w:val="left" w:pos="90"/>
          <w:tab w:val="left" w:pos="360"/>
        </w:tabs>
        <w:spacing w:before="60" w:after="60" w:line="276" w:lineRule="auto"/>
        <w:ind w:left="357" w:firstLine="0"/>
        <w:contextualSpacing w:val="0"/>
        <w:rPr>
          <w:rFonts w:cs="Arial"/>
          <w:i/>
          <w:szCs w:val="20"/>
        </w:rPr>
      </w:pPr>
      <w:r w:rsidRPr="009465D8">
        <w:rPr>
          <w:rFonts w:cs="Arial"/>
          <w:i/>
          <w:szCs w:val="20"/>
        </w:rPr>
        <w:t xml:space="preserve">If </w:t>
      </w:r>
      <w:r w:rsidR="00B405CC">
        <w:rPr>
          <w:rFonts w:cs="Arial"/>
          <w:i/>
          <w:szCs w:val="20"/>
        </w:rPr>
        <w:t>OD</w:t>
      </w:r>
      <w:r w:rsidR="00B405CC" w:rsidRPr="00B405CC">
        <w:rPr>
          <w:rFonts w:cs="Arial"/>
          <w:i/>
          <w:szCs w:val="20"/>
          <w:vertAlign w:val="subscript"/>
        </w:rPr>
        <w:t>510nm</w:t>
      </w:r>
      <w:r w:rsidRPr="009465D8">
        <w:rPr>
          <w:rFonts w:cs="Arial"/>
          <w:i/>
          <w:szCs w:val="20"/>
        </w:rPr>
        <w:t xml:space="preserve"> of SC &lt; </w:t>
      </w:r>
      <w:r w:rsidR="00B405CC">
        <w:rPr>
          <w:rFonts w:cs="Arial"/>
          <w:i/>
          <w:szCs w:val="20"/>
        </w:rPr>
        <w:t>OD</w:t>
      </w:r>
      <w:r w:rsidR="00B405CC" w:rsidRPr="00B405CC">
        <w:rPr>
          <w:rFonts w:cs="Arial"/>
          <w:i/>
          <w:szCs w:val="20"/>
          <w:vertAlign w:val="subscript"/>
        </w:rPr>
        <w:t>510nm</w:t>
      </w:r>
      <w:r w:rsidRPr="009465D8">
        <w:rPr>
          <w:rFonts w:cs="Arial"/>
          <w:i/>
          <w:szCs w:val="20"/>
        </w:rPr>
        <w:t xml:space="preserve"> of EC = make a higher stock of test inhibitor, or dissolve the inhibitor in lower concentration of the solvent; or use a different solvent.</w:t>
      </w:r>
    </w:p>
    <w:p w14:paraId="2BFF4303" w14:textId="390CE2FF" w:rsidR="00491E43" w:rsidRDefault="00E73010" w:rsidP="00647357">
      <w:pPr>
        <w:pStyle w:val="ListParagraph"/>
        <w:tabs>
          <w:tab w:val="left" w:pos="90"/>
          <w:tab w:val="left" w:pos="360"/>
        </w:tabs>
        <w:spacing w:before="60" w:after="60" w:line="276" w:lineRule="auto"/>
        <w:ind w:left="357" w:firstLine="0"/>
        <w:contextualSpacing w:val="0"/>
        <w:rPr>
          <w:rFonts w:cs="Arial"/>
          <w:szCs w:val="20"/>
        </w:rPr>
      </w:pPr>
      <w:r w:rsidRPr="00E73010">
        <w:rPr>
          <w:rFonts w:cs="Arial"/>
          <w:i/>
          <w:szCs w:val="20"/>
        </w:rPr>
        <w:t>If OD</w:t>
      </w:r>
      <w:r w:rsidRPr="00731652">
        <w:rPr>
          <w:rFonts w:cs="Arial"/>
          <w:i/>
          <w:szCs w:val="20"/>
          <w:vertAlign w:val="subscript"/>
        </w:rPr>
        <w:t>510nm</w:t>
      </w:r>
      <w:r w:rsidRPr="00E73010">
        <w:rPr>
          <w:rFonts w:cs="Arial"/>
          <w:i/>
          <w:szCs w:val="20"/>
        </w:rPr>
        <w:t xml:space="preserve"> of S &lt; OD</w:t>
      </w:r>
      <w:r w:rsidRPr="00731652">
        <w:rPr>
          <w:rFonts w:cs="Arial"/>
          <w:i/>
          <w:szCs w:val="20"/>
          <w:vertAlign w:val="subscript"/>
        </w:rPr>
        <w:t>510nm</w:t>
      </w:r>
      <w:r w:rsidRPr="00E73010">
        <w:rPr>
          <w:rFonts w:cs="Arial"/>
          <w:i/>
          <w:szCs w:val="20"/>
        </w:rPr>
        <w:t xml:space="preserve"> of IC = treat as 100% inhibition and further dilute the test inhibitor and repeat the assay.</w:t>
      </w:r>
    </w:p>
    <w:p w14:paraId="68340F0A" w14:textId="27FCBD12" w:rsidR="007F28CB" w:rsidRDefault="007F28CB">
      <w:pPr>
        <w:spacing w:before="0" w:line="240" w:lineRule="auto"/>
        <w:jc w:val="left"/>
        <w:rPr>
          <w:rFonts w:eastAsia="Calibri"/>
          <w:szCs w:val="20"/>
        </w:rPr>
      </w:pPr>
      <w:r>
        <w:rPr>
          <w:szCs w:val="20"/>
        </w:rPr>
        <w:br w:type="page"/>
      </w:r>
    </w:p>
    <w:p w14:paraId="3B059C46" w14:textId="77777777" w:rsidR="000A652A" w:rsidRPr="00594135" w:rsidRDefault="000A652A" w:rsidP="00677793">
      <w:pPr>
        <w:pStyle w:val="Heading2"/>
        <w:spacing w:before="60" w:after="60" w:line="276" w:lineRule="auto"/>
        <w:ind w:left="340" w:hanging="340"/>
        <w:rPr>
          <w:bCs w:val="0"/>
          <w:color w:val="653279"/>
          <w:sz w:val="24"/>
          <w:szCs w:val="24"/>
        </w:rPr>
      </w:pPr>
      <w:bookmarkStart w:id="32" w:name="_Toc364772782"/>
      <w:bookmarkStart w:id="33" w:name="_Toc427660032"/>
      <w:r w:rsidRPr="00594135">
        <w:rPr>
          <w:rStyle w:val="Strong"/>
          <w:color w:val="653279"/>
          <w:sz w:val="24"/>
          <w:szCs w:val="24"/>
          <w:u w:val="single"/>
        </w:rPr>
        <w:lastRenderedPageBreak/>
        <w:t>TYPICAL DATA</w:t>
      </w:r>
      <w:bookmarkEnd w:id="32"/>
      <w:bookmarkEnd w:id="33"/>
    </w:p>
    <w:p w14:paraId="6CC32F10" w14:textId="22CA4D7A" w:rsidR="00B7350C" w:rsidRDefault="008951D4" w:rsidP="006D1B0B">
      <w:pPr>
        <w:jc w:val="left"/>
        <w:rPr>
          <w:noProof/>
        </w:rPr>
      </w:pPr>
      <w:r>
        <w:rPr>
          <w:noProof/>
          <w:lang w:val="en-GB" w:eastAsia="en-GB"/>
        </w:rPr>
        <w:drawing>
          <wp:inline distT="0" distB="0" distL="0" distR="0" wp14:anchorId="48C2133C" wp14:editId="2E8850AC">
            <wp:extent cx="3996055" cy="257683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204715.jpg"/>
                    <pic:cNvPicPr/>
                  </pic:nvPicPr>
                  <pic:blipFill>
                    <a:blip r:embed="rId33">
                      <a:extLst>
                        <a:ext uri="{28A0092B-C50C-407E-A947-70E740481C1C}">
                          <a14:useLocalDpi xmlns:a14="http://schemas.microsoft.com/office/drawing/2010/main" val="0"/>
                        </a:ext>
                      </a:extLst>
                    </a:blip>
                    <a:stretch>
                      <a:fillRect/>
                    </a:stretch>
                  </pic:blipFill>
                  <pic:spPr>
                    <a:xfrm>
                      <a:off x="0" y="0"/>
                      <a:ext cx="3996055" cy="2576830"/>
                    </a:xfrm>
                    <a:prstGeom prst="rect">
                      <a:avLst/>
                    </a:prstGeom>
                  </pic:spPr>
                </pic:pic>
              </a:graphicData>
            </a:graphic>
          </wp:inline>
        </w:drawing>
      </w:r>
    </w:p>
    <w:p w14:paraId="1EF357F9" w14:textId="74AD1BF8" w:rsidR="00B74E01" w:rsidRPr="004E653F" w:rsidRDefault="00B74E01">
      <w:pPr>
        <w:spacing w:before="60" w:after="60" w:line="276" w:lineRule="auto"/>
        <w:ind w:left="113"/>
        <w:rPr>
          <w:noProof/>
          <w:sz w:val="18"/>
          <w:szCs w:val="18"/>
        </w:rPr>
      </w:pPr>
      <w:r w:rsidRPr="004E653F">
        <w:rPr>
          <w:b/>
          <w:noProof/>
          <w:sz w:val="18"/>
          <w:szCs w:val="18"/>
        </w:rPr>
        <w:t>Figure 1</w:t>
      </w:r>
      <w:r>
        <w:rPr>
          <w:noProof/>
          <w:sz w:val="18"/>
          <w:szCs w:val="18"/>
        </w:rPr>
        <w:t>.</w:t>
      </w:r>
      <w:r w:rsidR="009465D8" w:rsidRPr="009465D8">
        <w:rPr>
          <w:sz w:val="16"/>
          <w:szCs w:val="16"/>
        </w:rPr>
        <w:t xml:space="preserve"> </w:t>
      </w:r>
      <w:r w:rsidR="009465D8" w:rsidRPr="009465D8">
        <w:rPr>
          <w:sz w:val="18"/>
          <w:szCs w:val="18"/>
        </w:rPr>
        <w:t xml:space="preserve">Inhibition of </w:t>
      </w:r>
      <w:r w:rsidR="008951D4" w:rsidRPr="008951D4">
        <w:rPr>
          <w:sz w:val="18"/>
          <w:szCs w:val="18"/>
        </w:rPr>
        <w:t>Tyrosinase</w:t>
      </w:r>
      <w:r w:rsidR="008951D4">
        <w:rPr>
          <w:sz w:val="18"/>
          <w:szCs w:val="18"/>
        </w:rPr>
        <w:t xml:space="preserve"> Enzymatic Activity with Kojic</w:t>
      </w:r>
      <w:r w:rsidR="009465D8" w:rsidRPr="009465D8">
        <w:rPr>
          <w:sz w:val="18"/>
          <w:szCs w:val="18"/>
        </w:rPr>
        <w:t xml:space="preserve"> Inhibitor. Assay was performed following kit protocol.</w:t>
      </w:r>
    </w:p>
    <w:p w14:paraId="47C7C8D6" w14:textId="77777777" w:rsidR="00491D79" w:rsidRPr="009B4488" w:rsidRDefault="00491D79" w:rsidP="004E653F">
      <w:pPr>
        <w:spacing w:before="60" w:after="60" w:line="276" w:lineRule="auto"/>
        <w:jc w:val="left"/>
        <w:rPr>
          <w:sz w:val="18"/>
          <w:szCs w:val="18"/>
        </w:rPr>
      </w:pPr>
    </w:p>
    <w:p w14:paraId="567099F3" w14:textId="77777777" w:rsidR="00491D79" w:rsidRPr="000A590C" w:rsidRDefault="00491D79" w:rsidP="004E653F">
      <w:pPr>
        <w:spacing w:before="60" w:after="60" w:line="276" w:lineRule="auto"/>
        <w:jc w:val="left"/>
        <w:rPr>
          <w:sz w:val="18"/>
          <w:szCs w:val="18"/>
        </w:rPr>
      </w:pPr>
    </w:p>
    <w:p w14:paraId="68EF5AC5" w14:textId="77777777" w:rsidR="009574A1" w:rsidRDefault="009574A1" w:rsidP="006D1B0B">
      <w:pPr>
        <w:spacing w:before="0" w:line="240" w:lineRule="auto"/>
        <w:jc w:val="left"/>
        <w:rPr>
          <w:sz w:val="18"/>
          <w:szCs w:val="18"/>
        </w:rPr>
        <w:sectPr w:rsidR="009574A1" w:rsidSect="007E53E8">
          <w:headerReference w:type="default" r:id="rId34"/>
          <w:footerReference w:type="default" r:id="rId35"/>
          <w:headerReference w:type="first" r:id="rId36"/>
          <w:footerReference w:type="first" r:id="rId37"/>
          <w:pgSz w:w="7920" w:h="12240"/>
          <w:pgMar w:top="1440" w:right="907" w:bottom="720" w:left="720" w:header="0" w:footer="0" w:gutter="0"/>
          <w:cols w:space="708"/>
          <w:titlePg/>
          <w:docGrid w:linePitch="272"/>
        </w:sectPr>
      </w:pPr>
    </w:p>
    <w:p w14:paraId="6B1335B6" w14:textId="3B241A3D" w:rsidR="004460EB" w:rsidRDefault="004460EB" w:rsidP="00677793">
      <w:pPr>
        <w:pStyle w:val="Heading2"/>
        <w:spacing w:before="60" w:after="60" w:line="276" w:lineRule="auto"/>
        <w:ind w:left="340" w:hanging="340"/>
        <w:rPr>
          <w:rStyle w:val="Strong"/>
          <w:color w:val="404040"/>
          <w:sz w:val="24"/>
          <w:szCs w:val="24"/>
          <w:u w:val="single"/>
        </w:rPr>
      </w:pPr>
      <w:bookmarkStart w:id="34" w:name="_Toc427660033"/>
      <w:bookmarkStart w:id="35" w:name="_Toc364772785"/>
      <w:r>
        <w:rPr>
          <w:rStyle w:val="Strong"/>
          <w:color w:val="404040"/>
          <w:sz w:val="24"/>
          <w:szCs w:val="24"/>
          <w:u w:val="single"/>
        </w:rPr>
        <w:lastRenderedPageBreak/>
        <w:t>Q</w:t>
      </w:r>
      <w:r w:rsidR="0016552C">
        <w:rPr>
          <w:rStyle w:val="Strong"/>
          <w:color w:val="404040"/>
          <w:sz w:val="24"/>
          <w:szCs w:val="24"/>
          <w:u w:val="single"/>
        </w:rPr>
        <w:t>UICK ASSAY PROCEDURE</w:t>
      </w:r>
      <w:bookmarkEnd w:id="34"/>
    </w:p>
    <w:p w14:paraId="61001248" w14:textId="77777777" w:rsidR="00B74E01" w:rsidRDefault="00B74E01" w:rsidP="00B74E01">
      <w:pPr>
        <w:pStyle w:val="ListParagraph"/>
        <w:spacing w:before="60" w:after="60" w:line="276" w:lineRule="auto"/>
        <w:ind w:left="284" w:firstLine="0"/>
        <w:contextualSpacing w:val="0"/>
        <w:rPr>
          <w:i/>
        </w:rPr>
      </w:pPr>
      <w:bookmarkStart w:id="36" w:name="_Toc364772786"/>
      <w:bookmarkEnd w:id="35"/>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Pr>
          <w:i/>
        </w:rPr>
        <w:t xml:space="preserve"> for the first time</w:t>
      </w:r>
      <w:r w:rsidRPr="00B463C3">
        <w:rPr>
          <w:i/>
        </w:rPr>
        <w:t>.</w:t>
      </w:r>
    </w:p>
    <w:p w14:paraId="0510D9E4" w14:textId="77777777" w:rsidR="00C63344" w:rsidRPr="007E2A72" w:rsidRDefault="00C63344" w:rsidP="00C63344">
      <w:pPr>
        <w:pStyle w:val="ListParagraph"/>
        <w:numPr>
          <w:ilvl w:val="0"/>
          <w:numId w:val="25"/>
        </w:numPr>
        <w:spacing w:before="60" w:after="60" w:line="276" w:lineRule="auto"/>
        <w:ind w:left="357" w:hanging="357"/>
        <w:contextualSpacing w:val="0"/>
        <w:rPr>
          <w:szCs w:val="20"/>
        </w:rPr>
      </w:pPr>
      <w:r w:rsidRPr="005A53A2">
        <w:t>Prepare enzyme mix, substrate mix and get equipment ready.</w:t>
      </w:r>
    </w:p>
    <w:p w14:paraId="7283BFBD" w14:textId="77777777" w:rsidR="00C63344" w:rsidRPr="007E2A72" w:rsidRDefault="00C63344" w:rsidP="00C63344">
      <w:pPr>
        <w:pStyle w:val="ListParagraph"/>
        <w:numPr>
          <w:ilvl w:val="0"/>
          <w:numId w:val="25"/>
        </w:numPr>
        <w:spacing w:before="60" w:after="60" w:line="276" w:lineRule="auto"/>
        <w:ind w:left="357" w:hanging="357"/>
        <w:contextualSpacing w:val="0"/>
        <w:rPr>
          <w:szCs w:val="20"/>
        </w:rPr>
      </w:pPr>
      <w:r>
        <w:t>Prepare samples and dissolve test inhibitors in suitable solvent.</w:t>
      </w:r>
    </w:p>
    <w:p w14:paraId="435FB38A" w14:textId="77760A50" w:rsidR="00C63344" w:rsidRPr="00976F42" w:rsidRDefault="00C63344" w:rsidP="00C63344">
      <w:pPr>
        <w:pStyle w:val="ListParagraph"/>
        <w:numPr>
          <w:ilvl w:val="0"/>
          <w:numId w:val="25"/>
        </w:numPr>
        <w:spacing w:before="60" w:after="60" w:line="276" w:lineRule="auto"/>
        <w:ind w:left="357" w:hanging="357"/>
        <w:contextualSpacing w:val="0"/>
        <w:rPr>
          <w:szCs w:val="20"/>
        </w:rPr>
      </w:pPr>
      <w:r>
        <w:t>Prepare Tyrosinase solution for all wells to be set up (50 µL/well)</w:t>
      </w:r>
    </w:p>
    <w:tbl>
      <w:tblPr>
        <w:tblStyle w:val="GridTable41"/>
        <w:tblW w:w="3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069"/>
      </w:tblGrid>
      <w:tr w:rsidR="00C63344" w:rsidRPr="00235A71" w14:paraId="4809BAA1" w14:textId="77777777" w:rsidTr="007B76FC">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shd w:val="clear" w:color="auto" w:fill="414141"/>
            <w:vAlign w:val="center"/>
          </w:tcPr>
          <w:p w14:paraId="497794F7" w14:textId="77777777" w:rsidR="00C63344" w:rsidRPr="00A419BD" w:rsidRDefault="00C63344" w:rsidP="00587579">
            <w:pPr>
              <w:autoSpaceDE w:val="0"/>
              <w:autoSpaceDN w:val="0"/>
              <w:adjustRightInd w:val="0"/>
              <w:spacing w:before="0" w:line="240" w:lineRule="auto"/>
              <w:jc w:val="center"/>
              <w:rPr>
                <w:rFonts w:cs="Arial"/>
                <w:sz w:val="18"/>
                <w:szCs w:val="18"/>
              </w:rPr>
            </w:pPr>
            <w:r>
              <w:rPr>
                <w:rFonts w:cs="Arial"/>
                <w:sz w:val="18"/>
                <w:szCs w:val="18"/>
              </w:rPr>
              <w:t>Component</w:t>
            </w:r>
          </w:p>
        </w:tc>
        <w:tc>
          <w:tcPr>
            <w:tcW w:w="2189" w:type="dxa"/>
            <w:tcBorders>
              <w:top w:val="single" w:sz="4" w:space="0" w:color="auto"/>
              <w:left w:val="single" w:sz="4" w:space="0" w:color="auto"/>
              <w:bottom w:val="single" w:sz="4" w:space="0" w:color="auto"/>
              <w:right w:val="single" w:sz="4" w:space="0" w:color="auto"/>
            </w:tcBorders>
            <w:shd w:val="clear" w:color="auto" w:fill="414141"/>
            <w:vAlign w:val="center"/>
          </w:tcPr>
          <w:p w14:paraId="0B9AADC9" w14:textId="77777777" w:rsidR="00C63344" w:rsidRPr="00432B76" w:rsidRDefault="00C63344" w:rsidP="00587579">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Enzyme Solution </w:t>
            </w:r>
            <w:r w:rsidRPr="00235A71">
              <w:rPr>
                <w:rFonts w:cs="Arial"/>
                <w:sz w:val="18"/>
                <w:szCs w:val="18"/>
              </w:rPr>
              <w:t>(µL)</w:t>
            </w:r>
            <w:r>
              <w:rPr>
                <w:rFonts w:cs="Arial"/>
                <w:sz w:val="18"/>
                <w:szCs w:val="18"/>
              </w:rPr>
              <w:t xml:space="preserve"> </w:t>
            </w:r>
          </w:p>
        </w:tc>
      </w:tr>
      <w:tr w:rsidR="00C63344" w:rsidRPr="0006034E" w14:paraId="343D160A" w14:textId="77777777" w:rsidTr="007B76F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tcBorders>
            <w:vAlign w:val="center"/>
          </w:tcPr>
          <w:p w14:paraId="38499EAF" w14:textId="26BFB6CA" w:rsidR="00C63344" w:rsidRPr="00477FEE" w:rsidRDefault="003E3859" w:rsidP="00587579">
            <w:pPr>
              <w:autoSpaceDE w:val="0"/>
              <w:autoSpaceDN w:val="0"/>
              <w:adjustRightInd w:val="0"/>
              <w:spacing w:before="0" w:line="240" w:lineRule="auto"/>
              <w:jc w:val="left"/>
              <w:rPr>
                <w:rFonts w:cs="Arial"/>
                <w:sz w:val="18"/>
                <w:szCs w:val="18"/>
              </w:rPr>
            </w:pPr>
            <w:r>
              <w:rPr>
                <w:rFonts w:eastAsia="Times New Roman" w:cs="Arial"/>
                <w:bCs w:val="0"/>
                <w:sz w:val="18"/>
                <w:szCs w:val="18"/>
                <w:lang w:val="en-GB"/>
              </w:rPr>
              <w:t>Assay Buffer XLII/</w:t>
            </w:r>
            <w:r w:rsidR="00C63344">
              <w:rPr>
                <w:rFonts w:eastAsia="Times New Roman" w:cs="Arial"/>
                <w:bCs w:val="0"/>
                <w:sz w:val="18"/>
                <w:szCs w:val="18"/>
                <w:lang w:val="en-GB"/>
              </w:rPr>
              <w:t>Tyrosinase</w:t>
            </w:r>
            <w:r w:rsidR="00C63344" w:rsidRPr="00477FEE">
              <w:rPr>
                <w:rFonts w:eastAsia="Times New Roman" w:cs="Arial"/>
                <w:bCs w:val="0"/>
                <w:sz w:val="18"/>
                <w:szCs w:val="18"/>
                <w:lang w:val="en-GB"/>
              </w:rPr>
              <w:t xml:space="preserve"> Assay Buffer</w:t>
            </w:r>
          </w:p>
        </w:tc>
        <w:tc>
          <w:tcPr>
            <w:tcW w:w="2189" w:type="dxa"/>
            <w:tcBorders>
              <w:top w:val="single" w:sz="4" w:space="0" w:color="auto"/>
            </w:tcBorders>
            <w:vAlign w:val="center"/>
          </w:tcPr>
          <w:p w14:paraId="7B598480" w14:textId="3795B75C" w:rsidR="00C63344" w:rsidRPr="0006034E" w:rsidRDefault="00C63344" w:rsidP="00587579">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48</w:t>
            </w:r>
          </w:p>
        </w:tc>
      </w:tr>
      <w:tr w:rsidR="00C63344" w:rsidRPr="0006034E" w14:paraId="58036AA1" w14:textId="77777777" w:rsidTr="00C63344">
        <w:trPr>
          <w:trHeight w:val="289"/>
          <w:jc w:val="center"/>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26835B12" w14:textId="1BC2E401" w:rsidR="00C63344" w:rsidRPr="00477FEE" w:rsidRDefault="00257803" w:rsidP="00587579">
            <w:pPr>
              <w:autoSpaceDE w:val="0"/>
              <w:autoSpaceDN w:val="0"/>
              <w:adjustRightInd w:val="0"/>
              <w:spacing w:before="0" w:line="240" w:lineRule="auto"/>
              <w:jc w:val="left"/>
              <w:rPr>
                <w:rFonts w:cs="Arial"/>
                <w:sz w:val="18"/>
                <w:szCs w:val="18"/>
              </w:rPr>
            </w:pPr>
            <w:r>
              <w:rPr>
                <w:rFonts w:eastAsia="Times New Roman" w:cs="Arial"/>
                <w:bCs w:val="0"/>
                <w:sz w:val="18"/>
                <w:szCs w:val="18"/>
                <w:lang w:val="en-GB"/>
              </w:rPr>
              <w:t>Tyrosinase/</w:t>
            </w:r>
            <w:r w:rsidR="00C63344">
              <w:rPr>
                <w:rFonts w:eastAsia="Times New Roman" w:cs="Arial"/>
                <w:bCs w:val="0"/>
                <w:sz w:val="18"/>
                <w:szCs w:val="18"/>
                <w:lang w:val="en-GB"/>
              </w:rPr>
              <w:t>Tyrosinase</w:t>
            </w:r>
            <w:r w:rsidR="00C63344" w:rsidRPr="00477FEE">
              <w:rPr>
                <w:rFonts w:eastAsia="Times New Roman" w:cs="Arial"/>
                <w:bCs w:val="0"/>
                <w:sz w:val="18"/>
                <w:szCs w:val="18"/>
                <w:lang w:val="en-GB"/>
              </w:rPr>
              <w:t xml:space="preserve"> Enzyme</w:t>
            </w:r>
          </w:p>
        </w:tc>
        <w:tc>
          <w:tcPr>
            <w:tcW w:w="2189" w:type="dxa"/>
            <w:vAlign w:val="center"/>
          </w:tcPr>
          <w:p w14:paraId="1849886D" w14:textId="1E613938" w:rsidR="00C63344" w:rsidRPr="0006034E" w:rsidRDefault="00C63344" w:rsidP="00587579">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161E82B3" w14:textId="77777777" w:rsidR="00C63344" w:rsidRPr="007E2A72" w:rsidRDefault="00C63344" w:rsidP="00C63344">
      <w:pPr>
        <w:pStyle w:val="ListParagraph"/>
        <w:numPr>
          <w:ilvl w:val="0"/>
          <w:numId w:val="25"/>
        </w:numPr>
        <w:spacing w:before="60" w:after="60" w:line="276" w:lineRule="auto"/>
        <w:ind w:left="357" w:hanging="357"/>
        <w:contextualSpacing w:val="0"/>
        <w:rPr>
          <w:szCs w:val="20"/>
        </w:rPr>
      </w:pPr>
      <w:r>
        <w:t>Set up plate as follows:</w:t>
      </w:r>
    </w:p>
    <w:tbl>
      <w:tblPr>
        <w:tblStyle w:val="GridTable4"/>
        <w:tblpPr w:leftFromText="181" w:rightFromText="181" w:vertAnchor="text" w:horzAnchor="margin" w:tblpX="107" w:tblpY="10"/>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857"/>
        <w:gridCol w:w="936"/>
        <w:gridCol w:w="1002"/>
        <w:gridCol w:w="1008"/>
      </w:tblGrid>
      <w:tr w:rsidR="00D0544E" w14:paraId="7F593993" w14:textId="170E9AD9" w:rsidTr="00D0544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62" w:type="dxa"/>
            <w:tcBorders>
              <w:top w:val="single" w:sz="4" w:space="0" w:color="auto"/>
              <w:left w:val="single" w:sz="4" w:space="0" w:color="auto"/>
              <w:bottom w:val="single" w:sz="4" w:space="0" w:color="auto"/>
              <w:right w:val="single" w:sz="4" w:space="0" w:color="FFFFFF" w:themeColor="background1"/>
            </w:tcBorders>
          </w:tcPr>
          <w:p w14:paraId="2B88C932" w14:textId="77777777" w:rsidR="00750CF2" w:rsidRPr="00A419BD" w:rsidRDefault="00750CF2" w:rsidP="00D0544E">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857" w:type="dxa"/>
            <w:tcBorders>
              <w:top w:val="single" w:sz="4" w:space="0" w:color="auto"/>
              <w:left w:val="single" w:sz="4" w:space="0" w:color="FFFFFF" w:themeColor="background1"/>
              <w:bottom w:val="single" w:sz="4" w:space="0" w:color="auto"/>
              <w:right w:val="single" w:sz="4" w:space="0" w:color="FFFFFF" w:themeColor="background1"/>
            </w:tcBorders>
          </w:tcPr>
          <w:p w14:paraId="399B5789" w14:textId="77777777" w:rsidR="00750CF2" w:rsidRPr="00235A71" w:rsidRDefault="00750CF2" w:rsidP="00D0544E">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Sample Well</w:t>
            </w:r>
            <w:r w:rsidRPr="00055F64">
              <w:rPr>
                <w:rFonts w:cs="Arial"/>
                <w:sz w:val="18"/>
                <w:szCs w:val="18"/>
              </w:rPr>
              <w:t xml:space="preserve"> </w:t>
            </w:r>
            <w:r>
              <w:rPr>
                <w:rFonts w:cs="Arial"/>
                <w:sz w:val="18"/>
                <w:szCs w:val="18"/>
              </w:rPr>
              <w:t xml:space="preserve">(S) </w:t>
            </w:r>
            <w:r w:rsidRPr="00235A71">
              <w:rPr>
                <w:rFonts w:cs="Arial"/>
                <w:sz w:val="18"/>
                <w:szCs w:val="18"/>
              </w:rPr>
              <w:t>(µL)</w:t>
            </w:r>
          </w:p>
        </w:tc>
        <w:tc>
          <w:tcPr>
            <w:tcW w:w="936" w:type="dxa"/>
            <w:tcBorders>
              <w:top w:val="single" w:sz="4" w:space="0" w:color="auto"/>
              <w:left w:val="single" w:sz="4" w:space="0" w:color="FFFFFF" w:themeColor="background1"/>
              <w:bottom w:val="single" w:sz="4" w:space="0" w:color="auto"/>
              <w:right w:val="single" w:sz="4" w:space="0" w:color="FFFFFF" w:themeColor="background1"/>
            </w:tcBorders>
          </w:tcPr>
          <w:p w14:paraId="2FF272D7" w14:textId="2B89ABE8" w:rsidR="00750CF2" w:rsidRDefault="00750CF2" w:rsidP="00D0544E">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Inhibitor Control (IC)</w:t>
            </w:r>
            <w:r w:rsidRPr="00235A71">
              <w:rPr>
                <w:rFonts w:cs="Arial"/>
                <w:sz w:val="18"/>
                <w:szCs w:val="18"/>
              </w:rPr>
              <w:t xml:space="preserve"> (µL)</w:t>
            </w:r>
          </w:p>
        </w:tc>
        <w:tc>
          <w:tcPr>
            <w:tcW w:w="1002" w:type="dxa"/>
            <w:tcBorders>
              <w:top w:val="single" w:sz="4" w:space="0" w:color="auto"/>
              <w:left w:val="single" w:sz="4" w:space="0" w:color="FFFFFF" w:themeColor="background1"/>
              <w:bottom w:val="single" w:sz="4" w:space="0" w:color="auto"/>
              <w:right w:val="single" w:sz="4" w:space="0" w:color="FFFFFF" w:themeColor="background1"/>
            </w:tcBorders>
          </w:tcPr>
          <w:p w14:paraId="3B251DA4" w14:textId="67C29C48" w:rsidR="00750CF2" w:rsidRPr="00235A71" w:rsidRDefault="00750CF2" w:rsidP="00D0544E">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Enzyme Control (EC) </w:t>
            </w:r>
            <w:r w:rsidRPr="00235A71">
              <w:rPr>
                <w:rFonts w:cs="Arial"/>
                <w:sz w:val="18"/>
                <w:szCs w:val="18"/>
              </w:rPr>
              <w:t>(µL)</w:t>
            </w:r>
          </w:p>
        </w:tc>
        <w:tc>
          <w:tcPr>
            <w:tcW w:w="1008" w:type="dxa"/>
            <w:tcBorders>
              <w:top w:val="single" w:sz="4" w:space="0" w:color="auto"/>
              <w:left w:val="single" w:sz="4" w:space="0" w:color="FFFFFF" w:themeColor="background1"/>
              <w:bottom w:val="single" w:sz="4" w:space="0" w:color="auto"/>
              <w:right w:val="single" w:sz="4" w:space="0" w:color="auto"/>
            </w:tcBorders>
          </w:tcPr>
          <w:p w14:paraId="2D68EEAD" w14:textId="3EC72E22" w:rsidR="00750CF2" w:rsidRDefault="00750CF2" w:rsidP="00D0544E">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Solvent control (SC) (µL)</w:t>
            </w:r>
          </w:p>
        </w:tc>
      </w:tr>
      <w:tr w:rsidR="00D0544E" w14:paraId="2ED0C6FC" w14:textId="3A7C7D81" w:rsidTr="00D0544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62" w:type="dxa"/>
            <w:tcBorders>
              <w:top w:val="single" w:sz="4" w:space="0" w:color="auto"/>
            </w:tcBorders>
          </w:tcPr>
          <w:p w14:paraId="2D9361F2" w14:textId="3F4348D2" w:rsidR="00470D69" w:rsidRDefault="00470D69" w:rsidP="00D0544E">
            <w:pPr>
              <w:autoSpaceDE w:val="0"/>
              <w:autoSpaceDN w:val="0"/>
              <w:adjustRightInd w:val="0"/>
              <w:spacing w:before="0" w:line="240" w:lineRule="auto"/>
              <w:jc w:val="left"/>
              <w:rPr>
                <w:rFonts w:cs="Arial"/>
                <w:sz w:val="18"/>
                <w:szCs w:val="18"/>
              </w:rPr>
            </w:pPr>
            <w:r>
              <w:rPr>
                <w:rFonts w:cs="Arial"/>
                <w:sz w:val="18"/>
                <w:szCs w:val="18"/>
              </w:rPr>
              <w:t>Test inhibitors</w:t>
            </w:r>
          </w:p>
        </w:tc>
        <w:tc>
          <w:tcPr>
            <w:tcW w:w="857" w:type="dxa"/>
            <w:tcBorders>
              <w:top w:val="single" w:sz="4" w:space="0" w:color="auto"/>
            </w:tcBorders>
          </w:tcPr>
          <w:p w14:paraId="0A2143C1" w14:textId="134D7423" w:rsidR="00470D69" w:rsidRDefault="00470D69"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w:t>
            </w:r>
          </w:p>
        </w:tc>
        <w:tc>
          <w:tcPr>
            <w:tcW w:w="936" w:type="dxa"/>
            <w:tcBorders>
              <w:top w:val="single" w:sz="4" w:space="0" w:color="auto"/>
            </w:tcBorders>
          </w:tcPr>
          <w:p w14:paraId="34DE8078" w14:textId="1D6D2002" w:rsidR="00470D69" w:rsidRDefault="00470D69"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c>
          <w:tcPr>
            <w:tcW w:w="1002" w:type="dxa"/>
            <w:tcBorders>
              <w:top w:val="single" w:sz="4" w:space="0" w:color="auto"/>
            </w:tcBorders>
          </w:tcPr>
          <w:p w14:paraId="26934EFA" w14:textId="7E71B687" w:rsidR="00470D69" w:rsidRDefault="00470D69"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c>
          <w:tcPr>
            <w:tcW w:w="1008" w:type="dxa"/>
            <w:tcBorders>
              <w:top w:val="single" w:sz="4" w:space="0" w:color="auto"/>
            </w:tcBorders>
          </w:tcPr>
          <w:p w14:paraId="7B72800C" w14:textId="6B745605" w:rsidR="00470D69" w:rsidRDefault="00470D69"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r>
      <w:tr w:rsidR="00D0544E" w14:paraId="047AFA1D" w14:textId="71E46B33" w:rsidTr="00D0544E">
        <w:trPr>
          <w:trHeight w:val="289"/>
        </w:trPr>
        <w:tc>
          <w:tcPr>
            <w:cnfStyle w:val="001000000000" w:firstRow="0" w:lastRow="0" w:firstColumn="1" w:lastColumn="0" w:oddVBand="0" w:evenVBand="0" w:oddHBand="0" w:evenHBand="0" w:firstRowFirstColumn="0" w:firstRowLastColumn="0" w:lastRowFirstColumn="0" w:lastRowLastColumn="0"/>
            <w:tcW w:w="1862" w:type="dxa"/>
          </w:tcPr>
          <w:p w14:paraId="1A6E7968" w14:textId="3F704B7D" w:rsidR="00F67101" w:rsidRDefault="00F67101" w:rsidP="00D0544E">
            <w:pPr>
              <w:autoSpaceDE w:val="0"/>
              <w:autoSpaceDN w:val="0"/>
              <w:adjustRightInd w:val="0"/>
              <w:spacing w:before="0" w:line="240" w:lineRule="auto"/>
              <w:jc w:val="left"/>
              <w:rPr>
                <w:rFonts w:cs="Arial"/>
                <w:sz w:val="18"/>
                <w:szCs w:val="18"/>
              </w:rPr>
            </w:pPr>
            <w:r>
              <w:rPr>
                <w:rFonts w:cs="Arial"/>
                <w:sz w:val="18"/>
                <w:szCs w:val="18"/>
              </w:rPr>
              <w:t>Tyrosinase Inhibitor working solution Kojic Acid</w:t>
            </w:r>
          </w:p>
        </w:tc>
        <w:tc>
          <w:tcPr>
            <w:tcW w:w="857" w:type="dxa"/>
          </w:tcPr>
          <w:p w14:paraId="1B3445AD" w14:textId="520CC2CA" w:rsidR="00F67101" w:rsidRDefault="00F67101"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936" w:type="dxa"/>
          </w:tcPr>
          <w:p w14:paraId="70813A44" w14:textId="4E99AB0E" w:rsidR="00F67101" w:rsidRDefault="00F67101"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20</w:t>
            </w:r>
          </w:p>
        </w:tc>
        <w:tc>
          <w:tcPr>
            <w:tcW w:w="1002" w:type="dxa"/>
          </w:tcPr>
          <w:p w14:paraId="26491BDF" w14:textId="78441299" w:rsidR="00F67101" w:rsidRDefault="00F67101"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1008" w:type="dxa"/>
          </w:tcPr>
          <w:p w14:paraId="2E8A8DE8" w14:textId="668A619B" w:rsidR="00F67101" w:rsidRDefault="00F67101"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r>
      <w:tr w:rsidR="00D0544E" w14:paraId="6A3AA541" w14:textId="2B308A06" w:rsidTr="00D0544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62" w:type="dxa"/>
          </w:tcPr>
          <w:p w14:paraId="7CD9EFD7" w14:textId="5B2C0A89" w:rsidR="00E1494A" w:rsidRDefault="003E3859" w:rsidP="00D0544E">
            <w:pPr>
              <w:autoSpaceDE w:val="0"/>
              <w:autoSpaceDN w:val="0"/>
              <w:adjustRightInd w:val="0"/>
              <w:spacing w:before="0" w:line="240" w:lineRule="auto"/>
              <w:jc w:val="left"/>
              <w:rPr>
                <w:rFonts w:cs="Arial"/>
                <w:sz w:val="18"/>
                <w:szCs w:val="18"/>
              </w:rPr>
            </w:pPr>
            <w:r>
              <w:rPr>
                <w:rFonts w:cs="Arial"/>
                <w:sz w:val="18"/>
                <w:szCs w:val="18"/>
              </w:rPr>
              <w:t>Assay Buffer XLII/</w:t>
            </w:r>
            <w:r w:rsidR="00E1494A">
              <w:rPr>
                <w:rFonts w:cs="Arial"/>
                <w:sz w:val="18"/>
                <w:szCs w:val="18"/>
              </w:rPr>
              <w:t>Tyrosinase Assay Buffer</w:t>
            </w:r>
          </w:p>
        </w:tc>
        <w:tc>
          <w:tcPr>
            <w:tcW w:w="857" w:type="dxa"/>
          </w:tcPr>
          <w:p w14:paraId="4FD30BFB" w14:textId="77CFD543" w:rsidR="00E1494A" w:rsidRDefault="00E1494A"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c>
          <w:tcPr>
            <w:tcW w:w="936" w:type="dxa"/>
          </w:tcPr>
          <w:p w14:paraId="3904443E" w14:textId="7B3561CC" w:rsidR="00E1494A" w:rsidRDefault="00E1494A"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c>
          <w:tcPr>
            <w:tcW w:w="1002" w:type="dxa"/>
          </w:tcPr>
          <w:p w14:paraId="2D4C79EB" w14:textId="49F5D60E" w:rsidR="00E1494A" w:rsidRDefault="00E1494A"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w:t>
            </w:r>
          </w:p>
        </w:tc>
        <w:tc>
          <w:tcPr>
            <w:tcW w:w="1008" w:type="dxa"/>
          </w:tcPr>
          <w:p w14:paraId="174DF4FF" w14:textId="7721B62B" w:rsidR="00E1494A" w:rsidRDefault="00E1494A"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0</w:t>
            </w:r>
          </w:p>
        </w:tc>
      </w:tr>
      <w:tr w:rsidR="00D0544E" w14:paraId="14C46625" w14:textId="3B915DB0" w:rsidTr="00D0544E">
        <w:trPr>
          <w:trHeight w:val="289"/>
        </w:trPr>
        <w:tc>
          <w:tcPr>
            <w:cnfStyle w:val="001000000000" w:firstRow="0" w:lastRow="0" w:firstColumn="1" w:lastColumn="0" w:oddVBand="0" w:evenVBand="0" w:oddHBand="0" w:evenHBand="0" w:firstRowFirstColumn="0" w:firstRowLastColumn="0" w:lastRowFirstColumn="0" w:lastRowLastColumn="0"/>
            <w:tcW w:w="1862" w:type="dxa"/>
          </w:tcPr>
          <w:p w14:paraId="66E29F14" w14:textId="3EFCC167" w:rsidR="00595DE3" w:rsidRDefault="00595DE3" w:rsidP="00D0544E">
            <w:pPr>
              <w:autoSpaceDE w:val="0"/>
              <w:autoSpaceDN w:val="0"/>
              <w:adjustRightInd w:val="0"/>
              <w:spacing w:before="0" w:line="240" w:lineRule="auto"/>
              <w:jc w:val="left"/>
              <w:rPr>
                <w:rFonts w:cs="Arial"/>
                <w:sz w:val="18"/>
                <w:szCs w:val="18"/>
              </w:rPr>
            </w:pPr>
            <w:r>
              <w:rPr>
                <w:rFonts w:cs="Arial"/>
                <w:sz w:val="18"/>
                <w:szCs w:val="18"/>
              </w:rPr>
              <w:t>Solvent</w:t>
            </w:r>
          </w:p>
        </w:tc>
        <w:tc>
          <w:tcPr>
            <w:tcW w:w="857" w:type="dxa"/>
          </w:tcPr>
          <w:p w14:paraId="1EFDB4C2" w14:textId="0194528E" w:rsidR="00595DE3" w:rsidRDefault="00595DE3"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936" w:type="dxa"/>
          </w:tcPr>
          <w:p w14:paraId="3B21EC50" w14:textId="322FC5AA" w:rsidR="00595DE3" w:rsidRDefault="00595DE3"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1002" w:type="dxa"/>
          </w:tcPr>
          <w:p w14:paraId="1ED7231B" w14:textId="6DBEC773" w:rsidR="00595DE3" w:rsidRDefault="00595DE3"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0</w:t>
            </w:r>
          </w:p>
        </w:tc>
        <w:tc>
          <w:tcPr>
            <w:tcW w:w="1008" w:type="dxa"/>
          </w:tcPr>
          <w:p w14:paraId="6E6852CB" w14:textId="4AF67110" w:rsidR="00595DE3" w:rsidRDefault="00595DE3" w:rsidP="00D0544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20</w:t>
            </w:r>
          </w:p>
        </w:tc>
      </w:tr>
      <w:tr w:rsidR="00D0544E" w14:paraId="2BDB55EF" w14:textId="5F11D41F" w:rsidTr="00D0544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62" w:type="dxa"/>
          </w:tcPr>
          <w:p w14:paraId="4D8F4A38" w14:textId="65DDA714" w:rsidR="00C14A51" w:rsidRDefault="00C14A51" w:rsidP="00D0544E">
            <w:pPr>
              <w:autoSpaceDE w:val="0"/>
              <w:autoSpaceDN w:val="0"/>
              <w:adjustRightInd w:val="0"/>
              <w:spacing w:before="0" w:line="240" w:lineRule="auto"/>
              <w:jc w:val="left"/>
              <w:rPr>
                <w:rFonts w:cs="Arial"/>
                <w:sz w:val="18"/>
                <w:szCs w:val="18"/>
              </w:rPr>
            </w:pPr>
            <w:r>
              <w:rPr>
                <w:rFonts w:cs="Arial"/>
                <w:sz w:val="18"/>
                <w:szCs w:val="18"/>
              </w:rPr>
              <w:t>Tyrosinase Enzyme Solution</w:t>
            </w:r>
          </w:p>
        </w:tc>
        <w:tc>
          <w:tcPr>
            <w:tcW w:w="857" w:type="dxa"/>
          </w:tcPr>
          <w:p w14:paraId="0D1F29B4" w14:textId="035F8DC6" w:rsidR="00C14A51" w:rsidRDefault="00C14A51"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936" w:type="dxa"/>
          </w:tcPr>
          <w:p w14:paraId="394D3C2D" w14:textId="03CEA0CD" w:rsidR="00C14A51" w:rsidRDefault="00C14A51"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1002" w:type="dxa"/>
          </w:tcPr>
          <w:p w14:paraId="41070CE4" w14:textId="28FB90F8" w:rsidR="00C14A51" w:rsidRDefault="00C14A51"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c>
          <w:tcPr>
            <w:tcW w:w="1008" w:type="dxa"/>
          </w:tcPr>
          <w:p w14:paraId="6BA2B8C6" w14:textId="55F55249" w:rsidR="00C14A51" w:rsidRDefault="00C14A51" w:rsidP="00D0544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50</w:t>
            </w:r>
          </w:p>
        </w:tc>
      </w:tr>
    </w:tbl>
    <w:p w14:paraId="76171DC0" w14:textId="403B6593" w:rsidR="00C63344" w:rsidRPr="00DE7A54" w:rsidRDefault="00C63344" w:rsidP="00C63344">
      <w:pPr>
        <w:pStyle w:val="ListParagraph"/>
        <w:numPr>
          <w:ilvl w:val="0"/>
          <w:numId w:val="25"/>
        </w:numPr>
        <w:spacing w:before="60" w:after="60" w:line="276" w:lineRule="auto"/>
        <w:ind w:left="357" w:hanging="357"/>
        <w:contextualSpacing w:val="0"/>
        <w:rPr>
          <w:szCs w:val="20"/>
        </w:rPr>
      </w:pPr>
      <w:r>
        <w:t>Incubate 25</w:t>
      </w:r>
      <w:r w:rsidRPr="00DE7A54">
        <w:rPr>
          <w:rFonts w:cs="Arial"/>
        </w:rPr>
        <w:t>°C</w:t>
      </w:r>
      <w:r>
        <w:t xml:space="preserve"> 10 min.</w:t>
      </w:r>
    </w:p>
    <w:p w14:paraId="6FDD377F" w14:textId="7F0BDDD8" w:rsidR="00C63344" w:rsidRPr="00C63344" w:rsidRDefault="00C63344" w:rsidP="00C63344">
      <w:pPr>
        <w:pStyle w:val="ListParagraph"/>
        <w:numPr>
          <w:ilvl w:val="0"/>
          <w:numId w:val="25"/>
        </w:numPr>
        <w:spacing w:before="60" w:after="60" w:line="276" w:lineRule="auto"/>
        <w:ind w:left="357" w:hanging="357"/>
        <w:contextualSpacing w:val="0"/>
        <w:rPr>
          <w:szCs w:val="20"/>
        </w:rPr>
      </w:pPr>
      <w:r>
        <w:t>Prepare 3</w:t>
      </w:r>
      <w:r w:rsidRPr="00997C16">
        <w:t xml:space="preserve">0 µL of </w:t>
      </w:r>
      <w:r w:rsidR="003E3859">
        <w:t>Tyrosine/</w:t>
      </w:r>
      <w:r>
        <w:t xml:space="preserve">Tyrosinase Substrate </w:t>
      </w:r>
      <w:r w:rsidR="00595DE3">
        <w:t>Solution</w:t>
      </w:r>
      <w:r>
        <w:t xml:space="preserve"> </w:t>
      </w:r>
      <w:r w:rsidRPr="00997C16">
        <w:t>for each well</w:t>
      </w:r>
      <w:r>
        <w:t>:</w:t>
      </w:r>
    </w:p>
    <w:tbl>
      <w:tblPr>
        <w:tblStyle w:val="GridTable41"/>
        <w:tblW w:w="3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122"/>
      </w:tblGrid>
      <w:tr w:rsidR="00C63344" w:rsidRPr="003B5ACB" w14:paraId="172CD17F" w14:textId="77777777" w:rsidTr="007B76FC">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tcBorders>
              <w:top w:val="single" w:sz="4" w:space="0" w:color="auto"/>
              <w:left w:val="single" w:sz="4" w:space="0" w:color="auto"/>
              <w:bottom w:val="single" w:sz="4" w:space="0" w:color="auto"/>
              <w:right w:val="single" w:sz="4" w:space="0" w:color="auto"/>
            </w:tcBorders>
            <w:shd w:val="clear" w:color="auto" w:fill="414141"/>
            <w:vAlign w:val="center"/>
          </w:tcPr>
          <w:p w14:paraId="6FBF67EE" w14:textId="77777777" w:rsidR="00C63344" w:rsidRPr="003B5ACB" w:rsidRDefault="00C63344" w:rsidP="00587579">
            <w:pPr>
              <w:spacing w:before="0" w:line="240" w:lineRule="auto"/>
              <w:jc w:val="center"/>
              <w:rPr>
                <w:rFonts w:eastAsia="Times New Roman" w:cs="Arial"/>
                <w:bCs w:val="0"/>
                <w:color w:val="FFFFFF"/>
                <w:sz w:val="18"/>
                <w:szCs w:val="18"/>
              </w:rPr>
            </w:pPr>
            <w:r w:rsidRPr="00A419BD">
              <w:rPr>
                <w:rFonts w:cs="Arial"/>
                <w:sz w:val="18"/>
                <w:szCs w:val="18"/>
              </w:rPr>
              <w:t>Component</w:t>
            </w:r>
          </w:p>
        </w:tc>
        <w:tc>
          <w:tcPr>
            <w:tcW w:w="2372" w:type="pct"/>
            <w:tcBorders>
              <w:top w:val="single" w:sz="4" w:space="0" w:color="auto"/>
              <w:left w:val="single" w:sz="4" w:space="0" w:color="auto"/>
              <w:bottom w:val="single" w:sz="4" w:space="0" w:color="auto"/>
              <w:right w:val="single" w:sz="4" w:space="0" w:color="auto"/>
            </w:tcBorders>
            <w:shd w:val="clear" w:color="auto" w:fill="414141"/>
            <w:vAlign w:val="center"/>
          </w:tcPr>
          <w:p w14:paraId="1D03003C" w14:textId="77777777" w:rsidR="00C63344" w:rsidRPr="003B5ACB" w:rsidRDefault="00C63344" w:rsidP="0058757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18"/>
                <w:szCs w:val="18"/>
              </w:rPr>
            </w:pPr>
            <w:r w:rsidRPr="00DC5DDD">
              <w:rPr>
                <w:rFonts w:eastAsia="Times New Roman" w:cs="Arial"/>
                <w:bCs w:val="0"/>
                <w:color w:val="FFFFFF"/>
                <w:sz w:val="18"/>
                <w:szCs w:val="18"/>
              </w:rPr>
              <w:t>Substrate Solution (µL)</w:t>
            </w:r>
          </w:p>
        </w:tc>
      </w:tr>
      <w:tr w:rsidR="00C63344" w:rsidRPr="00A40F3F" w14:paraId="236C1929" w14:textId="77777777" w:rsidTr="007B76F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tcBorders>
              <w:top w:val="single" w:sz="4" w:space="0" w:color="auto"/>
            </w:tcBorders>
            <w:vAlign w:val="center"/>
          </w:tcPr>
          <w:p w14:paraId="2D6DA47E" w14:textId="10737055" w:rsidR="00C63344" w:rsidRPr="00B76DAE" w:rsidRDefault="003E3859" w:rsidP="00587579">
            <w:pPr>
              <w:spacing w:before="0" w:line="240" w:lineRule="auto"/>
              <w:jc w:val="left"/>
              <w:rPr>
                <w:rFonts w:cs="Arial"/>
                <w:color w:val="000000"/>
                <w:sz w:val="18"/>
                <w:szCs w:val="18"/>
              </w:rPr>
            </w:pPr>
            <w:r>
              <w:rPr>
                <w:rFonts w:eastAsia="Times New Roman" w:cs="Arial"/>
                <w:bCs w:val="0"/>
                <w:sz w:val="18"/>
                <w:szCs w:val="18"/>
                <w:lang w:val="en-GB"/>
              </w:rPr>
              <w:t>Assay Buffer XLII/</w:t>
            </w:r>
            <w:r w:rsidR="00C63344" w:rsidRPr="000C3B3A">
              <w:rPr>
                <w:rFonts w:eastAsia="Times New Roman" w:cs="Arial"/>
                <w:bCs w:val="0"/>
                <w:sz w:val="18"/>
                <w:szCs w:val="18"/>
                <w:lang w:val="en-GB"/>
              </w:rPr>
              <w:t>Tyrosinase</w:t>
            </w:r>
            <w:r w:rsidR="00C63344">
              <w:rPr>
                <w:rFonts w:eastAsia="Times New Roman" w:cs="Arial"/>
                <w:bCs w:val="0"/>
                <w:sz w:val="18"/>
                <w:szCs w:val="18"/>
                <w:lang w:val="en-GB"/>
              </w:rPr>
              <w:t xml:space="preserve"> </w:t>
            </w:r>
            <w:r w:rsidR="00C63344" w:rsidRPr="00B76DAE">
              <w:rPr>
                <w:rFonts w:eastAsia="Times New Roman" w:cs="Arial"/>
                <w:bCs w:val="0"/>
                <w:sz w:val="18"/>
                <w:szCs w:val="18"/>
                <w:lang w:val="en-GB"/>
              </w:rPr>
              <w:t>Assay Buffer</w:t>
            </w:r>
          </w:p>
        </w:tc>
        <w:tc>
          <w:tcPr>
            <w:tcW w:w="2372" w:type="pct"/>
            <w:tcBorders>
              <w:top w:val="single" w:sz="4" w:space="0" w:color="auto"/>
            </w:tcBorders>
            <w:vAlign w:val="center"/>
          </w:tcPr>
          <w:p w14:paraId="624C47D1" w14:textId="77777777" w:rsidR="00C63344" w:rsidRPr="00336064" w:rsidRDefault="00C63344" w:rsidP="00587579">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Pr>
                <w:rFonts w:eastAsia="Times New Roman" w:cs="Arial"/>
                <w:b/>
                <w:bCs/>
                <w:sz w:val="18"/>
                <w:szCs w:val="18"/>
              </w:rPr>
              <w:t>23</w:t>
            </w:r>
          </w:p>
        </w:tc>
      </w:tr>
      <w:tr w:rsidR="00C63344" w:rsidRPr="00A40F3F" w14:paraId="5D71FA7F" w14:textId="77777777" w:rsidTr="00587579">
        <w:trPr>
          <w:trHeight w:val="289"/>
          <w:jc w:val="center"/>
        </w:trPr>
        <w:tc>
          <w:tcPr>
            <w:cnfStyle w:val="001000000000" w:firstRow="0" w:lastRow="0" w:firstColumn="1" w:lastColumn="0" w:oddVBand="0" w:evenVBand="0" w:oddHBand="0" w:evenHBand="0" w:firstRowFirstColumn="0" w:firstRowLastColumn="0" w:lastRowFirstColumn="0" w:lastRowLastColumn="0"/>
            <w:tcW w:w="2628" w:type="pct"/>
            <w:vAlign w:val="center"/>
          </w:tcPr>
          <w:p w14:paraId="050DF385" w14:textId="7F278F62" w:rsidR="00C63344" w:rsidRPr="00B76DAE" w:rsidRDefault="003E3859" w:rsidP="00587579">
            <w:pPr>
              <w:spacing w:before="0" w:line="240" w:lineRule="auto"/>
              <w:jc w:val="left"/>
              <w:rPr>
                <w:rFonts w:cs="Arial"/>
                <w:color w:val="000000"/>
                <w:sz w:val="18"/>
                <w:szCs w:val="18"/>
              </w:rPr>
            </w:pPr>
            <w:r>
              <w:rPr>
                <w:rFonts w:eastAsia="Times New Roman" w:cs="Arial"/>
                <w:bCs w:val="0"/>
                <w:sz w:val="18"/>
                <w:szCs w:val="18"/>
                <w:lang w:val="en-GB"/>
              </w:rPr>
              <w:t>Tyrosine/</w:t>
            </w:r>
            <w:r w:rsidR="00C63344" w:rsidRPr="000C3B3A">
              <w:rPr>
                <w:rFonts w:eastAsia="Times New Roman" w:cs="Arial"/>
                <w:bCs w:val="0"/>
                <w:sz w:val="18"/>
                <w:szCs w:val="18"/>
                <w:lang w:val="en-GB"/>
              </w:rPr>
              <w:t>Tyrosinase</w:t>
            </w:r>
            <w:r w:rsidR="00C63344">
              <w:rPr>
                <w:rFonts w:eastAsia="Times New Roman" w:cs="Arial"/>
                <w:bCs w:val="0"/>
                <w:sz w:val="18"/>
                <w:szCs w:val="18"/>
                <w:lang w:val="en-GB"/>
              </w:rPr>
              <w:t xml:space="preserve"> Substrate</w:t>
            </w:r>
          </w:p>
        </w:tc>
        <w:tc>
          <w:tcPr>
            <w:tcW w:w="2372" w:type="pct"/>
            <w:vAlign w:val="center"/>
          </w:tcPr>
          <w:p w14:paraId="0343DC95" w14:textId="77777777" w:rsidR="00C63344" w:rsidRPr="00336064" w:rsidRDefault="00C63344" w:rsidP="0058757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336064">
              <w:rPr>
                <w:rFonts w:eastAsia="Times New Roman" w:cs="Arial"/>
                <w:b/>
                <w:bCs/>
                <w:sz w:val="18"/>
                <w:szCs w:val="18"/>
              </w:rPr>
              <w:t>2</w:t>
            </w:r>
          </w:p>
        </w:tc>
      </w:tr>
      <w:tr w:rsidR="00C63344" w:rsidRPr="00A40F3F" w14:paraId="6F586094" w14:textId="77777777" w:rsidTr="00587579">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628" w:type="pct"/>
            <w:vAlign w:val="center"/>
          </w:tcPr>
          <w:p w14:paraId="78A3C715" w14:textId="77777777" w:rsidR="00C63344" w:rsidRPr="000C3B3A" w:rsidRDefault="00C63344" w:rsidP="00587579">
            <w:pPr>
              <w:spacing w:before="0" w:line="240" w:lineRule="auto"/>
              <w:jc w:val="left"/>
              <w:rPr>
                <w:rFonts w:eastAsia="Times New Roman" w:cs="Arial"/>
                <w:sz w:val="18"/>
                <w:szCs w:val="18"/>
                <w:lang w:val="en-GB"/>
              </w:rPr>
            </w:pPr>
            <w:r>
              <w:rPr>
                <w:rFonts w:eastAsia="Times New Roman" w:cs="Arial"/>
                <w:sz w:val="18"/>
                <w:szCs w:val="18"/>
                <w:lang w:val="en-GB"/>
              </w:rPr>
              <w:lastRenderedPageBreak/>
              <w:t>Tyrosinase Enhancer</w:t>
            </w:r>
          </w:p>
        </w:tc>
        <w:tc>
          <w:tcPr>
            <w:tcW w:w="2372" w:type="pct"/>
            <w:vAlign w:val="center"/>
          </w:tcPr>
          <w:p w14:paraId="3E196584" w14:textId="77777777" w:rsidR="00C63344" w:rsidRPr="00336064" w:rsidRDefault="00C63344" w:rsidP="00587579">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8"/>
                <w:szCs w:val="18"/>
              </w:rPr>
            </w:pPr>
            <w:r>
              <w:rPr>
                <w:rFonts w:eastAsia="Times New Roman" w:cs="Arial"/>
                <w:b/>
                <w:bCs/>
                <w:sz w:val="18"/>
                <w:szCs w:val="18"/>
              </w:rPr>
              <w:t>5</w:t>
            </w:r>
          </w:p>
        </w:tc>
      </w:tr>
    </w:tbl>
    <w:p w14:paraId="6C13C885" w14:textId="3D859D78" w:rsidR="00C63344" w:rsidRPr="00B313CD" w:rsidRDefault="00C63344" w:rsidP="00C63344">
      <w:pPr>
        <w:pStyle w:val="ListParagraph"/>
        <w:numPr>
          <w:ilvl w:val="0"/>
          <w:numId w:val="29"/>
        </w:numPr>
        <w:spacing w:before="60" w:after="60" w:line="276" w:lineRule="auto"/>
        <w:ind w:left="357" w:hanging="357"/>
        <w:contextualSpacing w:val="0"/>
        <w:rPr>
          <w:szCs w:val="20"/>
        </w:rPr>
      </w:pPr>
      <w:r w:rsidRPr="00407EB8">
        <w:rPr>
          <w:rFonts w:cs="Arial"/>
          <w:szCs w:val="20"/>
          <w:lang w:val="en-GB"/>
        </w:rPr>
        <w:t xml:space="preserve">Add </w:t>
      </w:r>
      <w:r>
        <w:rPr>
          <w:rFonts w:cs="Arial"/>
          <w:szCs w:val="20"/>
          <w:lang w:val="en-GB"/>
        </w:rPr>
        <w:t>3</w:t>
      </w:r>
      <w:r w:rsidRPr="00A31702">
        <w:rPr>
          <w:rFonts w:cs="Arial"/>
          <w:szCs w:val="20"/>
          <w:lang w:val="en-GB"/>
        </w:rPr>
        <w:t xml:space="preserve">0 µL of </w:t>
      </w:r>
      <w:r w:rsidR="003E3859">
        <w:rPr>
          <w:rFonts w:cs="Arial"/>
          <w:szCs w:val="20"/>
          <w:lang w:val="en-GB"/>
        </w:rPr>
        <w:t>Tyrosine/</w:t>
      </w:r>
      <w:r>
        <w:rPr>
          <w:rFonts w:cs="Arial"/>
          <w:szCs w:val="20"/>
          <w:lang w:val="en-GB"/>
        </w:rPr>
        <w:t>Tyrosinase</w:t>
      </w:r>
      <w:r w:rsidRPr="00A31702">
        <w:rPr>
          <w:rFonts w:cs="Arial"/>
          <w:szCs w:val="20"/>
          <w:lang w:val="en-GB"/>
        </w:rPr>
        <w:t xml:space="preserve"> Substrate Solution to each of S, EC, IC and SC wells.</w:t>
      </w:r>
    </w:p>
    <w:p w14:paraId="4E008B34" w14:textId="055C00A5" w:rsidR="00C63344" w:rsidRDefault="00C63344" w:rsidP="00C63344">
      <w:pPr>
        <w:pStyle w:val="ListParagraph"/>
        <w:numPr>
          <w:ilvl w:val="0"/>
          <w:numId w:val="29"/>
        </w:numPr>
        <w:spacing w:before="60" w:after="60" w:line="276" w:lineRule="auto"/>
        <w:ind w:left="357" w:hanging="357"/>
        <w:contextualSpacing w:val="0"/>
        <w:jc w:val="left"/>
      </w:pPr>
      <w:r w:rsidRPr="002E25AB">
        <w:t>Measure plate in a kinetic mode at</w:t>
      </w:r>
      <w:r>
        <w:t xml:space="preserve"> OD = 510</w:t>
      </w:r>
      <w:r w:rsidRPr="002E25AB">
        <w:t xml:space="preserve"> nm for </w:t>
      </w:r>
      <w:r>
        <w:t>30 - 60 minutes at 25</w:t>
      </w:r>
      <w:r w:rsidRPr="00DE7A54">
        <w:rPr>
          <w:rFonts w:cs="Arial"/>
        </w:rPr>
        <w:t>°C</w:t>
      </w:r>
      <w:r>
        <w:t>.</w:t>
      </w:r>
      <w:r>
        <w:br w:type="page"/>
      </w:r>
    </w:p>
    <w:p w14:paraId="09B8AE7C" w14:textId="77777777" w:rsidR="002B2D55" w:rsidRDefault="002B2D55" w:rsidP="002B2D55">
      <w:pPr>
        <w:pStyle w:val="Heading2"/>
        <w:spacing w:before="60" w:after="60" w:line="276" w:lineRule="auto"/>
        <w:ind w:left="340" w:hanging="340"/>
        <w:rPr>
          <w:rStyle w:val="Strong"/>
          <w:color w:val="404040"/>
          <w:sz w:val="24"/>
          <w:szCs w:val="24"/>
          <w:u w:val="single"/>
        </w:rPr>
      </w:pPr>
      <w:bookmarkStart w:id="37" w:name="_Toc427660034"/>
      <w:bookmarkEnd w:id="36"/>
      <w:r w:rsidRPr="000A652A">
        <w:rPr>
          <w:rStyle w:val="Strong"/>
          <w:color w:val="404040"/>
          <w:sz w:val="24"/>
          <w:szCs w:val="24"/>
          <w:u w:val="single"/>
        </w:rPr>
        <w:lastRenderedPageBreak/>
        <w:t>TROUBLESHOOTING</w:t>
      </w:r>
      <w:bookmarkEnd w:id="37"/>
    </w:p>
    <w:p w14:paraId="0D0A7922" w14:textId="77777777" w:rsidR="002B2D55" w:rsidRPr="0067123E" w:rsidRDefault="002B2D55" w:rsidP="002B2D55">
      <w:pPr>
        <w:pStyle w:val="Heading2"/>
        <w:numPr>
          <w:ilvl w:val="0"/>
          <w:numId w:val="0"/>
        </w:numPr>
        <w:spacing w:before="60" w:after="60" w:line="240" w:lineRule="exact"/>
        <w:ind w:left="360"/>
        <w:rPr>
          <w:rStyle w:val="Strong"/>
          <w:color w:val="404040"/>
          <w:sz w:val="24"/>
          <w:szCs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2B2D55" w:rsidRPr="00B376F7" w14:paraId="4550F187" w14:textId="77777777" w:rsidTr="004D147F">
        <w:trPr>
          <w:trHeight w:val="340"/>
          <w:jc w:val="center"/>
        </w:trPr>
        <w:tc>
          <w:tcPr>
            <w:tcW w:w="1317" w:type="dxa"/>
            <w:shd w:val="clear" w:color="auto" w:fill="auto"/>
            <w:noWrap/>
            <w:vAlign w:val="center"/>
            <w:hideMark/>
          </w:tcPr>
          <w:p w14:paraId="65D5B5A9" w14:textId="77777777" w:rsidR="002B2D55" w:rsidRPr="00282CE3" w:rsidRDefault="002B2D55" w:rsidP="004D147F">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52A709F5" w14:textId="77777777" w:rsidR="002B2D55" w:rsidRPr="00282CE3" w:rsidRDefault="002B2D55" w:rsidP="004D147F">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6D35D59E" w14:textId="77777777" w:rsidR="002B2D55" w:rsidRPr="00282CE3" w:rsidRDefault="002B2D55" w:rsidP="004D147F">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2B2D55" w:rsidRPr="00B376F7" w14:paraId="5C271575" w14:textId="77777777" w:rsidTr="004D147F">
        <w:trPr>
          <w:trHeight w:val="489"/>
          <w:jc w:val="center"/>
        </w:trPr>
        <w:tc>
          <w:tcPr>
            <w:tcW w:w="1317" w:type="dxa"/>
            <w:vMerge w:val="restart"/>
            <w:shd w:val="clear" w:color="auto" w:fill="auto"/>
            <w:vAlign w:val="center"/>
            <w:hideMark/>
          </w:tcPr>
          <w:p w14:paraId="4D4EADDF" w14:textId="77777777" w:rsidR="002B2D55" w:rsidRDefault="002B2D55" w:rsidP="004D147F">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5E711814"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33B5AFD4"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2B2D55" w:rsidRPr="00B376F7" w14:paraId="022446A5" w14:textId="77777777" w:rsidTr="004D147F">
        <w:trPr>
          <w:trHeight w:val="567"/>
          <w:jc w:val="center"/>
        </w:trPr>
        <w:tc>
          <w:tcPr>
            <w:tcW w:w="1317" w:type="dxa"/>
            <w:vMerge/>
            <w:shd w:val="clear" w:color="auto" w:fill="auto"/>
            <w:vAlign w:val="center"/>
            <w:hideMark/>
          </w:tcPr>
          <w:p w14:paraId="626F013E" w14:textId="77777777" w:rsidR="002B2D55" w:rsidRPr="000A652A"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578F9C43"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3B6A9008"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2B2D55" w:rsidRPr="00B376F7" w14:paraId="668DF8DC" w14:textId="77777777" w:rsidTr="004D147F">
        <w:trPr>
          <w:trHeight w:val="567"/>
          <w:jc w:val="center"/>
        </w:trPr>
        <w:tc>
          <w:tcPr>
            <w:tcW w:w="1317" w:type="dxa"/>
            <w:vMerge/>
            <w:vAlign w:val="center"/>
            <w:hideMark/>
          </w:tcPr>
          <w:p w14:paraId="44B6E336"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7375C19"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Use of a different 96-well plate</w:t>
            </w:r>
          </w:p>
        </w:tc>
        <w:tc>
          <w:tcPr>
            <w:tcW w:w="2949" w:type="dxa"/>
            <w:shd w:val="clear" w:color="auto" w:fill="auto"/>
            <w:vAlign w:val="center"/>
            <w:hideMark/>
          </w:tcPr>
          <w:p w14:paraId="61D4EE84"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40CF2A13" w14:textId="77777777" w:rsidR="002B2D55" w:rsidRPr="00282CE3"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2B2D55" w:rsidRPr="00B376F7" w14:paraId="2AFFD51D" w14:textId="77777777" w:rsidTr="004D147F">
        <w:trPr>
          <w:trHeight w:val="567"/>
          <w:jc w:val="center"/>
        </w:trPr>
        <w:tc>
          <w:tcPr>
            <w:tcW w:w="1317" w:type="dxa"/>
            <w:vMerge w:val="restart"/>
            <w:vAlign w:val="center"/>
          </w:tcPr>
          <w:p w14:paraId="6F910794" w14:textId="77777777" w:rsidR="002B2D55" w:rsidRPr="00282CE3" w:rsidRDefault="002B2D55" w:rsidP="004D147F">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29DCBC0B"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1426AE77"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2B2D55" w:rsidRPr="00B376F7" w14:paraId="07D55ECD" w14:textId="77777777" w:rsidTr="004D147F">
        <w:trPr>
          <w:trHeight w:val="567"/>
          <w:jc w:val="center"/>
        </w:trPr>
        <w:tc>
          <w:tcPr>
            <w:tcW w:w="1317" w:type="dxa"/>
            <w:vMerge/>
            <w:vAlign w:val="center"/>
          </w:tcPr>
          <w:p w14:paraId="339F70C2"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06B5974D"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7F7A09C2"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2B2D55" w:rsidRPr="00B376F7" w14:paraId="74D07236" w14:textId="77777777" w:rsidTr="004D147F">
        <w:trPr>
          <w:trHeight w:val="567"/>
          <w:jc w:val="center"/>
        </w:trPr>
        <w:tc>
          <w:tcPr>
            <w:tcW w:w="1317" w:type="dxa"/>
            <w:vMerge/>
            <w:vAlign w:val="center"/>
          </w:tcPr>
          <w:p w14:paraId="1FA293C0"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3B0AE5D9"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2C20790B"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r w:rsidR="002B2D55" w:rsidRPr="00B376F7" w14:paraId="7991A341" w14:textId="77777777" w:rsidTr="004D147F">
        <w:trPr>
          <w:trHeight w:val="567"/>
          <w:jc w:val="center"/>
        </w:trPr>
        <w:tc>
          <w:tcPr>
            <w:tcW w:w="1317" w:type="dxa"/>
            <w:vMerge w:val="restart"/>
            <w:vAlign w:val="center"/>
          </w:tcPr>
          <w:p w14:paraId="7BBA6BF0" w14:textId="77777777" w:rsidR="002B2D55" w:rsidRPr="00282CE3" w:rsidRDefault="002B2D55" w:rsidP="004D147F">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39CBCCCD"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5A7C9CA1"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2B2D55" w:rsidRPr="00B376F7" w14:paraId="2D2CD10A" w14:textId="77777777" w:rsidTr="004D147F">
        <w:trPr>
          <w:trHeight w:val="567"/>
          <w:jc w:val="center"/>
        </w:trPr>
        <w:tc>
          <w:tcPr>
            <w:tcW w:w="1317" w:type="dxa"/>
            <w:vMerge/>
            <w:vAlign w:val="center"/>
          </w:tcPr>
          <w:p w14:paraId="6330DB7D"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64613362"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7FFD22CB"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2B2D55" w:rsidRPr="00B376F7" w14:paraId="5DAF81E6" w14:textId="77777777" w:rsidTr="004D147F">
        <w:trPr>
          <w:trHeight w:val="567"/>
          <w:jc w:val="center"/>
        </w:trPr>
        <w:tc>
          <w:tcPr>
            <w:tcW w:w="1317" w:type="dxa"/>
            <w:vMerge/>
            <w:vAlign w:val="center"/>
          </w:tcPr>
          <w:p w14:paraId="2B5C39E3"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0C25775C"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1460B940"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2B2D55" w:rsidRPr="00B376F7" w14:paraId="3D77D140" w14:textId="77777777" w:rsidTr="004D147F">
        <w:trPr>
          <w:trHeight w:val="567"/>
          <w:jc w:val="center"/>
        </w:trPr>
        <w:tc>
          <w:tcPr>
            <w:tcW w:w="1317" w:type="dxa"/>
            <w:vMerge w:val="restart"/>
            <w:vAlign w:val="center"/>
          </w:tcPr>
          <w:p w14:paraId="3117307E" w14:textId="77777777" w:rsidR="002B2D55" w:rsidRPr="00282CE3" w:rsidRDefault="002B2D55" w:rsidP="004D147F">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61AC26BE"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2457201D"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2B2D55" w:rsidRPr="00B376F7" w14:paraId="1D5F109E" w14:textId="77777777" w:rsidTr="004D147F">
        <w:trPr>
          <w:trHeight w:val="567"/>
          <w:jc w:val="center"/>
        </w:trPr>
        <w:tc>
          <w:tcPr>
            <w:tcW w:w="1317" w:type="dxa"/>
            <w:vMerge/>
            <w:vAlign w:val="center"/>
          </w:tcPr>
          <w:p w14:paraId="38A3607D"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6EB965E3"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5986A46F"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2B2D55" w:rsidRPr="00B376F7" w14:paraId="0C767334" w14:textId="77777777" w:rsidTr="004D147F">
        <w:trPr>
          <w:trHeight w:val="567"/>
          <w:jc w:val="center"/>
        </w:trPr>
        <w:tc>
          <w:tcPr>
            <w:tcW w:w="1317" w:type="dxa"/>
            <w:vMerge/>
            <w:vAlign w:val="center"/>
          </w:tcPr>
          <w:p w14:paraId="630D2C27" w14:textId="77777777" w:rsidR="002B2D55" w:rsidRPr="00282CE3" w:rsidRDefault="002B2D55" w:rsidP="004D147F">
            <w:pPr>
              <w:spacing w:before="0" w:line="240" w:lineRule="auto"/>
              <w:jc w:val="left"/>
              <w:rPr>
                <w:rFonts w:eastAsia="Times New Roman" w:cs="Arial"/>
                <w:color w:val="000000"/>
                <w:sz w:val="18"/>
                <w:szCs w:val="18"/>
              </w:rPr>
            </w:pPr>
          </w:p>
        </w:tc>
        <w:tc>
          <w:tcPr>
            <w:tcW w:w="1969" w:type="dxa"/>
            <w:shd w:val="clear" w:color="auto" w:fill="auto"/>
            <w:vAlign w:val="center"/>
          </w:tcPr>
          <w:p w14:paraId="0B63BB33"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0C113DA4" w14:textId="77777777" w:rsidR="002B2D55" w:rsidRDefault="002B2D55" w:rsidP="004D147F">
            <w:pPr>
              <w:spacing w:before="0" w:line="240" w:lineRule="auto"/>
              <w:jc w:val="center"/>
              <w:rPr>
                <w:rFonts w:eastAsia="Times New Roman" w:cs="Arial"/>
                <w:color w:val="000000"/>
                <w:sz w:val="18"/>
                <w:szCs w:val="18"/>
              </w:rPr>
            </w:pPr>
            <w:r>
              <w:rPr>
                <w:rFonts w:eastAsia="Times New Roman" w:cs="Arial"/>
                <w:color w:val="000000"/>
                <w:sz w:val="18"/>
                <w:szCs w:val="18"/>
              </w:rPr>
              <w:t>Concentrate/ Dilute sample so it is within the linear range</w:t>
            </w:r>
          </w:p>
        </w:tc>
      </w:tr>
    </w:tbl>
    <w:p w14:paraId="5AAC6036" w14:textId="77777777" w:rsidR="006265DC" w:rsidRDefault="006265DC" w:rsidP="000B0014">
      <w:pPr>
        <w:rPr>
          <w:rStyle w:val="Strong"/>
          <w:color w:val="404040"/>
          <w:sz w:val="22"/>
          <w:szCs w:val="22"/>
          <w:u w:val="single"/>
        </w:rPr>
      </w:pPr>
    </w:p>
    <w:p w14:paraId="7BE573AE" w14:textId="77777777" w:rsidR="000F6016" w:rsidRDefault="000F6016" w:rsidP="004524C8">
      <w:pPr>
        <w:sectPr w:rsidR="000F6016" w:rsidSect="007E53E8">
          <w:headerReference w:type="default" r:id="rId38"/>
          <w:footerReference w:type="default" r:id="rId39"/>
          <w:headerReference w:type="first" r:id="rId40"/>
          <w:footerReference w:type="first" r:id="rId41"/>
          <w:pgSz w:w="7920" w:h="12240"/>
          <w:pgMar w:top="1440" w:right="907" w:bottom="720" w:left="720" w:header="0" w:footer="0" w:gutter="0"/>
          <w:cols w:space="708"/>
          <w:titlePg/>
          <w:docGrid w:linePitch="272"/>
        </w:sectPr>
      </w:pPr>
    </w:p>
    <w:p w14:paraId="79EA69F6" w14:textId="77777777" w:rsidR="00C018A0" w:rsidRDefault="00C018A0" w:rsidP="00677793">
      <w:pPr>
        <w:pStyle w:val="Heading2"/>
        <w:spacing w:before="60" w:after="60" w:line="276" w:lineRule="auto"/>
        <w:ind w:left="340" w:hanging="340"/>
        <w:rPr>
          <w:rStyle w:val="Strong"/>
          <w:color w:val="404040"/>
          <w:sz w:val="24"/>
          <w:szCs w:val="24"/>
          <w:u w:val="single"/>
        </w:rPr>
      </w:pPr>
      <w:bookmarkStart w:id="38" w:name="_Toc427660035"/>
      <w:r>
        <w:rPr>
          <w:rStyle w:val="Strong"/>
          <w:color w:val="404040"/>
          <w:sz w:val="24"/>
          <w:szCs w:val="24"/>
          <w:u w:val="single"/>
        </w:rPr>
        <w:lastRenderedPageBreak/>
        <w:t>FAQ</w:t>
      </w:r>
      <w:bookmarkEnd w:id="38"/>
    </w:p>
    <w:p w14:paraId="0B206267" w14:textId="77777777" w:rsidR="00C018A0" w:rsidRPr="00C018A0" w:rsidRDefault="00C018A0" w:rsidP="00C018A0"/>
    <w:p w14:paraId="0465985B" w14:textId="4892961A" w:rsidR="00C018A0" w:rsidRDefault="00C018A0">
      <w:pPr>
        <w:spacing w:before="0" w:line="240" w:lineRule="auto"/>
        <w:jc w:val="left"/>
        <w:rPr>
          <w:rStyle w:val="Strong"/>
          <w:rFonts w:eastAsia="Times New Roman"/>
          <w:sz w:val="24"/>
          <w:szCs w:val="26"/>
        </w:rPr>
      </w:pPr>
      <w:r>
        <w:rPr>
          <w:rStyle w:val="Strong"/>
          <w:bCs w:val="0"/>
          <w:sz w:val="24"/>
        </w:rPr>
        <w:br w:type="page"/>
      </w:r>
    </w:p>
    <w:p w14:paraId="7AEF6CAB" w14:textId="30F00E69" w:rsidR="00AA707E" w:rsidRPr="00214DED" w:rsidRDefault="00834134" w:rsidP="00677793">
      <w:pPr>
        <w:pStyle w:val="Heading2"/>
        <w:spacing w:before="60" w:after="60" w:line="276" w:lineRule="auto"/>
        <w:ind w:left="340" w:hanging="340"/>
        <w:rPr>
          <w:b/>
          <w:sz w:val="24"/>
        </w:rPr>
      </w:pPr>
      <w:bookmarkStart w:id="39" w:name="_Toc427660036"/>
      <w:r>
        <w:rPr>
          <w:rStyle w:val="Strong"/>
          <w:color w:val="404040"/>
          <w:sz w:val="24"/>
          <w:szCs w:val="24"/>
          <w:u w:val="single"/>
        </w:rPr>
        <w:lastRenderedPageBreak/>
        <w:t>NOTES</w:t>
      </w:r>
      <w:bookmarkEnd w:id="39"/>
    </w:p>
    <w:p w14:paraId="0FA54997" w14:textId="77777777" w:rsidR="009D026A" w:rsidRDefault="009D026A" w:rsidP="00834134">
      <w:pPr>
        <w:tabs>
          <w:tab w:val="left" w:pos="900"/>
        </w:tabs>
        <w:spacing w:before="60" w:after="60"/>
        <w:rPr>
          <w:b/>
          <w:sz w:val="24"/>
        </w:rPr>
      </w:pPr>
    </w:p>
    <w:p w14:paraId="6268C3D0" w14:textId="682CEB63" w:rsidR="00C018A0" w:rsidRDefault="00C018A0">
      <w:pPr>
        <w:spacing w:before="0" w:line="240" w:lineRule="auto"/>
        <w:jc w:val="left"/>
        <w:rPr>
          <w:b/>
          <w:sz w:val="24"/>
        </w:rPr>
      </w:pPr>
      <w:r>
        <w:rPr>
          <w:b/>
          <w:sz w:val="24"/>
        </w:rPr>
        <w:br w:type="page"/>
      </w:r>
    </w:p>
    <w:p w14:paraId="1E4F133A" w14:textId="5AA15EE0" w:rsidR="00C018A0" w:rsidRDefault="00C018A0">
      <w:pPr>
        <w:spacing w:before="0" w:line="240" w:lineRule="auto"/>
        <w:jc w:val="left"/>
        <w:rPr>
          <w:b/>
          <w:sz w:val="24"/>
        </w:rPr>
      </w:pPr>
      <w:r>
        <w:rPr>
          <w:b/>
          <w:sz w:val="24"/>
        </w:rPr>
        <w:lastRenderedPageBreak/>
        <w:br w:type="page"/>
      </w:r>
    </w:p>
    <w:p w14:paraId="3381E0C4" w14:textId="77777777" w:rsidR="009B4488" w:rsidRDefault="009B4488" w:rsidP="002E25AB">
      <w:pPr>
        <w:spacing w:beforeLines="30" w:before="72" w:afterLines="30" w:after="72" w:line="23" w:lineRule="atLeast"/>
        <w:jc w:val="left"/>
        <w:rPr>
          <w:b/>
          <w:sz w:val="24"/>
        </w:rPr>
        <w:sectPr w:rsidR="009B4488" w:rsidSect="007E53E8">
          <w:pgSz w:w="7920" w:h="12240"/>
          <w:pgMar w:top="1440" w:right="907" w:bottom="720" w:left="720" w:header="0" w:footer="0" w:gutter="0"/>
          <w:cols w:space="708"/>
          <w:titlePg/>
          <w:docGrid w:linePitch="272"/>
        </w:sectPr>
      </w:pPr>
    </w:p>
    <w:p w14:paraId="47FB5054" w14:textId="75650AD3" w:rsidR="00B507A8" w:rsidRDefault="0083179B" w:rsidP="00B507A8">
      <w:pPr>
        <w:spacing w:before="0" w:line="240" w:lineRule="auto"/>
        <w:jc w:val="left"/>
        <w:rPr>
          <w:b/>
          <w:sz w:val="16"/>
        </w:rPr>
      </w:pPr>
      <w:r>
        <w:rPr>
          <w:b/>
          <w:noProof/>
          <w:sz w:val="24"/>
          <w:lang w:val="en-GB" w:eastAsia="en-GB"/>
        </w:rPr>
        <w:lastRenderedPageBreak/>
        <w:drawing>
          <wp:anchor distT="0" distB="0" distL="114300" distR="114300" simplePos="0" relativeHeight="251661312" behindDoc="1" locked="0" layoutInCell="1" allowOverlap="1" wp14:anchorId="12BD9922" wp14:editId="2791FE44">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F458022" w14:textId="77777777" w:rsidR="00B507A8" w:rsidRDefault="00B507A8" w:rsidP="00B507A8">
      <w:pPr>
        <w:spacing w:before="0" w:line="240" w:lineRule="auto"/>
        <w:jc w:val="left"/>
        <w:rPr>
          <w:b/>
          <w:sz w:val="16"/>
        </w:rPr>
      </w:pPr>
    </w:p>
    <w:p w14:paraId="7851551E" w14:textId="77777777" w:rsidR="00B507A8" w:rsidRDefault="00B507A8" w:rsidP="00B507A8">
      <w:pPr>
        <w:spacing w:before="0" w:line="240" w:lineRule="auto"/>
        <w:jc w:val="left"/>
        <w:rPr>
          <w:b/>
          <w:sz w:val="16"/>
        </w:rPr>
      </w:pPr>
    </w:p>
    <w:p w14:paraId="633B45A6" w14:textId="0EC821A8" w:rsidR="00B507A8" w:rsidRDefault="00B507A8" w:rsidP="00B507A8">
      <w:pPr>
        <w:spacing w:before="0" w:line="240" w:lineRule="auto"/>
        <w:jc w:val="left"/>
        <w:rPr>
          <w:b/>
          <w:sz w:val="16"/>
        </w:rPr>
      </w:pPr>
    </w:p>
    <w:p w14:paraId="2EBFD3C5" w14:textId="102BE6B7" w:rsidR="00D0544E" w:rsidRDefault="00D0544E" w:rsidP="00B507A8">
      <w:pPr>
        <w:spacing w:before="0" w:line="240" w:lineRule="auto"/>
        <w:jc w:val="left"/>
        <w:rPr>
          <w:b/>
          <w:sz w:val="16"/>
        </w:rPr>
      </w:pPr>
    </w:p>
    <w:p w14:paraId="7F3EAC28" w14:textId="225F64C8" w:rsidR="00D0544E" w:rsidRDefault="00D0544E" w:rsidP="00B507A8">
      <w:pPr>
        <w:spacing w:before="0" w:line="240" w:lineRule="auto"/>
        <w:jc w:val="left"/>
        <w:rPr>
          <w:b/>
          <w:sz w:val="16"/>
        </w:rPr>
      </w:pPr>
    </w:p>
    <w:p w14:paraId="40AA1603" w14:textId="581B4442" w:rsidR="00D0544E" w:rsidRDefault="00D0544E" w:rsidP="00B507A8">
      <w:pPr>
        <w:spacing w:before="0" w:line="240" w:lineRule="auto"/>
        <w:jc w:val="left"/>
        <w:rPr>
          <w:b/>
          <w:sz w:val="16"/>
        </w:rPr>
      </w:pPr>
    </w:p>
    <w:p w14:paraId="291689A5" w14:textId="60AB4778" w:rsidR="00D0544E" w:rsidRDefault="00D0544E" w:rsidP="00B507A8">
      <w:pPr>
        <w:spacing w:before="0" w:line="240" w:lineRule="auto"/>
        <w:jc w:val="left"/>
        <w:rPr>
          <w:b/>
          <w:sz w:val="16"/>
        </w:rPr>
      </w:pPr>
    </w:p>
    <w:p w14:paraId="25E1C034" w14:textId="60975D29" w:rsidR="00D0544E" w:rsidRDefault="00D0544E" w:rsidP="00B507A8">
      <w:pPr>
        <w:spacing w:before="0" w:line="240" w:lineRule="auto"/>
        <w:jc w:val="left"/>
        <w:rPr>
          <w:b/>
          <w:sz w:val="16"/>
        </w:rPr>
      </w:pPr>
    </w:p>
    <w:p w14:paraId="29DDD8AB" w14:textId="3ECDEBBE" w:rsidR="00D0544E" w:rsidRDefault="00D0544E" w:rsidP="00B507A8">
      <w:pPr>
        <w:spacing w:before="0" w:line="240" w:lineRule="auto"/>
        <w:jc w:val="left"/>
        <w:rPr>
          <w:b/>
          <w:sz w:val="16"/>
        </w:rPr>
      </w:pPr>
    </w:p>
    <w:p w14:paraId="7CD9A6C5" w14:textId="44DFD019" w:rsidR="00D0544E" w:rsidRDefault="00D0544E" w:rsidP="00B507A8">
      <w:pPr>
        <w:spacing w:before="0" w:line="240" w:lineRule="auto"/>
        <w:jc w:val="left"/>
        <w:rPr>
          <w:b/>
          <w:sz w:val="16"/>
        </w:rPr>
      </w:pPr>
    </w:p>
    <w:p w14:paraId="593F24B9" w14:textId="6670BEA5" w:rsidR="00D0544E" w:rsidRDefault="00D0544E" w:rsidP="00B507A8">
      <w:pPr>
        <w:spacing w:before="0" w:line="240" w:lineRule="auto"/>
        <w:jc w:val="left"/>
        <w:rPr>
          <w:b/>
          <w:sz w:val="16"/>
        </w:rPr>
      </w:pPr>
    </w:p>
    <w:p w14:paraId="0E4EC04C" w14:textId="7E33DCDA" w:rsidR="00D0544E" w:rsidRDefault="00D0544E" w:rsidP="00B507A8">
      <w:pPr>
        <w:spacing w:before="0" w:line="240" w:lineRule="auto"/>
        <w:jc w:val="left"/>
        <w:rPr>
          <w:b/>
          <w:sz w:val="16"/>
        </w:rPr>
      </w:pPr>
    </w:p>
    <w:p w14:paraId="26AC8EB5" w14:textId="44EB84CE" w:rsidR="00D0544E" w:rsidRDefault="00D0544E" w:rsidP="00B507A8">
      <w:pPr>
        <w:spacing w:before="0" w:line="240" w:lineRule="auto"/>
        <w:jc w:val="left"/>
        <w:rPr>
          <w:b/>
          <w:sz w:val="16"/>
        </w:rPr>
      </w:pPr>
    </w:p>
    <w:p w14:paraId="1A529E84" w14:textId="6E97F2F6" w:rsidR="00D0544E" w:rsidRDefault="00D0544E" w:rsidP="00B507A8">
      <w:pPr>
        <w:spacing w:before="0" w:line="240" w:lineRule="auto"/>
        <w:jc w:val="left"/>
        <w:rPr>
          <w:b/>
          <w:sz w:val="16"/>
        </w:rPr>
      </w:pPr>
    </w:p>
    <w:p w14:paraId="5650AC5F" w14:textId="6FF18CA7" w:rsidR="00D0544E" w:rsidRDefault="00D0544E" w:rsidP="00B507A8">
      <w:pPr>
        <w:spacing w:before="0" w:line="240" w:lineRule="auto"/>
        <w:jc w:val="left"/>
        <w:rPr>
          <w:b/>
          <w:sz w:val="16"/>
        </w:rPr>
      </w:pPr>
    </w:p>
    <w:p w14:paraId="20ADE233" w14:textId="49CB77FF" w:rsidR="00D0544E" w:rsidRDefault="00D0544E" w:rsidP="00B507A8">
      <w:pPr>
        <w:spacing w:before="0" w:line="240" w:lineRule="auto"/>
        <w:jc w:val="left"/>
        <w:rPr>
          <w:b/>
          <w:sz w:val="16"/>
        </w:rPr>
      </w:pPr>
    </w:p>
    <w:p w14:paraId="1DC757B1" w14:textId="037BE3EB" w:rsidR="00D0544E" w:rsidRDefault="00D0544E" w:rsidP="00B507A8">
      <w:pPr>
        <w:spacing w:before="0" w:line="240" w:lineRule="auto"/>
        <w:jc w:val="left"/>
        <w:rPr>
          <w:b/>
          <w:sz w:val="16"/>
        </w:rPr>
      </w:pPr>
    </w:p>
    <w:p w14:paraId="42E34DD7" w14:textId="252E1609" w:rsidR="00D0544E" w:rsidRDefault="00D0544E" w:rsidP="00B507A8">
      <w:pPr>
        <w:spacing w:before="0" w:line="240" w:lineRule="auto"/>
        <w:jc w:val="left"/>
        <w:rPr>
          <w:b/>
          <w:sz w:val="16"/>
        </w:rPr>
      </w:pPr>
    </w:p>
    <w:p w14:paraId="74102471" w14:textId="2A5306B4" w:rsidR="00D0544E" w:rsidRDefault="00D0544E" w:rsidP="00B507A8">
      <w:pPr>
        <w:spacing w:before="0" w:line="240" w:lineRule="auto"/>
        <w:jc w:val="left"/>
        <w:rPr>
          <w:b/>
          <w:sz w:val="16"/>
        </w:rPr>
      </w:pPr>
    </w:p>
    <w:p w14:paraId="4E34E069" w14:textId="5D91FEC0" w:rsidR="00D0544E" w:rsidRDefault="00D0544E" w:rsidP="00B507A8">
      <w:pPr>
        <w:spacing w:before="0" w:line="240" w:lineRule="auto"/>
        <w:jc w:val="left"/>
        <w:rPr>
          <w:b/>
          <w:sz w:val="16"/>
        </w:rPr>
      </w:pPr>
    </w:p>
    <w:p w14:paraId="44E6E716" w14:textId="693C20F0" w:rsidR="00D0544E" w:rsidRDefault="00D0544E" w:rsidP="00B507A8">
      <w:pPr>
        <w:spacing w:before="0" w:line="240" w:lineRule="auto"/>
        <w:jc w:val="left"/>
        <w:rPr>
          <w:b/>
          <w:sz w:val="16"/>
        </w:rPr>
      </w:pPr>
    </w:p>
    <w:p w14:paraId="42C8913F" w14:textId="2378F39B" w:rsidR="00D0544E" w:rsidRDefault="00D0544E" w:rsidP="00B507A8">
      <w:pPr>
        <w:spacing w:before="0" w:line="240" w:lineRule="auto"/>
        <w:jc w:val="left"/>
        <w:rPr>
          <w:b/>
          <w:sz w:val="16"/>
        </w:rPr>
      </w:pPr>
    </w:p>
    <w:p w14:paraId="7226535A" w14:textId="43589FED" w:rsidR="00D0544E" w:rsidRDefault="00D0544E" w:rsidP="00B507A8">
      <w:pPr>
        <w:spacing w:before="0" w:line="240" w:lineRule="auto"/>
        <w:jc w:val="left"/>
        <w:rPr>
          <w:b/>
          <w:sz w:val="16"/>
        </w:rPr>
      </w:pPr>
    </w:p>
    <w:p w14:paraId="39FC273B" w14:textId="1979DE00" w:rsidR="00D0544E" w:rsidRDefault="00D0544E" w:rsidP="00B507A8">
      <w:pPr>
        <w:spacing w:before="0" w:line="240" w:lineRule="auto"/>
        <w:jc w:val="left"/>
        <w:rPr>
          <w:b/>
          <w:sz w:val="16"/>
        </w:rPr>
      </w:pPr>
    </w:p>
    <w:p w14:paraId="73465820" w14:textId="6CAFB151" w:rsidR="00D0544E" w:rsidRDefault="00D0544E" w:rsidP="00B507A8">
      <w:pPr>
        <w:spacing w:before="0" w:line="240" w:lineRule="auto"/>
        <w:jc w:val="left"/>
        <w:rPr>
          <w:b/>
          <w:sz w:val="16"/>
        </w:rPr>
      </w:pPr>
    </w:p>
    <w:p w14:paraId="2B326DA2" w14:textId="48A4A768" w:rsidR="00D0544E" w:rsidRDefault="00D0544E" w:rsidP="00B507A8">
      <w:pPr>
        <w:spacing w:before="0" w:line="240" w:lineRule="auto"/>
        <w:jc w:val="left"/>
        <w:rPr>
          <w:b/>
          <w:sz w:val="16"/>
        </w:rPr>
      </w:pPr>
    </w:p>
    <w:p w14:paraId="6FB72C87" w14:textId="61341886" w:rsidR="00D0544E" w:rsidRDefault="00D0544E" w:rsidP="00B507A8">
      <w:pPr>
        <w:spacing w:before="0" w:line="240" w:lineRule="auto"/>
        <w:jc w:val="left"/>
        <w:rPr>
          <w:b/>
          <w:sz w:val="16"/>
        </w:rPr>
      </w:pPr>
    </w:p>
    <w:p w14:paraId="269DB2A9" w14:textId="0ADBB90B" w:rsidR="00D0544E" w:rsidRDefault="00D0544E" w:rsidP="00B507A8">
      <w:pPr>
        <w:spacing w:before="0" w:line="240" w:lineRule="auto"/>
        <w:jc w:val="left"/>
        <w:rPr>
          <w:b/>
          <w:sz w:val="16"/>
        </w:rPr>
      </w:pPr>
    </w:p>
    <w:p w14:paraId="2A567E97" w14:textId="5343250C" w:rsidR="00D0544E" w:rsidRDefault="00D0544E" w:rsidP="00B507A8">
      <w:pPr>
        <w:spacing w:before="0" w:line="240" w:lineRule="auto"/>
        <w:jc w:val="left"/>
        <w:rPr>
          <w:b/>
          <w:sz w:val="16"/>
        </w:rPr>
      </w:pPr>
    </w:p>
    <w:p w14:paraId="51F10E0E" w14:textId="27B520FB" w:rsidR="00D0544E" w:rsidRDefault="00D0544E" w:rsidP="00B507A8">
      <w:pPr>
        <w:spacing w:before="0" w:line="240" w:lineRule="auto"/>
        <w:jc w:val="left"/>
        <w:rPr>
          <w:b/>
          <w:sz w:val="16"/>
        </w:rPr>
      </w:pPr>
    </w:p>
    <w:p w14:paraId="6ABEF441" w14:textId="3AAD4EDC" w:rsidR="00D0544E" w:rsidRDefault="00D0544E" w:rsidP="00B507A8">
      <w:pPr>
        <w:spacing w:before="0" w:line="240" w:lineRule="auto"/>
        <w:jc w:val="left"/>
        <w:rPr>
          <w:b/>
          <w:sz w:val="16"/>
        </w:rPr>
      </w:pPr>
    </w:p>
    <w:p w14:paraId="18D32963" w14:textId="77777777" w:rsidR="00D0544E" w:rsidRDefault="00D0544E" w:rsidP="00B507A8">
      <w:pPr>
        <w:spacing w:before="0" w:line="240" w:lineRule="auto"/>
        <w:jc w:val="left"/>
        <w:rPr>
          <w:b/>
          <w:sz w:val="16"/>
        </w:rPr>
      </w:pPr>
    </w:p>
    <w:p w14:paraId="73EBE4EB" w14:textId="77777777" w:rsidR="00B507A8" w:rsidRDefault="00B507A8" w:rsidP="00B507A8">
      <w:pPr>
        <w:spacing w:before="0" w:line="240" w:lineRule="auto"/>
        <w:jc w:val="left"/>
        <w:rPr>
          <w:b/>
          <w:sz w:val="16"/>
        </w:rPr>
      </w:pPr>
    </w:p>
    <w:p w14:paraId="672AA876" w14:textId="77777777" w:rsidR="00B507A8" w:rsidRDefault="00B507A8" w:rsidP="00B507A8">
      <w:pPr>
        <w:spacing w:before="0" w:line="240" w:lineRule="auto"/>
        <w:jc w:val="left"/>
        <w:rPr>
          <w:b/>
          <w:sz w:val="16"/>
        </w:rPr>
      </w:pPr>
    </w:p>
    <w:p w14:paraId="6A8DA0D0" w14:textId="77777777" w:rsidR="00B507A8" w:rsidRDefault="00B507A8" w:rsidP="00B507A8">
      <w:pPr>
        <w:spacing w:before="0" w:line="240" w:lineRule="auto"/>
        <w:jc w:val="left"/>
        <w:rPr>
          <w:b/>
          <w:sz w:val="16"/>
        </w:rPr>
      </w:pPr>
    </w:p>
    <w:p w14:paraId="79E80E73" w14:textId="77777777" w:rsidR="00D0544E" w:rsidRPr="00257803" w:rsidRDefault="00D0544E" w:rsidP="00D0544E">
      <w:pPr>
        <w:pStyle w:val="NormalWeb"/>
        <w:spacing w:before="0" w:beforeAutospacing="0" w:after="0" w:afterAutospacing="0"/>
        <w:rPr>
          <w:rFonts w:ascii="Arial" w:hAnsi="Arial" w:cs="Arial"/>
        </w:rPr>
      </w:pPr>
      <w:r w:rsidRPr="00257803">
        <w:rPr>
          <w:rFonts w:ascii="Arial" w:hAnsi="Arial" w:cs="Arial"/>
          <w:b/>
          <w:bCs/>
        </w:rPr>
        <w:t>Technical Support</w:t>
      </w:r>
    </w:p>
    <w:p w14:paraId="567F3F06" w14:textId="75A94FA5" w:rsidR="00D0544E" w:rsidRPr="00257803" w:rsidRDefault="00D0544E" w:rsidP="00D0544E">
      <w:pPr>
        <w:pStyle w:val="NormalWeb"/>
        <w:spacing w:before="0" w:beforeAutospacing="0" w:after="0" w:afterAutospacing="0"/>
        <w:rPr>
          <w:rFonts w:ascii="Arial" w:hAnsi="Arial" w:cs="Arial"/>
          <w:sz w:val="20"/>
          <w:szCs w:val="20"/>
        </w:rPr>
      </w:pPr>
      <w:r w:rsidRPr="00257803">
        <w:rPr>
          <w:rFonts w:ascii="Arial" w:hAnsi="Arial" w:cs="Arial"/>
          <w:sz w:val="20"/>
          <w:szCs w:val="20"/>
        </w:rPr>
        <w:t>Copyright © 202</w:t>
      </w:r>
      <w:r w:rsidR="00257803" w:rsidRPr="00257803">
        <w:rPr>
          <w:rFonts w:ascii="Arial" w:hAnsi="Arial" w:cs="Arial"/>
          <w:sz w:val="20"/>
          <w:szCs w:val="20"/>
        </w:rPr>
        <w:t>3</w:t>
      </w:r>
      <w:r w:rsidRPr="00257803">
        <w:rPr>
          <w:rFonts w:ascii="Arial" w:hAnsi="Arial" w:cs="Arial"/>
          <w:sz w:val="20"/>
          <w:szCs w:val="20"/>
        </w:rPr>
        <w:t xml:space="preserve"> Abcam. All Rights Reserved. The Abcam logo is a registered trademark. All information / detail is correct at time of going to print.</w:t>
      </w:r>
    </w:p>
    <w:p w14:paraId="6AA19CB9" w14:textId="77777777" w:rsidR="00D0544E" w:rsidRPr="00257803" w:rsidRDefault="00D0544E" w:rsidP="00D0544E">
      <w:pPr>
        <w:pStyle w:val="NormalWeb"/>
        <w:spacing w:before="240" w:beforeAutospacing="0" w:after="0" w:afterAutospacing="0"/>
        <w:rPr>
          <w:rFonts w:ascii="Arial" w:hAnsi="Arial" w:cs="Arial"/>
          <w:sz w:val="20"/>
          <w:szCs w:val="20"/>
        </w:rPr>
      </w:pPr>
      <w:r w:rsidRPr="00257803">
        <w:rPr>
          <w:rFonts w:ascii="Arial" w:hAnsi="Arial" w:cs="Arial"/>
          <w:b/>
          <w:bCs/>
          <w:sz w:val="20"/>
          <w:szCs w:val="20"/>
        </w:rPr>
        <w:t>For all technical or commercial enquiries please go to:</w:t>
      </w:r>
    </w:p>
    <w:p w14:paraId="5506535A" w14:textId="77777777" w:rsidR="00D0544E" w:rsidRPr="00257803" w:rsidRDefault="00877EEF" w:rsidP="00D0544E">
      <w:pPr>
        <w:pStyle w:val="NormalWeb"/>
        <w:spacing w:before="240" w:beforeAutospacing="0" w:after="0" w:afterAutospacing="0"/>
        <w:rPr>
          <w:rFonts w:ascii="Arial" w:hAnsi="Arial" w:cs="Arial"/>
          <w:color w:val="000000"/>
          <w:sz w:val="20"/>
          <w:szCs w:val="20"/>
          <w:lang w:val="it-IT"/>
        </w:rPr>
      </w:pPr>
      <w:hyperlink r:id="rId42" w:history="1">
        <w:r w:rsidR="00D0544E" w:rsidRPr="00257803">
          <w:rPr>
            <w:rStyle w:val="Hyperlink"/>
            <w:rFonts w:ascii="Arial" w:hAnsi="Arial" w:cs="Arial"/>
            <w:sz w:val="20"/>
            <w:szCs w:val="20"/>
            <w:lang w:val="it-IT"/>
          </w:rPr>
          <w:t>www.abcam.com/contactus</w:t>
        </w:r>
      </w:hyperlink>
    </w:p>
    <w:p w14:paraId="6EB87DFB" w14:textId="77777777" w:rsidR="00D0544E" w:rsidRPr="00257803" w:rsidRDefault="00877EEF" w:rsidP="00D0544E">
      <w:pPr>
        <w:pStyle w:val="NormalWeb"/>
        <w:spacing w:before="240" w:beforeAutospacing="0" w:after="0" w:afterAutospacing="0"/>
        <w:rPr>
          <w:rFonts w:ascii="Arial" w:hAnsi="Arial" w:cs="Arial"/>
          <w:color w:val="000000"/>
          <w:sz w:val="20"/>
          <w:szCs w:val="20"/>
          <w:lang w:val="it-IT"/>
        </w:rPr>
      </w:pPr>
      <w:hyperlink r:id="rId43" w:history="1">
        <w:r w:rsidR="00D0544E" w:rsidRPr="00257803">
          <w:rPr>
            <w:rStyle w:val="Hyperlink"/>
            <w:rFonts w:ascii="Arial" w:hAnsi="Arial" w:cs="Arial"/>
            <w:sz w:val="20"/>
            <w:szCs w:val="20"/>
            <w:lang w:val="it-IT"/>
          </w:rPr>
          <w:t>www.abcam.cn/contactus</w:t>
        </w:r>
      </w:hyperlink>
      <w:r w:rsidR="00D0544E" w:rsidRPr="00257803">
        <w:rPr>
          <w:rFonts w:ascii="Arial" w:hAnsi="Arial" w:cs="Arial"/>
          <w:color w:val="000000"/>
          <w:sz w:val="20"/>
          <w:szCs w:val="20"/>
          <w:lang w:val="it-IT"/>
        </w:rPr>
        <w:t xml:space="preserve"> (China)</w:t>
      </w:r>
    </w:p>
    <w:p w14:paraId="2B0D38B7" w14:textId="35AA0859" w:rsidR="005C7AD3" w:rsidRPr="00257803" w:rsidRDefault="00877EEF" w:rsidP="00D0544E">
      <w:pPr>
        <w:pStyle w:val="NormalWeb"/>
        <w:spacing w:before="240" w:beforeAutospacing="0" w:after="0" w:afterAutospacing="0"/>
        <w:rPr>
          <w:rFonts w:ascii="Arial" w:hAnsi="Arial" w:cs="Arial"/>
          <w:color w:val="000000"/>
          <w:sz w:val="20"/>
          <w:szCs w:val="20"/>
          <w:lang w:val="fr-FR"/>
        </w:rPr>
      </w:pPr>
      <w:hyperlink r:id="rId44" w:history="1">
        <w:r w:rsidR="00D0544E" w:rsidRPr="00257803">
          <w:rPr>
            <w:rStyle w:val="Hyperlink"/>
            <w:rFonts w:ascii="Arial" w:hAnsi="Arial" w:cs="Arial"/>
            <w:sz w:val="20"/>
            <w:szCs w:val="20"/>
            <w:lang w:val="fr-FR"/>
          </w:rPr>
          <w:t>www.abcam.co.jp/contactus</w:t>
        </w:r>
      </w:hyperlink>
      <w:r w:rsidR="00D0544E" w:rsidRPr="00257803">
        <w:rPr>
          <w:rFonts w:ascii="Arial" w:hAnsi="Arial" w:cs="Arial"/>
          <w:color w:val="000000"/>
          <w:sz w:val="20"/>
          <w:szCs w:val="20"/>
          <w:lang w:val="fr-FR"/>
        </w:rPr>
        <w:t xml:space="preserve"> (Japan)</w:t>
      </w:r>
    </w:p>
    <w:sectPr w:rsidR="005C7AD3" w:rsidRPr="00257803" w:rsidSect="007E53E8">
      <w:headerReference w:type="first" r:id="rId45"/>
      <w:footerReference w:type="first" r:id="rId46"/>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C896" w14:textId="77777777" w:rsidR="00191FD7" w:rsidRDefault="00191FD7" w:rsidP="00EA7AE0">
      <w:r>
        <w:separator/>
      </w:r>
    </w:p>
  </w:endnote>
  <w:endnote w:type="continuationSeparator" w:id="0">
    <w:p w14:paraId="6D23D81C" w14:textId="77777777" w:rsidR="00191FD7" w:rsidRDefault="00191FD7"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52D" w14:textId="77777777" w:rsidR="004D147F" w:rsidRDefault="004D147F"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4D147F" w:rsidRDefault="004D147F" w:rsidP="00EA7AE0">
    <w:pPr>
      <w:pStyle w:val="Footer"/>
      <w:ind w:right="360"/>
    </w:pPr>
  </w:p>
  <w:p w14:paraId="4F571474" w14:textId="77777777" w:rsidR="004D147F" w:rsidRDefault="004D147F" w:rsidP="00EA7AE0">
    <w:pPr>
      <w:pStyle w:val="Footer"/>
      <w:ind w:right="360"/>
    </w:pPr>
  </w:p>
  <w:p w14:paraId="5AB872F1" w14:textId="77777777" w:rsidR="004D147F" w:rsidRDefault="004D147F"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5E89" w14:textId="77777777" w:rsidR="004D147F" w:rsidRDefault="004D147F"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4896" behindDoc="1" locked="0" layoutInCell="1" allowOverlap="1" wp14:anchorId="798ED187" wp14:editId="26196355">
              <wp:simplePos x="0" y="0"/>
              <wp:positionH relativeFrom="column">
                <wp:posOffset>-466725</wp:posOffset>
              </wp:positionH>
              <wp:positionV relativeFrom="paragraph">
                <wp:posOffset>133350</wp:posOffset>
              </wp:positionV>
              <wp:extent cx="5057775" cy="218440"/>
              <wp:effectExtent l="0" t="0" r="28575" b="1016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BBAD" id="Rectangle 148" o:spid="_x0000_s1026" style="position:absolute;margin-left:-36.75pt;margin-top:10.5pt;width:398.25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10</w:t>
    </w:r>
    <w:r w:rsidRPr="00320CA4">
      <w:rPr>
        <w:color w:val="FFFFFF"/>
      </w:rPr>
      <w:fldChar w:fldCharType="end"/>
    </w:r>
  </w:p>
  <w:p w14:paraId="6A957CAB" w14:textId="77777777" w:rsidR="004D147F" w:rsidRDefault="004D147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F52F" w14:textId="77777777" w:rsidR="004D147F" w:rsidRDefault="004D147F"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3872" behindDoc="1" locked="0" layoutInCell="1" allowOverlap="1" wp14:anchorId="7C112081" wp14:editId="3BA0DA31">
              <wp:simplePos x="0" y="0"/>
              <wp:positionH relativeFrom="column">
                <wp:posOffset>-600075</wp:posOffset>
              </wp:positionH>
              <wp:positionV relativeFrom="paragraph">
                <wp:posOffset>123825</wp:posOffset>
              </wp:positionV>
              <wp:extent cx="5164455" cy="218440"/>
              <wp:effectExtent l="0" t="0" r="17145" b="1016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C46A9" id="Rectangle 145" o:spid="_x0000_s1026" style="position:absolute;margin-left:-47.25pt;margin-top:9.75pt;width:406.6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9</w:t>
    </w:r>
    <w:r w:rsidRPr="00320CA4">
      <w:rPr>
        <w:color w:val="FFFFFF"/>
      </w:rPr>
      <w:fldChar w:fldCharType="end"/>
    </w:r>
  </w:p>
  <w:p w14:paraId="5716E829" w14:textId="77777777" w:rsidR="004D147F" w:rsidRDefault="004D147F"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2EF5" w14:textId="5BC15823" w:rsidR="004D147F" w:rsidRDefault="004D147F"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52608" behindDoc="1" locked="0" layoutInCell="1" allowOverlap="1" wp14:anchorId="6912CDC4" wp14:editId="06D75354">
              <wp:simplePos x="0" y="0"/>
              <wp:positionH relativeFrom="column">
                <wp:posOffset>-600075</wp:posOffset>
              </wp:positionH>
              <wp:positionV relativeFrom="paragraph">
                <wp:posOffset>123825</wp:posOffset>
              </wp:positionV>
              <wp:extent cx="5172075" cy="218440"/>
              <wp:effectExtent l="0" t="0" r="2857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3E102" id="Rectangle 93" o:spid="_x0000_s1026" style="position:absolute;margin-left:-47.25pt;margin-top:9.75pt;width:407.25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12</w:t>
    </w:r>
    <w:r w:rsidRPr="00320CA4">
      <w:rPr>
        <w:color w:val="FFFFFF"/>
      </w:rPr>
      <w:fldChar w:fldCharType="end"/>
    </w:r>
  </w:p>
  <w:p w14:paraId="2C45463F" w14:textId="77777777" w:rsidR="004D147F" w:rsidRPr="006B4317" w:rsidRDefault="004D147F"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31F5" w14:textId="77777777" w:rsidR="004D147F" w:rsidRDefault="004D147F"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1584" behindDoc="1" locked="0" layoutInCell="1" allowOverlap="1" wp14:anchorId="049446A6" wp14:editId="6B6CBCE4">
              <wp:simplePos x="0" y="0"/>
              <wp:positionH relativeFrom="column">
                <wp:posOffset>-600074</wp:posOffset>
              </wp:positionH>
              <wp:positionV relativeFrom="paragraph">
                <wp:posOffset>123825</wp:posOffset>
              </wp:positionV>
              <wp:extent cx="5181600" cy="218440"/>
              <wp:effectExtent l="0" t="0" r="19050" b="1016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5B69" id="Rectangle 89" o:spid="_x0000_s1026" style="position:absolute;margin-left:-47.25pt;margin-top:9.75pt;width:408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" fillcolor="#653279"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11</w:t>
    </w:r>
    <w:r w:rsidRPr="00320CA4">
      <w:rPr>
        <w:color w:val="FFFFFF"/>
      </w:rPr>
      <w:fldChar w:fldCharType="end"/>
    </w:r>
  </w:p>
  <w:p w14:paraId="63697D9C" w14:textId="77777777" w:rsidR="004D147F" w:rsidRDefault="004D147F"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1FA8" w14:textId="77777777" w:rsidR="004D147F" w:rsidRDefault="004D147F"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8992" behindDoc="1" locked="0" layoutInCell="1" allowOverlap="1" wp14:anchorId="7DEB01E2" wp14:editId="1B180E98">
              <wp:simplePos x="0" y="0"/>
              <wp:positionH relativeFrom="column">
                <wp:posOffset>-600074</wp:posOffset>
              </wp:positionH>
              <wp:positionV relativeFrom="paragraph">
                <wp:posOffset>123825</wp:posOffset>
              </wp:positionV>
              <wp:extent cx="5181600" cy="218440"/>
              <wp:effectExtent l="0" t="0" r="19050"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6BB9E" id="Rectangle 93" o:spid="_x0000_s1026" style="position:absolute;margin-left:-47.25pt;margin-top:9.75pt;width:408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18</w:t>
    </w:r>
    <w:r w:rsidRPr="00320CA4">
      <w:rPr>
        <w:color w:val="FFFFFF"/>
      </w:rPr>
      <w:fldChar w:fldCharType="end"/>
    </w:r>
  </w:p>
  <w:p w14:paraId="6B783736" w14:textId="77777777" w:rsidR="004D147F" w:rsidRPr="006B4317" w:rsidRDefault="004D147F"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AA1D" w14:textId="77777777" w:rsidR="004D147F" w:rsidRDefault="004D147F"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6944" behindDoc="1" locked="0" layoutInCell="1" allowOverlap="1" wp14:anchorId="2433E811" wp14:editId="42A952C3">
              <wp:simplePos x="0" y="0"/>
              <wp:positionH relativeFrom="column">
                <wp:posOffset>-600075</wp:posOffset>
              </wp:positionH>
              <wp:positionV relativeFrom="paragraph">
                <wp:posOffset>123825</wp:posOffset>
              </wp:positionV>
              <wp:extent cx="5172075" cy="218440"/>
              <wp:effectExtent l="0" t="0" r="2857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026" id="Rectangle 89" o:spid="_x0000_s1026" style="position:absolute;margin-left:-47.25pt;margin-top:9.75pt;width:407.2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15</w:t>
    </w:r>
    <w:r w:rsidRPr="00320CA4">
      <w:rPr>
        <w:color w:val="FFFFFF"/>
      </w:rPr>
      <w:fldChar w:fldCharType="end"/>
    </w:r>
  </w:p>
  <w:p w14:paraId="3D55EB62" w14:textId="77777777" w:rsidR="004D147F" w:rsidRDefault="004D147F"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4" w14:textId="77777777" w:rsidR="004D147F" w:rsidRDefault="004D147F"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19</w:t>
    </w:r>
    <w:r w:rsidRPr="00320CA4">
      <w:rPr>
        <w:color w:val="FFFFFF"/>
      </w:rPr>
      <w:fldChar w:fldCharType="end"/>
    </w:r>
  </w:p>
  <w:p w14:paraId="57A21DAC" w14:textId="77777777" w:rsidR="004D147F" w:rsidRDefault="004D147F"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EF9" w14:textId="77777777" w:rsidR="004D147F" w:rsidRPr="00C726AA" w:rsidRDefault="004D147F"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7B76FC">
      <w:rPr>
        <w:noProof/>
      </w:rPr>
      <w:t>1</w:t>
    </w:r>
    <w:r>
      <w:rPr>
        <w:noProof/>
      </w:rPr>
      <w:fldChar w:fldCharType="end"/>
    </w:r>
  </w:p>
  <w:p w14:paraId="41C6504C" w14:textId="77777777" w:rsidR="004D147F" w:rsidRPr="00C726AA" w:rsidRDefault="004D147F"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B48C" w14:textId="1C0A2E38" w:rsidR="004D147F" w:rsidRDefault="004D147F" w:rsidP="00B031CC">
    <w:pPr>
      <w:pStyle w:val="Footer"/>
      <w:tabs>
        <w:tab w:val="left" w:pos="1010"/>
        <w:tab w:val="right" w:pos="6106"/>
      </w:tabs>
      <w:jc w:val="left"/>
    </w:pPr>
    <w:r>
      <w:t xml:space="preserve">Version </w:t>
    </w:r>
    <w:r w:rsidR="00257803">
      <w:t>2a,</w:t>
    </w:r>
    <w:r>
      <w:t xml:space="preserve"> Last Updated </w:t>
    </w:r>
    <w:r>
      <w:fldChar w:fldCharType="begin"/>
    </w:r>
    <w:r>
      <w:instrText xml:space="preserve"> DATE  \@ "d MMMM yyyy"  \* MERGEFORMAT </w:instrText>
    </w:r>
    <w:r>
      <w:fldChar w:fldCharType="separate"/>
    </w:r>
    <w:r w:rsidR="00877EEF">
      <w:rPr>
        <w:noProof/>
      </w:rPr>
      <w:t>21 August 2023</w:t>
    </w:r>
    <w:r>
      <w:rPr>
        <w:noProof/>
      </w:rPr>
      <w:fldChar w:fldCharType="end"/>
    </w:r>
  </w:p>
  <w:p w14:paraId="4C6C2D29" w14:textId="77777777" w:rsidR="004D147F" w:rsidRDefault="004D147F"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EEE1" w14:textId="77777777" w:rsidR="004D147F" w:rsidRDefault="004D147F" w:rsidP="00232F86">
    <w:pPr>
      <w:pStyle w:val="Footer"/>
      <w:tabs>
        <w:tab w:val="right" w:pos="6106"/>
      </w:tabs>
    </w:pPr>
    <w:r>
      <w:rPr>
        <w:noProof/>
        <w:lang w:val="en-GB" w:eastAsia="en-GB"/>
      </w:rPr>
      <mc:AlternateContent>
        <mc:Choice Requires="wps">
          <w:drawing>
            <wp:anchor distT="0" distB="0" distL="114300" distR="114300" simplePos="0" relativeHeight="251647488"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F1B3D" id="Rectangle 30" o:spid="_x0000_s1026" style="position:absolute;margin-left:-44.95pt;margin-top:9.85pt;width:405.3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B76FC">
      <w:rPr>
        <w:noProof/>
        <w:color w:val="FFFFFF"/>
      </w:rPr>
      <w:t>3</w:t>
    </w:r>
    <w:r w:rsidRPr="003F0949">
      <w:rPr>
        <w:color w:val="FFFFFF"/>
      </w:rPr>
      <w:fldChar w:fldCharType="end"/>
    </w:r>
  </w:p>
  <w:p w14:paraId="749C1104" w14:textId="77777777" w:rsidR="004D147F" w:rsidRDefault="004D147F"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B04" w14:textId="77777777" w:rsidR="004D147F" w:rsidRDefault="004D147F"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5440"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D4384" id="Rectangle 14" o:spid="_x0000_s1026" style="position:absolute;margin-left:-43.75pt;margin-top:9.45pt;width:405.15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2</w:t>
    </w:r>
    <w:r w:rsidRPr="00320CA4">
      <w:rPr>
        <w:color w:val="FFFFFF"/>
      </w:rPr>
      <w:fldChar w:fldCharType="end"/>
    </w:r>
  </w:p>
  <w:p w14:paraId="444C973B" w14:textId="77777777" w:rsidR="004D147F" w:rsidRDefault="004D147F"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8BD8" w14:textId="77777777" w:rsidR="004D147F" w:rsidRDefault="004D147F" w:rsidP="00232F86">
    <w:pPr>
      <w:pStyle w:val="Footer"/>
      <w:tabs>
        <w:tab w:val="right" w:pos="6106"/>
      </w:tabs>
    </w:pPr>
    <w:r>
      <w:rPr>
        <w:noProof/>
        <w:lang w:val="en-GB" w:eastAsia="en-GB"/>
      </w:rPr>
      <mc:AlternateContent>
        <mc:Choice Requires="wps">
          <w:drawing>
            <wp:anchor distT="0" distB="0" distL="114300" distR="114300" simplePos="0" relativeHeight="25165670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9ECE" id="Rectangle 98" o:spid="_x0000_s1026" style="position:absolute;margin-left:-44.95pt;margin-top:9.25pt;width:405.35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B76FC">
      <w:rPr>
        <w:noProof/>
        <w:color w:val="FFFFFF"/>
      </w:rPr>
      <w:t>6</w:t>
    </w:r>
    <w:r w:rsidRPr="003F0949">
      <w:rPr>
        <w:color w:val="FFFFFF"/>
      </w:rPr>
      <w:fldChar w:fldCharType="end"/>
    </w:r>
  </w:p>
  <w:p w14:paraId="62F9BCDA" w14:textId="77777777" w:rsidR="004D147F" w:rsidRDefault="004D147F"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080" w14:textId="77777777" w:rsidR="004D147F" w:rsidRDefault="004D147F"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772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2A7D" id="Rectangle 99" o:spid="_x0000_s1026" style="position:absolute;margin-left:-44.95pt;margin-top:9.45pt;width:405.1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4</w:t>
    </w:r>
    <w:r w:rsidRPr="00320CA4">
      <w:rPr>
        <w:color w:val="FFFFFF"/>
      </w:rPr>
      <w:fldChar w:fldCharType="end"/>
    </w:r>
  </w:p>
  <w:p w14:paraId="756A0437" w14:textId="77777777" w:rsidR="004D147F" w:rsidRDefault="004D147F"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332" w14:textId="77777777" w:rsidR="004D147F" w:rsidRDefault="004D147F"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0800" behindDoc="1" locked="0" layoutInCell="1" allowOverlap="1" wp14:anchorId="2416A4A4" wp14:editId="2B37378F">
              <wp:simplePos x="0" y="0"/>
              <wp:positionH relativeFrom="column">
                <wp:posOffset>-466725</wp:posOffset>
              </wp:positionH>
              <wp:positionV relativeFrom="paragraph">
                <wp:posOffset>133350</wp:posOffset>
              </wp:positionV>
              <wp:extent cx="5038725" cy="218440"/>
              <wp:effectExtent l="0" t="0" r="28575" b="1016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CBE5A" id="Rectangle 142" o:spid="_x0000_s1026" style="position:absolute;margin-left:-36.75pt;margin-top:10.5pt;width:396.75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9</w:t>
    </w:r>
    <w:r w:rsidRPr="00320CA4">
      <w:rPr>
        <w:color w:val="FFFFFF"/>
      </w:rPr>
      <w:fldChar w:fldCharType="end"/>
    </w:r>
  </w:p>
  <w:p w14:paraId="1461EBCA" w14:textId="77777777" w:rsidR="004D147F" w:rsidRDefault="004D14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8E3D" w14:textId="77777777" w:rsidR="004D147F" w:rsidRDefault="004D147F"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6464" behindDoc="1" locked="0" layoutInCell="1" allowOverlap="1" wp14:anchorId="533B621F" wp14:editId="7CA344D6">
              <wp:simplePos x="0" y="0"/>
              <wp:positionH relativeFrom="column">
                <wp:posOffset>-600075</wp:posOffset>
              </wp:positionH>
              <wp:positionV relativeFrom="paragraph">
                <wp:posOffset>123825</wp:posOffset>
              </wp:positionV>
              <wp:extent cx="5164455" cy="218440"/>
              <wp:effectExtent l="0" t="0" r="17145" b="1016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4DF0" id="Rectangle 19" o:spid="_x0000_s1026" style="position:absolute;margin-left:-47.25pt;margin-top:9.75pt;width:406.6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B76FC">
      <w:rPr>
        <w:noProof/>
        <w:color w:val="FFFFFF"/>
      </w:rPr>
      <w:t>8</w:t>
    </w:r>
    <w:r w:rsidRPr="00320CA4">
      <w:rPr>
        <w:color w:val="FFFFFF"/>
      </w:rPr>
      <w:fldChar w:fldCharType="end"/>
    </w:r>
  </w:p>
  <w:p w14:paraId="471D7EA5" w14:textId="77777777" w:rsidR="004D147F" w:rsidRDefault="004D147F"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C4CE" w14:textId="77777777" w:rsidR="00191FD7" w:rsidRDefault="00191FD7" w:rsidP="00EA7AE0">
      <w:r>
        <w:separator/>
      </w:r>
    </w:p>
  </w:footnote>
  <w:footnote w:type="continuationSeparator" w:id="0">
    <w:p w14:paraId="136B9FC5" w14:textId="77777777" w:rsidR="00191FD7" w:rsidRDefault="00191FD7"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364B" w14:textId="77777777" w:rsidR="004D147F" w:rsidRDefault="00877EEF">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CE52" w14:textId="77777777" w:rsidR="004D147F" w:rsidRDefault="004D147F">
    <w:pPr>
      <w:pStyle w:val="Header"/>
    </w:pPr>
    <w:r>
      <w:rPr>
        <w:noProof/>
        <w:lang w:val="en-GB" w:eastAsia="en-GB"/>
      </w:rPr>
      <mc:AlternateContent>
        <mc:Choice Requires="wps">
          <w:drawing>
            <wp:anchor distT="0" distB="0" distL="114300" distR="114300" simplePos="0" relativeHeight="251662848" behindDoc="0" locked="0" layoutInCell="1" allowOverlap="1" wp14:anchorId="35038E84" wp14:editId="5A7CDBB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4D147F" w:rsidRPr="00127614" w:rsidRDefault="004D147F"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" fillcolor="#da291c" stroked="f">
              <v:textbox>
                <w:txbxContent>
                  <w:p w14:paraId="5DDB21F4" w14:textId="4026D0FF" w:rsidR="004D147F" w:rsidRPr="00127614" w:rsidRDefault="004D147F"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32D2" w14:textId="77777777" w:rsidR="004D147F" w:rsidRPr="00885DC3" w:rsidRDefault="004D147F"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54BA3222" wp14:editId="40794F0A">
              <wp:simplePos x="0" y="0"/>
              <wp:positionH relativeFrom="column">
                <wp:posOffset>-466725</wp:posOffset>
              </wp:positionH>
              <wp:positionV relativeFrom="paragraph">
                <wp:posOffset>219075</wp:posOffset>
              </wp:positionV>
              <wp:extent cx="5038725" cy="280035"/>
              <wp:effectExtent l="0" t="0" r="28575" b="2476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80035"/>
                      </a:xfrm>
                      <a:prstGeom prst="rect">
                        <a:avLst/>
                      </a:prstGeom>
                      <a:solidFill>
                        <a:srgbClr val="653279"/>
                      </a:solidFill>
                      <a:ln w="9525">
                        <a:solidFill>
                          <a:srgbClr val="404040"/>
                        </a:solidFill>
                        <a:miter lim="800000"/>
                        <a:headEnd/>
                        <a:tailEnd/>
                      </a:ln>
                    </wps:spPr>
                    <wps:txbx>
                      <w:txbxContent>
                        <w:p w14:paraId="43449C3F" w14:textId="367258B1" w:rsidR="004D147F" w:rsidRPr="00127614" w:rsidRDefault="004D147F"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3222" id="_x0000_t202" coordsize="21600,21600" o:spt="202" path="m,l,21600r21600,l21600,xe">
              <v:stroke joinstyle="miter"/>
              <v:path gradientshapeok="t" o:connecttype="rect"/>
            </v:shapetype>
            <v:shape id="Text Box 96" o:spid="_x0000_s1034" type="#_x0000_t202" style="position:absolute;left:0;text-align:left;margin-left:-36.75pt;margin-top:17.25pt;width:396.75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" fillcolor="#653279" strokecolor="#404040">
              <v:textbox>
                <w:txbxContent>
                  <w:p w14:paraId="43449C3F" w14:textId="367258B1" w:rsidR="004D147F" w:rsidRPr="00127614" w:rsidRDefault="004D147F"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557" w14:textId="77777777" w:rsidR="004D147F" w:rsidRDefault="004D147F">
    <w:pPr>
      <w:pStyle w:val="Header"/>
    </w:pPr>
    <w:r>
      <w:rPr>
        <w:noProof/>
        <w:lang w:val="en-GB" w:eastAsia="en-GB"/>
      </w:rPr>
      <mc:AlternateContent>
        <mc:Choice Requires="wps">
          <w:drawing>
            <wp:anchor distT="0" distB="0" distL="114300" distR="114300" simplePos="0" relativeHeight="251653632" behindDoc="0" locked="0" layoutInCell="1" allowOverlap="1" wp14:anchorId="17C53ECF" wp14:editId="313F542D">
              <wp:simplePos x="0" y="0"/>
              <wp:positionH relativeFrom="column">
                <wp:posOffset>-514350</wp:posOffset>
              </wp:positionH>
              <wp:positionV relativeFrom="paragraph">
                <wp:posOffset>219075</wp:posOffset>
              </wp:positionV>
              <wp:extent cx="5095875" cy="280035"/>
              <wp:effectExtent l="0" t="0" r="28575" b="2476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80035"/>
                      </a:xfrm>
                      <a:prstGeom prst="rect">
                        <a:avLst/>
                      </a:prstGeom>
                      <a:solidFill>
                        <a:srgbClr val="653279"/>
                      </a:solidFill>
                      <a:ln w="9525">
                        <a:solidFill>
                          <a:srgbClr val="404040"/>
                        </a:solidFill>
                        <a:miter lim="800000"/>
                        <a:headEnd/>
                        <a:tailEnd/>
                      </a:ln>
                    </wps:spPr>
                    <wps:txbx>
                      <w:txbxContent>
                        <w:p w14:paraId="1FBAB30D" w14:textId="7A56A7C0" w:rsidR="004D147F" w:rsidRPr="00127614" w:rsidRDefault="004D147F"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3ECF" id="_x0000_t202" coordsize="21600,21600" o:spt="202" path="m,l,21600r21600,l21600,xe">
              <v:stroke joinstyle="miter"/>
              <v:path gradientshapeok="t" o:connecttype="rect"/>
            </v:shapetype>
            <v:shape id="Text Box 95" o:spid="_x0000_s1035" type="#_x0000_t202" style="position:absolute;left:0;text-align:left;margin-left:-40.5pt;margin-top:17.25pt;width:401.25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" fillcolor="#653279" strokecolor="#404040">
              <v:textbox>
                <w:txbxContent>
                  <w:p w14:paraId="1FBAB30D" w14:textId="7A56A7C0" w:rsidR="004D147F" w:rsidRPr="00127614" w:rsidRDefault="004D147F"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FF2D" w14:textId="77777777" w:rsidR="004D147F" w:rsidRPr="00885DC3" w:rsidRDefault="004D147F"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7968" behindDoc="0" locked="0" layoutInCell="1" allowOverlap="1" wp14:anchorId="47342C6D" wp14:editId="72CF007D">
              <wp:simplePos x="0" y="0"/>
              <wp:positionH relativeFrom="column">
                <wp:posOffset>-466725</wp:posOffset>
              </wp:positionH>
              <wp:positionV relativeFrom="paragraph">
                <wp:posOffset>219075</wp:posOffset>
              </wp:positionV>
              <wp:extent cx="5048250" cy="280035"/>
              <wp:effectExtent l="0" t="0" r="19050"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80035"/>
                      </a:xfrm>
                      <a:prstGeom prst="rect">
                        <a:avLst/>
                      </a:prstGeom>
                      <a:solidFill>
                        <a:srgbClr val="404040"/>
                      </a:solidFill>
                      <a:ln w="9525">
                        <a:solidFill>
                          <a:srgbClr val="404040"/>
                        </a:solidFill>
                        <a:miter lim="800000"/>
                        <a:headEnd/>
                        <a:tailEnd/>
                      </a:ln>
                    </wps:spPr>
                    <wps:txbx>
                      <w:txbxContent>
                        <w:p w14:paraId="74C9ED79" w14:textId="5C2B9BC8" w:rsidR="004D147F" w:rsidRPr="00127614" w:rsidRDefault="004D147F"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6" type="#_x0000_t202" style="position:absolute;left:0;text-align:left;margin-left:-36.75pt;margin-top:17.25pt;width:397.5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" fillcolor="#404040" strokecolor="#404040">
              <v:textbox>
                <w:txbxContent>
                  <w:p w14:paraId="74C9ED79" w14:textId="5C2B9BC8" w:rsidR="004D147F" w:rsidRPr="00127614" w:rsidRDefault="004D147F"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A7F4" w14:textId="77777777" w:rsidR="004D147F" w:rsidRDefault="004D147F">
    <w:pPr>
      <w:pStyle w:val="Header"/>
    </w:pPr>
    <w:r>
      <w:rPr>
        <w:noProof/>
        <w:lang w:val="en-GB" w:eastAsia="en-GB"/>
      </w:rPr>
      <mc:AlternateContent>
        <mc:Choice Requires="wps">
          <w:drawing>
            <wp:anchor distT="0" distB="0" distL="114300" distR="114300" simplePos="0" relativeHeight="251665920" behindDoc="0" locked="0" layoutInCell="1" allowOverlap="1" wp14:anchorId="44E6F87C" wp14:editId="4B527A9F">
              <wp:simplePos x="0" y="0"/>
              <wp:positionH relativeFrom="column">
                <wp:posOffset>-514350</wp:posOffset>
              </wp:positionH>
              <wp:positionV relativeFrom="paragraph">
                <wp:posOffset>219075</wp:posOffset>
              </wp:positionV>
              <wp:extent cx="5086350" cy="280035"/>
              <wp:effectExtent l="0" t="0" r="19050"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80035"/>
                      </a:xfrm>
                      <a:prstGeom prst="rect">
                        <a:avLst/>
                      </a:prstGeom>
                      <a:solidFill>
                        <a:srgbClr val="404040"/>
                      </a:solidFill>
                      <a:ln w="9525">
                        <a:solidFill>
                          <a:srgbClr val="404040"/>
                        </a:solidFill>
                        <a:miter lim="800000"/>
                        <a:headEnd/>
                        <a:tailEnd/>
                      </a:ln>
                    </wps:spPr>
                    <wps:txbx>
                      <w:txbxContent>
                        <w:p w14:paraId="21C2094E" w14:textId="77777777" w:rsidR="004D147F" w:rsidRPr="00127614" w:rsidRDefault="004D147F"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37" type="#_x0000_t202" style="position:absolute;left:0;text-align:left;margin-left:-40.5pt;margin-top:17.25pt;width:400.5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" fillcolor="#404040" strokecolor="#404040">
              <v:textbox>
                <w:txbxContent>
                  <w:p w14:paraId="21C2094E" w14:textId="77777777" w:rsidR="004D147F" w:rsidRPr="00127614" w:rsidRDefault="004D147F"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4FC" w14:textId="77777777" w:rsidR="004D147F" w:rsidRDefault="004D1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D30" w14:textId="77777777" w:rsidR="004D147F" w:rsidRPr="00885DC3" w:rsidRDefault="004D147F"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8541" w14:textId="77777777" w:rsidR="004D147F" w:rsidRPr="00885DC3" w:rsidRDefault="004D147F"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9536"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4D147F" w:rsidRPr="00127614" w:rsidRDefault="004D147F"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4569E812" w14:textId="77777777" w:rsidR="004D147F" w:rsidRPr="00127614" w:rsidRDefault="004D147F"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24C" w14:textId="77777777" w:rsidR="004D147F" w:rsidRDefault="004D147F">
    <w:pPr>
      <w:pStyle w:val="Header"/>
    </w:pPr>
    <w:r>
      <w:rPr>
        <w:noProof/>
        <w:lang w:val="en-GB" w:eastAsia="en-GB"/>
      </w:rPr>
      <mc:AlternateContent>
        <mc:Choice Requires="wps">
          <w:drawing>
            <wp:anchor distT="0" distB="0" distL="114300" distR="114300" simplePos="0" relativeHeight="251648512"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4D147F" w:rsidRPr="00127614" w:rsidRDefault="004D147F"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06828437" w14:textId="77777777" w:rsidR="004D147F" w:rsidRPr="00127614" w:rsidRDefault="004D147F"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DD" w14:textId="77777777" w:rsidR="004D147F" w:rsidRPr="00885DC3" w:rsidRDefault="004D147F"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875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4D147F" w:rsidRPr="00640D3B" w:rsidRDefault="004D147F"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3AF512F" w14:textId="77777777" w:rsidR="004D147F" w:rsidRPr="00640D3B" w:rsidRDefault="004D147F"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8D0" w14:textId="77777777" w:rsidR="004D147F" w:rsidRDefault="004D147F">
    <w:pPr>
      <w:pStyle w:val="Header"/>
    </w:pPr>
    <w:r>
      <w:rPr>
        <w:noProof/>
        <w:lang w:val="en-GB" w:eastAsia="en-GB"/>
      </w:rPr>
      <mc:AlternateContent>
        <mc:Choice Requires="wps">
          <w:drawing>
            <wp:anchor distT="0" distB="0" distL="114300" distR="114300" simplePos="0" relativeHeight="25165568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4D147F" w:rsidRPr="00640D3B" w:rsidRDefault="004D147F"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43D17A5" w14:textId="77777777" w:rsidR="004D147F" w:rsidRPr="00640D3B" w:rsidRDefault="004D147F"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9446" w14:textId="1A84022F" w:rsidR="004D147F" w:rsidRPr="00885DC3" w:rsidRDefault="004D147F" w:rsidP="000E1C6E">
    <w:pPr>
      <w:spacing w:before="0" w:line="240" w:lineRule="auto"/>
      <w:jc w:val="center"/>
      <w:rPr>
        <w:color w:val="A6A6A6"/>
      </w:rPr>
    </w:pPr>
    <w:r>
      <w:rPr>
        <w:noProof/>
        <w:color w:val="A6A6A6"/>
        <w:lang w:val="en-GB" w:eastAsia="en-GB"/>
      </w:rPr>
      <mc:AlternateContent>
        <mc:Choice Requires="wps">
          <w:drawing>
            <wp:anchor distT="0" distB="0" distL="114300" distR="114300" simplePos="0" relativeHeight="251659776" behindDoc="0" locked="0" layoutInCell="1" allowOverlap="1" wp14:anchorId="5C9BCF5E" wp14:editId="027E265B">
              <wp:simplePos x="0" y="0"/>
              <wp:positionH relativeFrom="column">
                <wp:posOffset>-438150</wp:posOffset>
              </wp:positionH>
              <wp:positionV relativeFrom="paragraph">
                <wp:posOffset>200025</wp:posOffset>
              </wp:positionV>
              <wp:extent cx="5010150" cy="280035"/>
              <wp:effectExtent l="0" t="0" r="0" b="5715"/>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4D147F" w:rsidRPr="00127614" w:rsidRDefault="004D147F"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0" type="#_x0000_t202" style="position:absolute;left:0;text-align:left;margin-left:-34.5pt;margin-top:15.75pt;width:394.5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" fillcolor="#2b85bb" stroked="f" strokecolor="#974706">
              <v:textbox>
                <w:txbxContent>
                  <w:p w14:paraId="3DE3B663" w14:textId="77777777" w:rsidR="004D147F" w:rsidRPr="00127614" w:rsidRDefault="004D147F" w:rsidP="000E1C6E">
                    <w:pPr>
                      <w:spacing w:before="0" w:line="240" w:lineRule="auto"/>
                      <w:jc w:val="center"/>
                      <w:rPr>
                        <w:b/>
                        <w:color w:val="FFFFFF"/>
                        <w:sz w:val="24"/>
                      </w:rPr>
                    </w:pPr>
                    <w:r>
                      <w:rPr>
                        <w:b/>
                        <w:color w:val="FFFFFF"/>
                        <w:sz w:val="24"/>
                      </w:rPr>
                      <w:t>ASSAY PREPARATION</w:t>
                    </w:r>
                  </w:p>
                </w:txbxContent>
              </v:textbox>
            </v:shape>
          </w:pict>
        </mc:Fallback>
      </mc:AlternateContent>
    </w:r>
    <w:r>
      <w:rPr>
        <w:b/>
        <w:color w:val="FFFFFF"/>
        <w:sz w:val="24"/>
      </w:rPr>
      <w:t>ASSAY PRE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90B" w14:textId="77777777" w:rsidR="004D147F" w:rsidRDefault="004D147F">
    <w:pPr>
      <w:pStyle w:val="Header"/>
    </w:pPr>
    <w:r>
      <w:rPr>
        <w:noProof/>
        <w:lang w:val="en-GB" w:eastAsia="en-GB"/>
      </w:rPr>
      <mc:AlternateContent>
        <mc:Choice Requires="wps">
          <w:drawing>
            <wp:anchor distT="0" distB="0" distL="114300" distR="114300" simplePos="0" relativeHeight="251650560"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4D147F" w:rsidRPr="00127614" w:rsidRDefault="004D147F"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0EBB30C1" w14:textId="77777777" w:rsidR="004D147F" w:rsidRPr="00127614" w:rsidRDefault="004D147F"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DE09" w14:textId="04B8EEB2" w:rsidR="004D147F" w:rsidRPr="00885DC3" w:rsidRDefault="004D147F" w:rsidP="000E1C6E">
    <w:pPr>
      <w:spacing w:before="0" w:line="240" w:lineRule="auto"/>
      <w:jc w:val="center"/>
      <w:rPr>
        <w:color w:val="A6A6A6"/>
      </w:rPr>
    </w:pPr>
    <w:r>
      <w:rPr>
        <w:noProof/>
        <w:color w:val="A6A6A6"/>
        <w:lang w:val="en-GB" w:eastAsia="en-GB"/>
      </w:rPr>
      <mc:AlternateContent>
        <mc:Choice Requires="wps">
          <w:drawing>
            <wp:anchor distT="0" distB="0" distL="114300" distR="114300" simplePos="0" relativeHeight="251661824" behindDoc="0" locked="0" layoutInCell="1" allowOverlap="1" wp14:anchorId="14016624" wp14:editId="095AC0FE">
              <wp:simplePos x="0" y="0"/>
              <wp:positionH relativeFrom="column">
                <wp:posOffset>-438150</wp:posOffset>
              </wp:positionH>
              <wp:positionV relativeFrom="paragraph">
                <wp:posOffset>200025</wp:posOffset>
              </wp:positionV>
              <wp:extent cx="5029200" cy="280035"/>
              <wp:effectExtent l="0" t="0" r="0" b="5715"/>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4D147F" w:rsidRPr="00127614" w:rsidRDefault="004D147F"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2" type="#_x0000_t202" style="position:absolute;left:0;text-align:left;margin-left:-34.5pt;margin-top:15.75pt;width:396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" fillcolor="#da291c" stroked="f" strokecolor="#974706">
              <v:textbox>
                <w:txbxContent>
                  <w:p w14:paraId="3A4AA545" w14:textId="652AF326" w:rsidR="004D147F" w:rsidRPr="00127614" w:rsidRDefault="004D147F" w:rsidP="000E1C6E">
                    <w:pPr>
                      <w:spacing w:before="0" w:line="240" w:lineRule="auto"/>
                      <w:jc w:val="center"/>
                      <w:rPr>
                        <w:b/>
                        <w:color w:val="FFFFFF"/>
                        <w:sz w:val="24"/>
                      </w:rPr>
                    </w:pPr>
                    <w:r>
                      <w:rPr>
                        <w:b/>
                        <w:color w:val="FFFFFF"/>
                        <w:sz w:val="24"/>
                      </w:rPr>
                      <w:t>ASSAY PROCEDURE and DETECTION</w:t>
                    </w:r>
                  </w:p>
                </w:txbxContent>
              </v:textbox>
            </v:shape>
          </w:pict>
        </mc:Fallback>
      </mc:AlternateContent>
    </w:r>
    <w:r>
      <w:rPr>
        <w:b/>
        <w:color w:val="FFFFFF"/>
        <w:sz w:val="24"/>
      </w:rPr>
      <w:t>ASSAY PRE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B2C"/>
    <w:multiLevelType w:val="hybridMultilevel"/>
    <w:tmpl w:val="A39C2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79B083D"/>
    <w:multiLevelType w:val="hybridMultilevel"/>
    <w:tmpl w:val="9BF45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180D8C"/>
    <w:multiLevelType w:val="multilevel"/>
    <w:tmpl w:val="CEA404FC"/>
    <w:lvl w:ilvl="0">
      <w:start w:val="12"/>
      <w:numFmt w:val="decimal"/>
      <w:lvlText w:val="%1"/>
      <w:lvlJc w:val="left"/>
      <w:pPr>
        <w:ind w:left="375" w:hanging="375"/>
      </w:pPr>
      <w:rPr>
        <w:rFonts w:hint="default"/>
      </w:rPr>
    </w:lvl>
    <w:lvl w:ilvl="1">
      <w:start w:val="1"/>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5" w15:restartNumberingAfterBreak="0">
    <w:nsid w:val="0CB70812"/>
    <w:multiLevelType w:val="hybridMultilevel"/>
    <w:tmpl w:val="7B304028"/>
    <w:lvl w:ilvl="0" w:tplc="ACF26402">
      <w:start w:val="1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E4F1D"/>
    <w:multiLevelType w:val="hybridMultilevel"/>
    <w:tmpl w:val="9166A04A"/>
    <w:lvl w:ilvl="0" w:tplc="ACF26402">
      <w:start w:val="1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2B143B7"/>
    <w:multiLevelType w:val="hybridMultilevel"/>
    <w:tmpl w:val="FB0A52E2"/>
    <w:lvl w:ilvl="0" w:tplc="307EA150">
      <w:start w:val="2"/>
      <w:numFmt w:val="decimal"/>
      <w:lvlText w:val="11.%1"/>
      <w:lvlJc w:val="left"/>
      <w:pPr>
        <w:ind w:left="158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A596F"/>
    <w:multiLevelType w:val="hybridMultilevel"/>
    <w:tmpl w:val="7ACC8408"/>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007E5"/>
    <w:multiLevelType w:val="multilevel"/>
    <w:tmpl w:val="1556EE24"/>
    <w:numStyleLink w:val="Style1"/>
  </w:abstractNum>
  <w:abstractNum w:abstractNumId="12"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56823"/>
    <w:multiLevelType w:val="hybridMultilevel"/>
    <w:tmpl w:val="C28624D8"/>
    <w:lvl w:ilvl="0" w:tplc="76F295C2">
      <w:start w:val="1"/>
      <w:numFmt w:val="decimal"/>
      <w:lvlText w:val="10.2.%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15" w15:restartNumberingAfterBreak="0">
    <w:nsid w:val="27384CDB"/>
    <w:multiLevelType w:val="hybridMultilevel"/>
    <w:tmpl w:val="7FC40D88"/>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C2539CB"/>
    <w:multiLevelType w:val="hybridMultilevel"/>
    <w:tmpl w:val="D264DCF2"/>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9742F"/>
    <w:multiLevelType w:val="hybridMultilevel"/>
    <w:tmpl w:val="0560AFFA"/>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D3F72"/>
    <w:multiLevelType w:val="multilevel"/>
    <w:tmpl w:val="8CCE374A"/>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1" w15:restartNumberingAfterBreak="0">
    <w:nsid w:val="31425DEE"/>
    <w:multiLevelType w:val="hybridMultilevel"/>
    <w:tmpl w:val="93E2EAA0"/>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E934FB"/>
    <w:multiLevelType w:val="hybridMultilevel"/>
    <w:tmpl w:val="948E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B47F5"/>
    <w:multiLevelType w:val="hybridMultilevel"/>
    <w:tmpl w:val="8898AE1C"/>
    <w:lvl w:ilvl="0" w:tplc="08090001">
      <w:start w:val="1"/>
      <w:numFmt w:val="bullet"/>
      <w:lvlText w:val=""/>
      <w:lvlJc w:val="left"/>
      <w:pPr>
        <w:ind w:left="1616" w:hanging="360"/>
      </w:pPr>
      <w:rPr>
        <w:rFonts w:ascii="Symbol" w:hAnsi="Symbol"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25" w15:restartNumberingAfterBreak="0">
    <w:nsid w:val="406E792A"/>
    <w:multiLevelType w:val="hybridMultilevel"/>
    <w:tmpl w:val="01DCD174"/>
    <w:lvl w:ilvl="0" w:tplc="DAE2B88E">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7" w15:restartNumberingAfterBreak="0">
    <w:nsid w:val="419D75EB"/>
    <w:multiLevelType w:val="multilevel"/>
    <w:tmpl w:val="D0E214F0"/>
    <w:lvl w:ilvl="0">
      <w:start w:val="11"/>
      <w:numFmt w:val="none"/>
      <w:lvlText w:val="11"/>
      <w:lvlJc w:val="left"/>
      <w:pPr>
        <w:ind w:left="375" w:hanging="375"/>
      </w:pPr>
      <w:rPr>
        <w:rFonts w:hint="default"/>
        <w:b/>
      </w:rPr>
    </w:lvl>
    <w:lvl w:ilvl="1">
      <w:start w:val="1"/>
      <w:numFmt w:val="decimal"/>
      <w:lvlText w:val="11.%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8" w15:restartNumberingAfterBreak="0">
    <w:nsid w:val="45580C27"/>
    <w:multiLevelType w:val="hybridMultilevel"/>
    <w:tmpl w:val="245AF8FA"/>
    <w:lvl w:ilvl="0" w:tplc="6E1814E0">
      <w:start w:val="9"/>
      <w:numFmt w:val="decimal"/>
      <w:lvlText w:val="11.%1"/>
      <w:lvlJc w:val="left"/>
      <w:pPr>
        <w:ind w:left="1582" w:hanging="360"/>
      </w:pPr>
      <w:rPr>
        <w:rFonts w:hint="default"/>
        <w:b w:val="0"/>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9" w15:restartNumberingAfterBreak="0">
    <w:nsid w:val="45854FB8"/>
    <w:multiLevelType w:val="multilevel"/>
    <w:tmpl w:val="44A000A0"/>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30" w15:restartNumberingAfterBreak="0">
    <w:nsid w:val="470424BB"/>
    <w:multiLevelType w:val="hybridMultilevel"/>
    <w:tmpl w:val="916C84A2"/>
    <w:lvl w:ilvl="0" w:tplc="0809000F">
      <w:start w:val="1"/>
      <w:numFmt w:val="decimal"/>
      <w:lvlText w:val="%1."/>
      <w:lvlJc w:val="left"/>
      <w:pPr>
        <w:ind w:left="1100" w:hanging="360"/>
      </w:p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1" w15:restartNumberingAfterBreak="0">
    <w:nsid w:val="47D14E37"/>
    <w:multiLevelType w:val="multilevel"/>
    <w:tmpl w:val="646AA714"/>
    <w:lvl w:ilvl="0">
      <w:start w:val="1"/>
      <w:numFmt w:val="decimal"/>
      <w:lvlText w:val="14.%1"/>
      <w:lvlJc w:val="left"/>
      <w:pPr>
        <w:ind w:left="375" w:hanging="375"/>
      </w:pPr>
      <w:rPr>
        <w:rFonts w:hint="default"/>
        <w:b w:val="0"/>
      </w:rPr>
    </w:lvl>
    <w:lvl w:ilvl="1">
      <w:start w:val="4"/>
      <w:numFmt w:val="decimal"/>
      <w:lvlText w:val="%1.%2"/>
      <w:lvlJc w:val="left"/>
      <w:pPr>
        <w:ind w:left="659"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973D87"/>
    <w:multiLevelType w:val="hybridMultilevel"/>
    <w:tmpl w:val="60786F46"/>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42DE8"/>
    <w:multiLevelType w:val="multilevel"/>
    <w:tmpl w:val="BD3C2294"/>
    <w:lvl w:ilvl="0">
      <w:start w:val="10"/>
      <w:numFmt w:val="decimal"/>
      <w:lvlText w:val="%1"/>
      <w:lvlJc w:val="left"/>
      <w:pPr>
        <w:ind w:left="375" w:hanging="375"/>
      </w:pPr>
      <w:rPr>
        <w:rFonts w:hint="default"/>
      </w:rPr>
    </w:lvl>
    <w:lvl w:ilvl="1">
      <w:start w:val="1"/>
      <w:numFmt w:val="decimal"/>
      <w:lvlText w:val="%1.%2"/>
      <w:lvlJc w:val="left"/>
      <w:pPr>
        <w:ind w:left="340" w:firstLine="284"/>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50243DA9"/>
    <w:multiLevelType w:val="multilevel"/>
    <w:tmpl w:val="5BEE513C"/>
    <w:lvl w:ilvl="0">
      <w:start w:val="10"/>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2BC3E46"/>
    <w:multiLevelType w:val="multilevel"/>
    <w:tmpl w:val="862A7F72"/>
    <w:lvl w:ilvl="0">
      <w:numFmt w:val="bullet"/>
      <w:lvlText w:val="-"/>
      <w:lvlJc w:val="left"/>
      <w:pPr>
        <w:ind w:left="375" w:hanging="375"/>
      </w:pPr>
      <w:rPr>
        <w:rFonts w:ascii="Calibri" w:eastAsiaTheme="minorHAnsi" w:hAnsi="Calibri" w:cstheme="minorBid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601E7C"/>
    <w:multiLevelType w:val="hybridMultilevel"/>
    <w:tmpl w:val="45B45EF2"/>
    <w:lvl w:ilvl="0" w:tplc="ACF26402">
      <w:start w:val="1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45145A"/>
    <w:multiLevelType w:val="multilevel"/>
    <w:tmpl w:val="646AA714"/>
    <w:lvl w:ilvl="0">
      <w:start w:val="1"/>
      <w:numFmt w:val="decimal"/>
      <w:lvlText w:val="14.%1"/>
      <w:lvlJc w:val="left"/>
      <w:pPr>
        <w:ind w:left="375" w:hanging="375"/>
      </w:pPr>
      <w:rPr>
        <w:rFonts w:hint="default"/>
        <w:b w:val="0"/>
      </w:rPr>
    </w:lvl>
    <w:lvl w:ilvl="1">
      <w:start w:val="4"/>
      <w:numFmt w:val="decimal"/>
      <w:lvlText w:val="%1.%2"/>
      <w:lvlJc w:val="left"/>
      <w:pPr>
        <w:ind w:left="659"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65AF3"/>
    <w:multiLevelType w:val="hybridMultilevel"/>
    <w:tmpl w:val="DE82C150"/>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41170B"/>
    <w:multiLevelType w:val="multilevel"/>
    <w:tmpl w:val="8DF8D4C2"/>
    <w:lvl w:ilvl="0">
      <w:start w:val="11"/>
      <w:numFmt w:val="decimal"/>
      <w:lvlText w:val="%1"/>
      <w:lvlJc w:val="left"/>
      <w:pPr>
        <w:ind w:left="375" w:hanging="375"/>
      </w:pPr>
      <w:rPr>
        <w:rFonts w:hint="default"/>
      </w:rPr>
    </w:lvl>
    <w:lvl w:ilvl="1">
      <w:start w:val="2"/>
      <w:numFmt w:val="decimal"/>
      <w:lvlText w:val="%1.%2"/>
      <w:lvlJc w:val="left"/>
      <w:pPr>
        <w:ind w:left="659"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FB7838"/>
    <w:multiLevelType w:val="multilevel"/>
    <w:tmpl w:val="2C482180"/>
    <w:lvl w:ilvl="0">
      <w:start w:val="9"/>
      <w:numFmt w:val="decimal"/>
      <w:lvlText w:val="%1"/>
      <w:lvlJc w:val="left"/>
      <w:pPr>
        <w:ind w:left="375" w:hanging="375"/>
      </w:pPr>
      <w:rPr>
        <w:rFonts w:hint="default"/>
      </w:rPr>
    </w:lvl>
    <w:lvl w:ilvl="1">
      <w:start w:val="2"/>
      <w:numFmt w:val="decimal"/>
      <w:lvlText w:val="10.%2"/>
      <w:lvlJc w:val="left"/>
      <w:pPr>
        <w:ind w:left="1275" w:hanging="375"/>
      </w:pPr>
      <w:rPr>
        <w:rFonts w:hint="default"/>
      </w:rPr>
    </w:lvl>
    <w:lvl w:ilvl="2">
      <w:start w:val="1"/>
      <w:numFmt w:val="decimal"/>
      <w:lvlText w:val="10.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2"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31840C5"/>
    <w:multiLevelType w:val="multilevel"/>
    <w:tmpl w:val="6DF487F2"/>
    <w:lvl w:ilvl="0">
      <w:start w:val="9"/>
      <w:numFmt w:val="decimal"/>
      <w:lvlText w:val="%1"/>
      <w:lvlJc w:val="left"/>
      <w:pPr>
        <w:ind w:left="375" w:hanging="375"/>
      </w:pPr>
      <w:rPr>
        <w:rFonts w:hint="default"/>
      </w:rPr>
    </w:lvl>
    <w:lvl w:ilvl="1">
      <w:start w:val="1"/>
      <w:numFmt w:val="decimal"/>
      <w:lvlText w:val="10.%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732A62B3"/>
    <w:multiLevelType w:val="multilevel"/>
    <w:tmpl w:val="13C260A4"/>
    <w:lvl w:ilvl="0">
      <w:start w:val="1"/>
      <w:numFmt w:val="decimal"/>
      <w:lvlText w:val="%1."/>
      <w:lvlJc w:val="left"/>
      <w:pPr>
        <w:ind w:left="360" w:hanging="360"/>
      </w:pPr>
      <w:rPr>
        <w:rFonts w:hint="default"/>
      </w:rPr>
    </w:lvl>
    <w:lvl w:ilvl="1">
      <w:start w:val="3"/>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50200D"/>
    <w:multiLevelType w:val="hybridMultilevel"/>
    <w:tmpl w:val="79D8BB1C"/>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C2B99"/>
    <w:multiLevelType w:val="hybridMultilevel"/>
    <w:tmpl w:val="7084DA24"/>
    <w:lvl w:ilvl="0" w:tplc="DAE2B88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706228">
    <w:abstractNumId w:val="10"/>
  </w:num>
  <w:num w:numId="2" w16cid:durableId="760223785">
    <w:abstractNumId w:val="1"/>
  </w:num>
  <w:num w:numId="3" w16cid:durableId="1594557989">
    <w:abstractNumId w:val="29"/>
  </w:num>
  <w:num w:numId="4" w16cid:durableId="714500512">
    <w:abstractNumId w:val="16"/>
  </w:num>
  <w:num w:numId="5" w16cid:durableId="1447695129">
    <w:abstractNumId w:val="13"/>
  </w:num>
  <w:num w:numId="6" w16cid:durableId="1212308148">
    <w:abstractNumId w:val="26"/>
  </w:num>
  <w:num w:numId="7" w16cid:durableId="856846782">
    <w:abstractNumId w:val="20"/>
  </w:num>
  <w:num w:numId="8" w16cid:durableId="567961435">
    <w:abstractNumId w:val="27"/>
  </w:num>
  <w:num w:numId="9" w16cid:durableId="1296058728">
    <w:abstractNumId w:val="11"/>
  </w:num>
  <w:num w:numId="10" w16cid:durableId="1848052671">
    <w:abstractNumId w:val="2"/>
  </w:num>
  <w:num w:numId="11" w16cid:durableId="826676838">
    <w:abstractNumId w:val="22"/>
  </w:num>
  <w:num w:numId="12" w16cid:durableId="219288365">
    <w:abstractNumId w:val="12"/>
  </w:num>
  <w:num w:numId="13" w16cid:durableId="1557469706">
    <w:abstractNumId w:val="38"/>
  </w:num>
  <w:num w:numId="14" w16cid:durableId="957639514">
    <w:abstractNumId w:val="42"/>
  </w:num>
  <w:num w:numId="15" w16cid:durableId="223832840">
    <w:abstractNumId w:val="7"/>
  </w:num>
  <w:num w:numId="16" w16cid:durableId="736365442">
    <w:abstractNumId w:val="33"/>
  </w:num>
  <w:num w:numId="17" w16cid:durableId="1701274087">
    <w:abstractNumId w:val="36"/>
  </w:num>
  <w:num w:numId="18" w16cid:durableId="1524593577">
    <w:abstractNumId w:val="6"/>
  </w:num>
  <w:num w:numId="19" w16cid:durableId="2142647012">
    <w:abstractNumId w:val="5"/>
  </w:num>
  <w:num w:numId="20" w16cid:durableId="1942910111">
    <w:abstractNumId w:val="15"/>
  </w:num>
  <w:num w:numId="21" w16cid:durableId="880938484">
    <w:abstractNumId w:val="45"/>
  </w:num>
  <w:num w:numId="22" w16cid:durableId="2015301352">
    <w:abstractNumId w:val="39"/>
  </w:num>
  <w:num w:numId="23" w16cid:durableId="701826199">
    <w:abstractNumId w:val="9"/>
  </w:num>
  <w:num w:numId="24" w16cid:durableId="1856118451">
    <w:abstractNumId w:val="18"/>
  </w:num>
  <w:num w:numId="25" w16cid:durableId="1590502481">
    <w:abstractNumId w:val="32"/>
  </w:num>
  <w:num w:numId="26" w16cid:durableId="427193450">
    <w:abstractNumId w:val="21"/>
  </w:num>
  <w:num w:numId="27" w16cid:durableId="205416559">
    <w:abstractNumId w:val="17"/>
  </w:num>
  <w:num w:numId="28" w16cid:durableId="93942716">
    <w:abstractNumId w:val="46"/>
  </w:num>
  <w:num w:numId="29" w16cid:durableId="468783374">
    <w:abstractNumId w:val="25"/>
  </w:num>
  <w:num w:numId="30" w16cid:durableId="659892228">
    <w:abstractNumId w:val="19"/>
  </w:num>
  <w:num w:numId="31" w16cid:durableId="418017130">
    <w:abstractNumId w:val="35"/>
  </w:num>
  <w:num w:numId="32" w16cid:durableId="962728377">
    <w:abstractNumId w:val="4"/>
  </w:num>
  <w:num w:numId="33" w16cid:durableId="1466238307">
    <w:abstractNumId w:val="23"/>
  </w:num>
  <w:num w:numId="34" w16cid:durableId="1248272333">
    <w:abstractNumId w:val="43"/>
  </w:num>
  <w:num w:numId="35" w16cid:durableId="1334063557">
    <w:abstractNumId w:val="34"/>
  </w:num>
  <w:num w:numId="36" w16cid:durableId="1628391555">
    <w:abstractNumId w:val="41"/>
  </w:num>
  <w:num w:numId="37" w16cid:durableId="332072142">
    <w:abstractNumId w:val="44"/>
  </w:num>
  <w:num w:numId="38" w16cid:durableId="1553616430">
    <w:abstractNumId w:val="3"/>
  </w:num>
  <w:num w:numId="39" w16cid:durableId="704137693">
    <w:abstractNumId w:val="30"/>
  </w:num>
  <w:num w:numId="40" w16cid:durableId="296185935">
    <w:abstractNumId w:val="28"/>
  </w:num>
  <w:num w:numId="41" w16cid:durableId="346761965">
    <w:abstractNumId w:val="8"/>
  </w:num>
  <w:num w:numId="42" w16cid:durableId="2096045789">
    <w:abstractNumId w:val="40"/>
  </w:num>
  <w:num w:numId="43" w16cid:durableId="519785246">
    <w:abstractNumId w:val="31"/>
  </w:num>
  <w:num w:numId="44" w16cid:durableId="1457673562">
    <w:abstractNumId w:val="37"/>
  </w:num>
  <w:num w:numId="45" w16cid:durableId="1963225173">
    <w:abstractNumId w:val="0"/>
  </w:num>
  <w:num w:numId="46" w16cid:durableId="756329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323758">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117885">
    <w:abstractNumId w:val="14"/>
  </w:num>
  <w:num w:numId="49" w16cid:durableId="185769627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03304"/>
    <w:rsid w:val="00012E95"/>
    <w:rsid w:val="00013B53"/>
    <w:rsid w:val="00014D3D"/>
    <w:rsid w:val="00017BB9"/>
    <w:rsid w:val="000269C5"/>
    <w:rsid w:val="00027A8C"/>
    <w:rsid w:val="00030663"/>
    <w:rsid w:val="00030C7F"/>
    <w:rsid w:val="00030F71"/>
    <w:rsid w:val="00031ABA"/>
    <w:rsid w:val="00033D08"/>
    <w:rsid w:val="00033F22"/>
    <w:rsid w:val="00034B38"/>
    <w:rsid w:val="0003686B"/>
    <w:rsid w:val="00037B4E"/>
    <w:rsid w:val="00041476"/>
    <w:rsid w:val="00044CD8"/>
    <w:rsid w:val="00045260"/>
    <w:rsid w:val="00047340"/>
    <w:rsid w:val="000500C7"/>
    <w:rsid w:val="00054DEC"/>
    <w:rsid w:val="00055B4D"/>
    <w:rsid w:val="00055F64"/>
    <w:rsid w:val="0006034E"/>
    <w:rsid w:val="0006263F"/>
    <w:rsid w:val="00070F3A"/>
    <w:rsid w:val="000761FF"/>
    <w:rsid w:val="00076345"/>
    <w:rsid w:val="00076792"/>
    <w:rsid w:val="0007794E"/>
    <w:rsid w:val="00085408"/>
    <w:rsid w:val="00090014"/>
    <w:rsid w:val="000948C5"/>
    <w:rsid w:val="00096617"/>
    <w:rsid w:val="00096B06"/>
    <w:rsid w:val="00097615"/>
    <w:rsid w:val="000A150F"/>
    <w:rsid w:val="000A50CE"/>
    <w:rsid w:val="000A590C"/>
    <w:rsid w:val="000A652A"/>
    <w:rsid w:val="000A7836"/>
    <w:rsid w:val="000A7FA4"/>
    <w:rsid w:val="000B0014"/>
    <w:rsid w:val="000B391C"/>
    <w:rsid w:val="000C335E"/>
    <w:rsid w:val="000C3B3A"/>
    <w:rsid w:val="000C5DFF"/>
    <w:rsid w:val="000C6EFD"/>
    <w:rsid w:val="000C705C"/>
    <w:rsid w:val="000D0721"/>
    <w:rsid w:val="000D2EDB"/>
    <w:rsid w:val="000E1C17"/>
    <w:rsid w:val="000E1C6E"/>
    <w:rsid w:val="000E2AE5"/>
    <w:rsid w:val="000E58FA"/>
    <w:rsid w:val="000F051B"/>
    <w:rsid w:val="000F17BC"/>
    <w:rsid w:val="000F1D72"/>
    <w:rsid w:val="000F1EE3"/>
    <w:rsid w:val="000F355C"/>
    <w:rsid w:val="000F51C7"/>
    <w:rsid w:val="000F6016"/>
    <w:rsid w:val="0010090F"/>
    <w:rsid w:val="00101E09"/>
    <w:rsid w:val="001025F9"/>
    <w:rsid w:val="00104933"/>
    <w:rsid w:val="001073A2"/>
    <w:rsid w:val="00107967"/>
    <w:rsid w:val="00110FD5"/>
    <w:rsid w:val="001126E0"/>
    <w:rsid w:val="00116C2F"/>
    <w:rsid w:val="00120B06"/>
    <w:rsid w:val="00122385"/>
    <w:rsid w:val="001235DE"/>
    <w:rsid w:val="00124F11"/>
    <w:rsid w:val="00125EF8"/>
    <w:rsid w:val="00127614"/>
    <w:rsid w:val="00130127"/>
    <w:rsid w:val="00132CA4"/>
    <w:rsid w:val="00135FF3"/>
    <w:rsid w:val="0014252F"/>
    <w:rsid w:val="001426DC"/>
    <w:rsid w:val="0014378B"/>
    <w:rsid w:val="001442F2"/>
    <w:rsid w:val="001444AC"/>
    <w:rsid w:val="00145A98"/>
    <w:rsid w:val="001512C7"/>
    <w:rsid w:val="00155BF2"/>
    <w:rsid w:val="00161C92"/>
    <w:rsid w:val="00165344"/>
    <w:rsid w:val="0016552C"/>
    <w:rsid w:val="00172ED0"/>
    <w:rsid w:val="00175CD6"/>
    <w:rsid w:val="00177C16"/>
    <w:rsid w:val="00180A0E"/>
    <w:rsid w:val="00180EDC"/>
    <w:rsid w:val="00183F85"/>
    <w:rsid w:val="001875B2"/>
    <w:rsid w:val="00190522"/>
    <w:rsid w:val="001918D4"/>
    <w:rsid w:val="00191A86"/>
    <w:rsid w:val="00191FD7"/>
    <w:rsid w:val="00192C42"/>
    <w:rsid w:val="001943B7"/>
    <w:rsid w:val="001955C0"/>
    <w:rsid w:val="001963DD"/>
    <w:rsid w:val="001A32A9"/>
    <w:rsid w:val="001A3665"/>
    <w:rsid w:val="001A5D8D"/>
    <w:rsid w:val="001B4B2B"/>
    <w:rsid w:val="001B6722"/>
    <w:rsid w:val="001B7927"/>
    <w:rsid w:val="001B7B4B"/>
    <w:rsid w:val="001C24E8"/>
    <w:rsid w:val="001C6990"/>
    <w:rsid w:val="001D0C63"/>
    <w:rsid w:val="001D5A3D"/>
    <w:rsid w:val="001D6F06"/>
    <w:rsid w:val="001D71FB"/>
    <w:rsid w:val="001E0B69"/>
    <w:rsid w:val="001E4D8E"/>
    <w:rsid w:val="001E6AFD"/>
    <w:rsid w:val="001F0906"/>
    <w:rsid w:val="001F2FE6"/>
    <w:rsid w:val="001F5DCD"/>
    <w:rsid w:val="001F615F"/>
    <w:rsid w:val="001F7883"/>
    <w:rsid w:val="002001F5"/>
    <w:rsid w:val="0020132F"/>
    <w:rsid w:val="002013FC"/>
    <w:rsid w:val="0020176C"/>
    <w:rsid w:val="00202CE2"/>
    <w:rsid w:val="00203CCA"/>
    <w:rsid w:val="00204A8F"/>
    <w:rsid w:val="0020573B"/>
    <w:rsid w:val="002058A3"/>
    <w:rsid w:val="00207496"/>
    <w:rsid w:val="00211022"/>
    <w:rsid w:val="00211A29"/>
    <w:rsid w:val="00212E36"/>
    <w:rsid w:val="00213AB2"/>
    <w:rsid w:val="00213BB7"/>
    <w:rsid w:val="002148ED"/>
    <w:rsid w:val="00214DED"/>
    <w:rsid w:val="002202BD"/>
    <w:rsid w:val="00226D6A"/>
    <w:rsid w:val="0023087F"/>
    <w:rsid w:val="00232F86"/>
    <w:rsid w:val="00235A71"/>
    <w:rsid w:val="00240FA9"/>
    <w:rsid w:val="00241019"/>
    <w:rsid w:val="002421BE"/>
    <w:rsid w:val="0025019D"/>
    <w:rsid w:val="00256C4D"/>
    <w:rsid w:val="00257803"/>
    <w:rsid w:val="002604AA"/>
    <w:rsid w:val="002618F4"/>
    <w:rsid w:val="00262628"/>
    <w:rsid w:val="002631F2"/>
    <w:rsid w:val="00272221"/>
    <w:rsid w:val="002750ED"/>
    <w:rsid w:val="00276EED"/>
    <w:rsid w:val="002770A1"/>
    <w:rsid w:val="002804F1"/>
    <w:rsid w:val="00282CE3"/>
    <w:rsid w:val="002835BD"/>
    <w:rsid w:val="00284547"/>
    <w:rsid w:val="002853F3"/>
    <w:rsid w:val="00286E81"/>
    <w:rsid w:val="002906AA"/>
    <w:rsid w:val="00293156"/>
    <w:rsid w:val="0029409A"/>
    <w:rsid w:val="00297444"/>
    <w:rsid w:val="00297CC1"/>
    <w:rsid w:val="002A0298"/>
    <w:rsid w:val="002A0EE1"/>
    <w:rsid w:val="002A2036"/>
    <w:rsid w:val="002A5778"/>
    <w:rsid w:val="002A5C59"/>
    <w:rsid w:val="002A6555"/>
    <w:rsid w:val="002B0C63"/>
    <w:rsid w:val="002B2D55"/>
    <w:rsid w:val="002C2078"/>
    <w:rsid w:val="002C3B15"/>
    <w:rsid w:val="002C4614"/>
    <w:rsid w:val="002D2B63"/>
    <w:rsid w:val="002D5435"/>
    <w:rsid w:val="002D558F"/>
    <w:rsid w:val="002D5D82"/>
    <w:rsid w:val="002D7458"/>
    <w:rsid w:val="002E25AB"/>
    <w:rsid w:val="002E4676"/>
    <w:rsid w:val="002E57A7"/>
    <w:rsid w:val="002E64C3"/>
    <w:rsid w:val="002F2307"/>
    <w:rsid w:val="002F31ED"/>
    <w:rsid w:val="002F3768"/>
    <w:rsid w:val="00301048"/>
    <w:rsid w:val="00304DD9"/>
    <w:rsid w:val="00310D24"/>
    <w:rsid w:val="00313634"/>
    <w:rsid w:val="00313886"/>
    <w:rsid w:val="00313BCD"/>
    <w:rsid w:val="00314EB8"/>
    <w:rsid w:val="00314F0C"/>
    <w:rsid w:val="003208F4"/>
    <w:rsid w:val="00320CA4"/>
    <w:rsid w:val="003224B3"/>
    <w:rsid w:val="0032347B"/>
    <w:rsid w:val="00334AEF"/>
    <w:rsid w:val="00335E0E"/>
    <w:rsid w:val="00336064"/>
    <w:rsid w:val="003371B3"/>
    <w:rsid w:val="003403F0"/>
    <w:rsid w:val="003413BF"/>
    <w:rsid w:val="0034200A"/>
    <w:rsid w:val="0034485C"/>
    <w:rsid w:val="00347FEE"/>
    <w:rsid w:val="00350939"/>
    <w:rsid w:val="0035395E"/>
    <w:rsid w:val="003549B3"/>
    <w:rsid w:val="00356AE6"/>
    <w:rsid w:val="0036271A"/>
    <w:rsid w:val="00364CE0"/>
    <w:rsid w:val="00366439"/>
    <w:rsid w:val="0037115E"/>
    <w:rsid w:val="0037786F"/>
    <w:rsid w:val="0038163E"/>
    <w:rsid w:val="0038489F"/>
    <w:rsid w:val="00384B02"/>
    <w:rsid w:val="00386610"/>
    <w:rsid w:val="00390755"/>
    <w:rsid w:val="003916C5"/>
    <w:rsid w:val="00394C57"/>
    <w:rsid w:val="0039515C"/>
    <w:rsid w:val="00395F02"/>
    <w:rsid w:val="003A3539"/>
    <w:rsid w:val="003B2208"/>
    <w:rsid w:val="003B3F9B"/>
    <w:rsid w:val="003B469C"/>
    <w:rsid w:val="003B4C38"/>
    <w:rsid w:val="003B655F"/>
    <w:rsid w:val="003C0924"/>
    <w:rsid w:val="003C10C7"/>
    <w:rsid w:val="003C2735"/>
    <w:rsid w:val="003C32BA"/>
    <w:rsid w:val="003D1088"/>
    <w:rsid w:val="003D3439"/>
    <w:rsid w:val="003D5594"/>
    <w:rsid w:val="003D5852"/>
    <w:rsid w:val="003E080B"/>
    <w:rsid w:val="003E3175"/>
    <w:rsid w:val="003E3859"/>
    <w:rsid w:val="003E751C"/>
    <w:rsid w:val="003E7A5B"/>
    <w:rsid w:val="003F0949"/>
    <w:rsid w:val="003F0E7B"/>
    <w:rsid w:val="003F1733"/>
    <w:rsid w:val="003F58C0"/>
    <w:rsid w:val="003F706C"/>
    <w:rsid w:val="00402019"/>
    <w:rsid w:val="00406CB8"/>
    <w:rsid w:val="00407EB8"/>
    <w:rsid w:val="00414B56"/>
    <w:rsid w:val="0041700F"/>
    <w:rsid w:val="004238B3"/>
    <w:rsid w:val="004264E7"/>
    <w:rsid w:val="00426F30"/>
    <w:rsid w:val="0042767A"/>
    <w:rsid w:val="00432B76"/>
    <w:rsid w:val="00433A36"/>
    <w:rsid w:val="0043668D"/>
    <w:rsid w:val="00441E08"/>
    <w:rsid w:val="00443909"/>
    <w:rsid w:val="004460EB"/>
    <w:rsid w:val="004504C5"/>
    <w:rsid w:val="004515F5"/>
    <w:rsid w:val="004516F2"/>
    <w:rsid w:val="004524C8"/>
    <w:rsid w:val="004527E3"/>
    <w:rsid w:val="00453CF1"/>
    <w:rsid w:val="00455DDC"/>
    <w:rsid w:val="004577E6"/>
    <w:rsid w:val="004613B4"/>
    <w:rsid w:val="00463810"/>
    <w:rsid w:val="00467687"/>
    <w:rsid w:val="0047099A"/>
    <w:rsid w:val="00470D69"/>
    <w:rsid w:val="00471992"/>
    <w:rsid w:val="00474DBD"/>
    <w:rsid w:val="00475509"/>
    <w:rsid w:val="00477FEE"/>
    <w:rsid w:val="004828D6"/>
    <w:rsid w:val="0048478D"/>
    <w:rsid w:val="004912A5"/>
    <w:rsid w:val="00491D79"/>
    <w:rsid w:val="00491E43"/>
    <w:rsid w:val="004924CC"/>
    <w:rsid w:val="00492606"/>
    <w:rsid w:val="00493AE9"/>
    <w:rsid w:val="00493B9C"/>
    <w:rsid w:val="00493F22"/>
    <w:rsid w:val="00497C8C"/>
    <w:rsid w:val="004A308E"/>
    <w:rsid w:val="004A4C25"/>
    <w:rsid w:val="004B1474"/>
    <w:rsid w:val="004B1E02"/>
    <w:rsid w:val="004B621B"/>
    <w:rsid w:val="004C47BE"/>
    <w:rsid w:val="004C5970"/>
    <w:rsid w:val="004C6D88"/>
    <w:rsid w:val="004C727E"/>
    <w:rsid w:val="004D0097"/>
    <w:rsid w:val="004D147F"/>
    <w:rsid w:val="004D2CE8"/>
    <w:rsid w:val="004D3A18"/>
    <w:rsid w:val="004D4298"/>
    <w:rsid w:val="004D7C11"/>
    <w:rsid w:val="004E4D19"/>
    <w:rsid w:val="004E653F"/>
    <w:rsid w:val="004E7863"/>
    <w:rsid w:val="00501950"/>
    <w:rsid w:val="00502995"/>
    <w:rsid w:val="00505E5C"/>
    <w:rsid w:val="00506521"/>
    <w:rsid w:val="00506AE5"/>
    <w:rsid w:val="00512190"/>
    <w:rsid w:val="005144F2"/>
    <w:rsid w:val="005216A7"/>
    <w:rsid w:val="00523FB2"/>
    <w:rsid w:val="005252BE"/>
    <w:rsid w:val="0052704F"/>
    <w:rsid w:val="0052783D"/>
    <w:rsid w:val="00527DA9"/>
    <w:rsid w:val="005326CC"/>
    <w:rsid w:val="00536243"/>
    <w:rsid w:val="00536269"/>
    <w:rsid w:val="0054006B"/>
    <w:rsid w:val="00545D43"/>
    <w:rsid w:val="00546394"/>
    <w:rsid w:val="00550679"/>
    <w:rsid w:val="00554E12"/>
    <w:rsid w:val="00556756"/>
    <w:rsid w:val="00557999"/>
    <w:rsid w:val="005605CF"/>
    <w:rsid w:val="005622D2"/>
    <w:rsid w:val="005633B0"/>
    <w:rsid w:val="00565390"/>
    <w:rsid w:val="0056704C"/>
    <w:rsid w:val="0057086C"/>
    <w:rsid w:val="00571736"/>
    <w:rsid w:val="0057180C"/>
    <w:rsid w:val="00572156"/>
    <w:rsid w:val="0057460E"/>
    <w:rsid w:val="00575490"/>
    <w:rsid w:val="00581923"/>
    <w:rsid w:val="00582291"/>
    <w:rsid w:val="00587CBB"/>
    <w:rsid w:val="005914EB"/>
    <w:rsid w:val="00591C7E"/>
    <w:rsid w:val="00591FFD"/>
    <w:rsid w:val="00592381"/>
    <w:rsid w:val="00594135"/>
    <w:rsid w:val="0059537C"/>
    <w:rsid w:val="00595CD3"/>
    <w:rsid w:val="00595DE3"/>
    <w:rsid w:val="005A0B39"/>
    <w:rsid w:val="005A350F"/>
    <w:rsid w:val="005A53A2"/>
    <w:rsid w:val="005B6CF2"/>
    <w:rsid w:val="005C249C"/>
    <w:rsid w:val="005C7966"/>
    <w:rsid w:val="005C7AD3"/>
    <w:rsid w:val="005D0488"/>
    <w:rsid w:val="005D0663"/>
    <w:rsid w:val="005D2297"/>
    <w:rsid w:val="005D2A7E"/>
    <w:rsid w:val="005D6196"/>
    <w:rsid w:val="005E7901"/>
    <w:rsid w:val="005F4698"/>
    <w:rsid w:val="005F5834"/>
    <w:rsid w:val="00602259"/>
    <w:rsid w:val="006049C4"/>
    <w:rsid w:val="00614CA5"/>
    <w:rsid w:val="00615DB0"/>
    <w:rsid w:val="00616F8E"/>
    <w:rsid w:val="00617B94"/>
    <w:rsid w:val="00621444"/>
    <w:rsid w:val="006265DC"/>
    <w:rsid w:val="0062674B"/>
    <w:rsid w:val="00626FE9"/>
    <w:rsid w:val="00630C79"/>
    <w:rsid w:val="00632DC0"/>
    <w:rsid w:val="00640D3B"/>
    <w:rsid w:val="0064105A"/>
    <w:rsid w:val="00641D6B"/>
    <w:rsid w:val="006420E3"/>
    <w:rsid w:val="00644DE9"/>
    <w:rsid w:val="00647357"/>
    <w:rsid w:val="00655A2C"/>
    <w:rsid w:val="00657D29"/>
    <w:rsid w:val="006614BF"/>
    <w:rsid w:val="00666154"/>
    <w:rsid w:val="006702F3"/>
    <w:rsid w:val="0067123E"/>
    <w:rsid w:val="00672982"/>
    <w:rsid w:val="00674DCD"/>
    <w:rsid w:val="00677793"/>
    <w:rsid w:val="00680D94"/>
    <w:rsid w:val="0068672C"/>
    <w:rsid w:val="0069011C"/>
    <w:rsid w:val="00690959"/>
    <w:rsid w:val="00692ACF"/>
    <w:rsid w:val="00692C72"/>
    <w:rsid w:val="00694E6E"/>
    <w:rsid w:val="00697D65"/>
    <w:rsid w:val="006A2BC5"/>
    <w:rsid w:val="006A5F1A"/>
    <w:rsid w:val="006B1915"/>
    <w:rsid w:val="006B2948"/>
    <w:rsid w:val="006B4317"/>
    <w:rsid w:val="006B5AEB"/>
    <w:rsid w:val="006C0C8D"/>
    <w:rsid w:val="006C22E5"/>
    <w:rsid w:val="006C3F12"/>
    <w:rsid w:val="006C590F"/>
    <w:rsid w:val="006C7D8D"/>
    <w:rsid w:val="006D0DB2"/>
    <w:rsid w:val="006D1B0B"/>
    <w:rsid w:val="006D2DA5"/>
    <w:rsid w:val="006E2A2B"/>
    <w:rsid w:val="006E6AF2"/>
    <w:rsid w:val="006E7EBF"/>
    <w:rsid w:val="006F45E8"/>
    <w:rsid w:val="006F49A7"/>
    <w:rsid w:val="006F7493"/>
    <w:rsid w:val="006F777E"/>
    <w:rsid w:val="006F7DFF"/>
    <w:rsid w:val="007040CE"/>
    <w:rsid w:val="007042F9"/>
    <w:rsid w:val="00706E75"/>
    <w:rsid w:val="00707ACB"/>
    <w:rsid w:val="007120D1"/>
    <w:rsid w:val="00715AF2"/>
    <w:rsid w:val="007161E0"/>
    <w:rsid w:val="007163C7"/>
    <w:rsid w:val="00722DF8"/>
    <w:rsid w:val="00731652"/>
    <w:rsid w:val="00731D6B"/>
    <w:rsid w:val="00735A5A"/>
    <w:rsid w:val="00743577"/>
    <w:rsid w:val="00744530"/>
    <w:rsid w:val="00745619"/>
    <w:rsid w:val="007465CE"/>
    <w:rsid w:val="00746FF0"/>
    <w:rsid w:val="00750CF2"/>
    <w:rsid w:val="00765B05"/>
    <w:rsid w:val="00766615"/>
    <w:rsid w:val="00766CC7"/>
    <w:rsid w:val="0076774F"/>
    <w:rsid w:val="00771F64"/>
    <w:rsid w:val="00772CE2"/>
    <w:rsid w:val="00773554"/>
    <w:rsid w:val="007742C2"/>
    <w:rsid w:val="00777619"/>
    <w:rsid w:val="007813B8"/>
    <w:rsid w:val="00784DD8"/>
    <w:rsid w:val="00787F40"/>
    <w:rsid w:val="00787FEA"/>
    <w:rsid w:val="00791190"/>
    <w:rsid w:val="00791773"/>
    <w:rsid w:val="00794B5C"/>
    <w:rsid w:val="0079515B"/>
    <w:rsid w:val="00796C9C"/>
    <w:rsid w:val="00797BD8"/>
    <w:rsid w:val="007A07AC"/>
    <w:rsid w:val="007A2742"/>
    <w:rsid w:val="007A5232"/>
    <w:rsid w:val="007A6B16"/>
    <w:rsid w:val="007B4CDB"/>
    <w:rsid w:val="007B76FC"/>
    <w:rsid w:val="007B7D8D"/>
    <w:rsid w:val="007C0A5D"/>
    <w:rsid w:val="007C0D82"/>
    <w:rsid w:val="007C19BC"/>
    <w:rsid w:val="007C1A49"/>
    <w:rsid w:val="007C2A33"/>
    <w:rsid w:val="007C2EB5"/>
    <w:rsid w:val="007C6B7D"/>
    <w:rsid w:val="007D13AD"/>
    <w:rsid w:val="007D1B05"/>
    <w:rsid w:val="007D2AAA"/>
    <w:rsid w:val="007E040F"/>
    <w:rsid w:val="007E172F"/>
    <w:rsid w:val="007E53E8"/>
    <w:rsid w:val="007E5617"/>
    <w:rsid w:val="007F1112"/>
    <w:rsid w:val="007F1FC2"/>
    <w:rsid w:val="007F28CB"/>
    <w:rsid w:val="007F4714"/>
    <w:rsid w:val="007F4945"/>
    <w:rsid w:val="007F539F"/>
    <w:rsid w:val="007F53A0"/>
    <w:rsid w:val="007F6C55"/>
    <w:rsid w:val="007F7643"/>
    <w:rsid w:val="0080274D"/>
    <w:rsid w:val="00805023"/>
    <w:rsid w:val="0080635F"/>
    <w:rsid w:val="008063E5"/>
    <w:rsid w:val="008078DC"/>
    <w:rsid w:val="00812826"/>
    <w:rsid w:val="00812C17"/>
    <w:rsid w:val="008140D4"/>
    <w:rsid w:val="008158F0"/>
    <w:rsid w:val="008168CE"/>
    <w:rsid w:val="00816B36"/>
    <w:rsid w:val="00820D05"/>
    <w:rsid w:val="00821D58"/>
    <w:rsid w:val="00826BC6"/>
    <w:rsid w:val="00826E2B"/>
    <w:rsid w:val="00826EB6"/>
    <w:rsid w:val="008316D3"/>
    <w:rsid w:val="0083179B"/>
    <w:rsid w:val="0083220B"/>
    <w:rsid w:val="00834134"/>
    <w:rsid w:val="0083416D"/>
    <w:rsid w:val="008366EF"/>
    <w:rsid w:val="008369B7"/>
    <w:rsid w:val="00840E09"/>
    <w:rsid w:val="00844195"/>
    <w:rsid w:val="0084708F"/>
    <w:rsid w:val="00847D40"/>
    <w:rsid w:val="00860CBE"/>
    <w:rsid w:val="008613DC"/>
    <w:rsid w:val="0086204A"/>
    <w:rsid w:val="00862E4A"/>
    <w:rsid w:val="008742AE"/>
    <w:rsid w:val="00877A95"/>
    <w:rsid w:val="00877EEF"/>
    <w:rsid w:val="008813F3"/>
    <w:rsid w:val="00887020"/>
    <w:rsid w:val="0089290C"/>
    <w:rsid w:val="00892ADC"/>
    <w:rsid w:val="00893287"/>
    <w:rsid w:val="00894385"/>
    <w:rsid w:val="008951D4"/>
    <w:rsid w:val="008A5523"/>
    <w:rsid w:val="008A7082"/>
    <w:rsid w:val="008A7783"/>
    <w:rsid w:val="008B03F7"/>
    <w:rsid w:val="008B0AD1"/>
    <w:rsid w:val="008B577B"/>
    <w:rsid w:val="008C665D"/>
    <w:rsid w:val="008C6B21"/>
    <w:rsid w:val="008D18E3"/>
    <w:rsid w:val="008D319E"/>
    <w:rsid w:val="008D75AD"/>
    <w:rsid w:val="008D7EF4"/>
    <w:rsid w:val="008E166E"/>
    <w:rsid w:val="008E3831"/>
    <w:rsid w:val="008F4DE2"/>
    <w:rsid w:val="008F5817"/>
    <w:rsid w:val="008F5AD3"/>
    <w:rsid w:val="008F67DE"/>
    <w:rsid w:val="00904D38"/>
    <w:rsid w:val="00910FDD"/>
    <w:rsid w:val="00913299"/>
    <w:rsid w:val="009136F2"/>
    <w:rsid w:val="00914E03"/>
    <w:rsid w:val="00917B72"/>
    <w:rsid w:val="009206B2"/>
    <w:rsid w:val="0092273D"/>
    <w:rsid w:val="00923BD0"/>
    <w:rsid w:val="009260B3"/>
    <w:rsid w:val="00931FD0"/>
    <w:rsid w:val="00934952"/>
    <w:rsid w:val="00934E6B"/>
    <w:rsid w:val="00935565"/>
    <w:rsid w:val="0093571B"/>
    <w:rsid w:val="00935830"/>
    <w:rsid w:val="00940D31"/>
    <w:rsid w:val="009418AF"/>
    <w:rsid w:val="00942938"/>
    <w:rsid w:val="00943D7D"/>
    <w:rsid w:val="009457E8"/>
    <w:rsid w:val="009463F4"/>
    <w:rsid w:val="009465D8"/>
    <w:rsid w:val="00946EB6"/>
    <w:rsid w:val="009532E7"/>
    <w:rsid w:val="00953C23"/>
    <w:rsid w:val="00954EC5"/>
    <w:rsid w:val="0095598E"/>
    <w:rsid w:val="00956CED"/>
    <w:rsid w:val="009574A1"/>
    <w:rsid w:val="00960096"/>
    <w:rsid w:val="009641B5"/>
    <w:rsid w:val="00972AE9"/>
    <w:rsid w:val="009732A9"/>
    <w:rsid w:val="009746B7"/>
    <w:rsid w:val="009757D7"/>
    <w:rsid w:val="00976F42"/>
    <w:rsid w:val="00983770"/>
    <w:rsid w:val="00983D56"/>
    <w:rsid w:val="0099218D"/>
    <w:rsid w:val="00994CDE"/>
    <w:rsid w:val="00996168"/>
    <w:rsid w:val="00996911"/>
    <w:rsid w:val="009978E3"/>
    <w:rsid w:val="009A312B"/>
    <w:rsid w:val="009A34E4"/>
    <w:rsid w:val="009A603C"/>
    <w:rsid w:val="009B1A8F"/>
    <w:rsid w:val="009B25E4"/>
    <w:rsid w:val="009B2A6F"/>
    <w:rsid w:val="009B43C8"/>
    <w:rsid w:val="009B4488"/>
    <w:rsid w:val="009C130B"/>
    <w:rsid w:val="009C1B69"/>
    <w:rsid w:val="009C2E9B"/>
    <w:rsid w:val="009C4192"/>
    <w:rsid w:val="009C4402"/>
    <w:rsid w:val="009D026A"/>
    <w:rsid w:val="009D0766"/>
    <w:rsid w:val="009D0970"/>
    <w:rsid w:val="009D09E9"/>
    <w:rsid w:val="009D3AAA"/>
    <w:rsid w:val="009D7453"/>
    <w:rsid w:val="009E1732"/>
    <w:rsid w:val="009E1A41"/>
    <w:rsid w:val="009E2C15"/>
    <w:rsid w:val="009E31AE"/>
    <w:rsid w:val="009E3988"/>
    <w:rsid w:val="009E56A0"/>
    <w:rsid w:val="009E5A5F"/>
    <w:rsid w:val="009F0226"/>
    <w:rsid w:val="009F16C5"/>
    <w:rsid w:val="009F1D9E"/>
    <w:rsid w:val="009F1FE8"/>
    <w:rsid w:val="009F673A"/>
    <w:rsid w:val="009F751D"/>
    <w:rsid w:val="00A00F0E"/>
    <w:rsid w:val="00A0568F"/>
    <w:rsid w:val="00A06502"/>
    <w:rsid w:val="00A06F25"/>
    <w:rsid w:val="00A1272F"/>
    <w:rsid w:val="00A13301"/>
    <w:rsid w:val="00A13900"/>
    <w:rsid w:val="00A147D7"/>
    <w:rsid w:val="00A202A3"/>
    <w:rsid w:val="00A20350"/>
    <w:rsid w:val="00A267F6"/>
    <w:rsid w:val="00A26803"/>
    <w:rsid w:val="00A30940"/>
    <w:rsid w:val="00A30D69"/>
    <w:rsid w:val="00A31702"/>
    <w:rsid w:val="00A31B7C"/>
    <w:rsid w:val="00A33AD4"/>
    <w:rsid w:val="00A36F93"/>
    <w:rsid w:val="00A419BD"/>
    <w:rsid w:val="00A459C7"/>
    <w:rsid w:val="00A46E6D"/>
    <w:rsid w:val="00A503AB"/>
    <w:rsid w:val="00A51C98"/>
    <w:rsid w:val="00A5253E"/>
    <w:rsid w:val="00A539EE"/>
    <w:rsid w:val="00A53A4D"/>
    <w:rsid w:val="00A5443B"/>
    <w:rsid w:val="00A55BE7"/>
    <w:rsid w:val="00A55F83"/>
    <w:rsid w:val="00A60AF0"/>
    <w:rsid w:val="00A61034"/>
    <w:rsid w:val="00A61EE0"/>
    <w:rsid w:val="00A651F2"/>
    <w:rsid w:val="00A65232"/>
    <w:rsid w:val="00A719B5"/>
    <w:rsid w:val="00A760E1"/>
    <w:rsid w:val="00A80412"/>
    <w:rsid w:val="00A80BA5"/>
    <w:rsid w:val="00A91387"/>
    <w:rsid w:val="00A91B6C"/>
    <w:rsid w:val="00A95332"/>
    <w:rsid w:val="00A9555D"/>
    <w:rsid w:val="00A960FC"/>
    <w:rsid w:val="00AA119A"/>
    <w:rsid w:val="00AA2675"/>
    <w:rsid w:val="00AA50B3"/>
    <w:rsid w:val="00AA523E"/>
    <w:rsid w:val="00AA61C0"/>
    <w:rsid w:val="00AA6742"/>
    <w:rsid w:val="00AA6E31"/>
    <w:rsid w:val="00AA707E"/>
    <w:rsid w:val="00AB2AD8"/>
    <w:rsid w:val="00AB30E0"/>
    <w:rsid w:val="00AB5653"/>
    <w:rsid w:val="00AB7F58"/>
    <w:rsid w:val="00AC3AA3"/>
    <w:rsid w:val="00AC4E61"/>
    <w:rsid w:val="00AC6B64"/>
    <w:rsid w:val="00AD1020"/>
    <w:rsid w:val="00AD3FD9"/>
    <w:rsid w:val="00AD4343"/>
    <w:rsid w:val="00AD4749"/>
    <w:rsid w:val="00AD4EB6"/>
    <w:rsid w:val="00AD78A0"/>
    <w:rsid w:val="00AE120D"/>
    <w:rsid w:val="00AE7D07"/>
    <w:rsid w:val="00AF12C6"/>
    <w:rsid w:val="00AF164F"/>
    <w:rsid w:val="00AF2BBD"/>
    <w:rsid w:val="00AF42A1"/>
    <w:rsid w:val="00B01629"/>
    <w:rsid w:val="00B01D9C"/>
    <w:rsid w:val="00B031CC"/>
    <w:rsid w:val="00B05FF4"/>
    <w:rsid w:val="00B10F75"/>
    <w:rsid w:val="00B1315E"/>
    <w:rsid w:val="00B208EF"/>
    <w:rsid w:val="00B229F4"/>
    <w:rsid w:val="00B26EA0"/>
    <w:rsid w:val="00B31A6D"/>
    <w:rsid w:val="00B321A9"/>
    <w:rsid w:val="00B35403"/>
    <w:rsid w:val="00B368C8"/>
    <w:rsid w:val="00B405CC"/>
    <w:rsid w:val="00B41D12"/>
    <w:rsid w:val="00B4635B"/>
    <w:rsid w:val="00B468CA"/>
    <w:rsid w:val="00B471E0"/>
    <w:rsid w:val="00B507A8"/>
    <w:rsid w:val="00B53023"/>
    <w:rsid w:val="00B5427F"/>
    <w:rsid w:val="00B5521A"/>
    <w:rsid w:val="00B552CF"/>
    <w:rsid w:val="00B56E94"/>
    <w:rsid w:val="00B606B0"/>
    <w:rsid w:val="00B634AF"/>
    <w:rsid w:val="00B732AC"/>
    <w:rsid w:val="00B7350C"/>
    <w:rsid w:val="00B742C4"/>
    <w:rsid w:val="00B74E01"/>
    <w:rsid w:val="00B7500A"/>
    <w:rsid w:val="00B75201"/>
    <w:rsid w:val="00B7596C"/>
    <w:rsid w:val="00B75D38"/>
    <w:rsid w:val="00B76DAE"/>
    <w:rsid w:val="00B76DDA"/>
    <w:rsid w:val="00B772E8"/>
    <w:rsid w:val="00B80C05"/>
    <w:rsid w:val="00B848E6"/>
    <w:rsid w:val="00B86B50"/>
    <w:rsid w:val="00B91655"/>
    <w:rsid w:val="00B92855"/>
    <w:rsid w:val="00BA12BB"/>
    <w:rsid w:val="00BA145E"/>
    <w:rsid w:val="00BA3BFB"/>
    <w:rsid w:val="00BA4EE7"/>
    <w:rsid w:val="00BA64EA"/>
    <w:rsid w:val="00BA6CA2"/>
    <w:rsid w:val="00BB0CC5"/>
    <w:rsid w:val="00BB5DB9"/>
    <w:rsid w:val="00BC50D3"/>
    <w:rsid w:val="00BD066C"/>
    <w:rsid w:val="00BD1B5D"/>
    <w:rsid w:val="00BE02F7"/>
    <w:rsid w:val="00BE48E2"/>
    <w:rsid w:val="00BE7984"/>
    <w:rsid w:val="00BF03E5"/>
    <w:rsid w:val="00BF0603"/>
    <w:rsid w:val="00C000CA"/>
    <w:rsid w:val="00C00A8D"/>
    <w:rsid w:val="00C00AAE"/>
    <w:rsid w:val="00C018A0"/>
    <w:rsid w:val="00C02508"/>
    <w:rsid w:val="00C04303"/>
    <w:rsid w:val="00C07409"/>
    <w:rsid w:val="00C14A51"/>
    <w:rsid w:val="00C15242"/>
    <w:rsid w:val="00C17824"/>
    <w:rsid w:val="00C22F60"/>
    <w:rsid w:val="00C23A1A"/>
    <w:rsid w:val="00C23D69"/>
    <w:rsid w:val="00C24ECB"/>
    <w:rsid w:val="00C25972"/>
    <w:rsid w:val="00C26078"/>
    <w:rsid w:val="00C30988"/>
    <w:rsid w:val="00C30D8A"/>
    <w:rsid w:val="00C41717"/>
    <w:rsid w:val="00C42D61"/>
    <w:rsid w:val="00C43746"/>
    <w:rsid w:val="00C4470F"/>
    <w:rsid w:val="00C46BAB"/>
    <w:rsid w:val="00C50049"/>
    <w:rsid w:val="00C5469B"/>
    <w:rsid w:val="00C54CBE"/>
    <w:rsid w:val="00C5776D"/>
    <w:rsid w:val="00C57E4B"/>
    <w:rsid w:val="00C6087E"/>
    <w:rsid w:val="00C63344"/>
    <w:rsid w:val="00C63C69"/>
    <w:rsid w:val="00C65068"/>
    <w:rsid w:val="00C66CF6"/>
    <w:rsid w:val="00C70DEE"/>
    <w:rsid w:val="00C726AA"/>
    <w:rsid w:val="00C7274C"/>
    <w:rsid w:val="00C7339D"/>
    <w:rsid w:val="00C7785E"/>
    <w:rsid w:val="00C80689"/>
    <w:rsid w:val="00C81320"/>
    <w:rsid w:val="00C8248E"/>
    <w:rsid w:val="00C8611C"/>
    <w:rsid w:val="00C866B7"/>
    <w:rsid w:val="00C87810"/>
    <w:rsid w:val="00C87990"/>
    <w:rsid w:val="00C90519"/>
    <w:rsid w:val="00C910C2"/>
    <w:rsid w:val="00C928AB"/>
    <w:rsid w:val="00C957A4"/>
    <w:rsid w:val="00C96610"/>
    <w:rsid w:val="00C96FA8"/>
    <w:rsid w:val="00C97718"/>
    <w:rsid w:val="00CA0161"/>
    <w:rsid w:val="00CA15B8"/>
    <w:rsid w:val="00CA3561"/>
    <w:rsid w:val="00CB08B8"/>
    <w:rsid w:val="00CB0A61"/>
    <w:rsid w:val="00CB0AFF"/>
    <w:rsid w:val="00CB0FE0"/>
    <w:rsid w:val="00CB43B6"/>
    <w:rsid w:val="00CB4559"/>
    <w:rsid w:val="00CB4623"/>
    <w:rsid w:val="00CB472F"/>
    <w:rsid w:val="00CB486A"/>
    <w:rsid w:val="00CB54DD"/>
    <w:rsid w:val="00CB7D68"/>
    <w:rsid w:val="00CC0121"/>
    <w:rsid w:val="00CC19AB"/>
    <w:rsid w:val="00CC1D6D"/>
    <w:rsid w:val="00CC2AFE"/>
    <w:rsid w:val="00CC3511"/>
    <w:rsid w:val="00CD2DC9"/>
    <w:rsid w:val="00CD3840"/>
    <w:rsid w:val="00CD49C8"/>
    <w:rsid w:val="00CD56E8"/>
    <w:rsid w:val="00CD5C31"/>
    <w:rsid w:val="00CD77CD"/>
    <w:rsid w:val="00CE0AE9"/>
    <w:rsid w:val="00CE5473"/>
    <w:rsid w:val="00CE5A12"/>
    <w:rsid w:val="00CE667C"/>
    <w:rsid w:val="00CE7FAD"/>
    <w:rsid w:val="00CF1AC2"/>
    <w:rsid w:val="00CF2ED2"/>
    <w:rsid w:val="00CF5F09"/>
    <w:rsid w:val="00CF7604"/>
    <w:rsid w:val="00D01FE0"/>
    <w:rsid w:val="00D03501"/>
    <w:rsid w:val="00D0544E"/>
    <w:rsid w:val="00D05EC9"/>
    <w:rsid w:val="00D12C8B"/>
    <w:rsid w:val="00D24ED7"/>
    <w:rsid w:val="00D35506"/>
    <w:rsid w:val="00D37F5D"/>
    <w:rsid w:val="00D4003A"/>
    <w:rsid w:val="00D43165"/>
    <w:rsid w:val="00D438F7"/>
    <w:rsid w:val="00D44D21"/>
    <w:rsid w:val="00D45819"/>
    <w:rsid w:val="00D47284"/>
    <w:rsid w:val="00D50C61"/>
    <w:rsid w:val="00D51673"/>
    <w:rsid w:val="00D5220D"/>
    <w:rsid w:val="00D524A5"/>
    <w:rsid w:val="00D52BFB"/>
    <w:rsid w:val="00D54F7E"/>
    <w:rsid w:val="00D55C95"/>
    <w:rsid w:val="00D610F7"/>
    <w:rsid w:val="00D6343E"/>
    <w:rsid w:val="00D66931"/>
    <w:rsid w:val="00D72E82"/>
    <w:rsid w:val="00D73991"/>
    <w:rsid w:val="00D751D0"/>
    <w:rsid w:val="00D754A1"/>
    <w:rsid w:val="00D75582"/>
    <w:rsid w:val="00D76BF7"/>
    <w:rsid w:val="00D81A91"/>
    <w:rsid w:val="00D82E0F"/>
    <w:rsid w:val="00D853A4"/>
    <w:rsid w:val="00D854B2"/>
    <w:rsid w:val="00D8788E"/>
    <w:rsid w:val="00D91722"/>
    <w:rsid w:val="00D91E4E"/>
    <w:rsid w:val="00D95ADC"/>
    <w:rsid w:val="00D95F3A"/>
    <w:rsid w:val="00DB1552"/>
    <w:rsid w:val="00DB39BC"/>
    <w:rsid w:val="00DB47BC"/>
    <w:rsid w:val="00DC2370"/>
    <w:rsid w:val="00DC298B"/>
    <w:rsid w:val="00DC3FAD"/>
    <w:rsid w:val="00DC4679"/>
    <w:rsid w:val="00DC5D9E"/>
    <w:rsid w:val="00DC6A8E"/>
    <w:rsid w:val="00DD39F8"/>
    <w:rsid w:val="00DD41ED"/>
    <w:rsid w:val="00DE3316"/>
    <w:rsid w:val="00DE431E"/>
    <w:rsid w:val="00DF15F3"/>
    <w:rsid w:val="00DF309F"/>
    <w:rsid w:val="00DF4996"/>
    <w:rsid w:val="00DF75B1"/>
    <w:rsid w:val="00E00311"/>
    <w:rsid w:val="00E03514"/>
    <w:rsid w:val="00E038A7"/>
    <w:rsid w:val="00E05339"/>
    <w:rsid w:val="00E12703"/>
    <w:rsid w:val="00E1494A"/>
    <w:rsid w:val="00E1603B"/>
    <w:rsid w:val="00E167F8"/>
    <w:rsid w:val="00E20891"/>
    <w:rsid w:val="00E23788"/>
    <w:rsid w:val="00E2616F"/>
    <w:rsid w:val="00E2747D"/>
    <w:rsid w:val="00E30D3D"/>
    <w:rsid w:val="00E31991"/>
    <w:rsid w:val="00E32974"/>
    <w:rsid w:val="00E33AE9"/>
    <w:rsid w:val="00E45805"/>
    <w:rsid w:val="00E47ACC"/>
    <w:rsid w:val="00E53B0D"/>
    <w:rsid w:val="00E54A32"/>
    <w:rsid w:val="00E57EAD"/>
    <w:rsid w:val="00E6408B"/>
    <w:rsid w:val="00E713F9"/>
    <w:rsid w:val="00E73010"/>
    <w:rsid w:val="00E75A57"/>
    <w:rsid w:val="00E76960"/>
    <w:rsid w:val="00E76B34"/>
    <w:rsid w:val="00E80946"/>
    <w:rsid w:val="00E80F10"/>
    <w:rsid w:val="00E82AF6"/>
    <w:rsid w:val="00E838CC"/>
    <w:rsid w:val="00E83D94"/>
    <w:rsid w:val="00E90AB7"/>
    <w:rsid w:val="00E919D7"/>
    <w:rsid w:val="00E97811"/>
    <w:rsid w:val="00E97CEC"/>
    <w:rsid w:val="00EA019B"/>
    <w:rsid w:val="00EA1C41"/>
    <w:rsid w:val="00EA27C5"/>
    <w:rsid w:val="00EA45E8"/>
    <w:rsid w:val="00EA7AE0"/>
    <w:rsid w:val="00EB3270"/>
    <w:rsid w:val="00EB3EF8"/>
    <w:rsid w:val="00EB52AD"/>
    <w:rsid w:val="00EB5534"/>
    <w:rsid w:val="00EB7944"/>
    <w:rsid w:val="00EC0638"/>
    <w:rsid w:val="00EC4324"/>
    <w:rsid w:val="00EC6269"/>
    <w:rsid w:val="00ED27F9"/>
    <w:rsid w:val="00ED3205"/>
    <w:rsid w:val="00ED38E6"/>
    <w:rsid w:val="00EE1508"/>
    <w:rsid w:val="00EE18BF"/>
    <w:rsid w:val="00EE2632"/>
    <w:rsid w:val="00EE456A"/>
    <w:rsid w:val="00EE67EF"/>
    <w:rsid w:val="00EF2F49"/>
    <w:rsid w:val="00F03906"/>
    <w:rsid w:val="00F04877"/>
    <w:rsid w:val="00F10FD7"/>
    <w:rsid w:val="00F146AC"/>
    <w:rsid w:val="00F179C1"/>
    <w:rsid w:val="00F242CD"/>
    <w:rsid w:val="00F32694"/>
    <w:rsid w:val="00F362A1"/>
    <w:rsid w:val="00F40CD6"/>
    <w:rsid w:val="00F41465"/>
    <w:rsid w:val="00F4239B"/>
    <w:rsid w:val="00F427DE"/>
    <w:rsid w:val="00F43BFB"/>
    <w:rsid w:val="00F454C9"/>
    <w:rsid w:val="00F50E6B"/>
    <w:rsid w:val="00F67101"/>
    <w:rsid w:val="00F7047A"/>
    <w:rsid w:val="00F709EA"/>
    <w:rsid w:val="00F724FA"/>
    <w:rsid w:val="00F7540A"/>
    <w:rsid w:val="00F8026E"/>
    <w:rsid w:val="00F80307"/>
    <w:rsid w:val="00F8656C"/>
    <w:rsid w:val="00F92EE3"/>
    <w:rsid w:val="00F96942"/>
    <w:rsid w:val="00F9737C"/>
    <w:rsid w:val="00F97C43"/>
    <w:rsid w:val="00FA019D"/>
    <w:rsid w:val="00FA1447"/>
    <w:rsid w:val="00FA27C0"/>
    <w:rsid w:val="00FA629E"/>
    <w:rsid w:val="00FB13EF"/>
    <w:rsid w:val="00FB1607"/>
    <w:rsid w:val="00FB202A"/>
    <w:rsid w:val="00FB514C"/>
    <w:rsid w:val="00FB6691"/>
    <w:rsid w:val="00FC59FE"/>
    <w:rsid w:val="00FD1421"/>
    <w:rsid w:val="00FD1865"/>
    <w:rsid w:val="00FD1F89"/>
    <w:rsid w:val="00FD3FF2"/>
    <w:rsid w:val="00FD49EF"/>
    <w:rsid w:val="00FD6B56"/>
    <w:rsid w:val="00FD7992"/>
    <w:rsid w:val="00FE4903"/>
    <w:rsid w:val="00FE612E"/>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F1D958D9-5FC4-4DC2-856A-0BB5FC11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064"/>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11"/>
      </w:numPr>
    </w:pPr>
  </w:style>
  <w:style w:type="table" w:customStyle="1" w:styleId="GridTable41">
    <w:name w:val="Grid Table 41"/>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2A6555"/>
    <w:rPr>
      <w:rFonts w:ascii="Arial" w:eastAsia="Calibri" w:hAnsi="Arial"/>
      <w:szCs w:val="24"/>
    </w:rPr>
  </w:style>
  <w:style w:type="table" w:customStyle="1" w:styleId="GridTable4-Accent210">
    <w:name w:val="Grid Table 4 - Accent 21"/>
    <w:basedOn w:val="TableNormal"/>
    <w:uiPriority w:val="49"/>
    <w:rsid w:val="00E809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3360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6334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
    <w:name w:val="Grid Table 4"/>
    <w:basedOn w:val="TableNormal"/>
    <w:uiPriority w:val="49"/>
    <w:rsid w:val="00D054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34282794">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921643466">
      <w:bodyDiv w:val="1"/>
      <w:marLeft w:val="0"/>
      <w:marRight w:val="0"/>
      <w:marTop w:val="0"/>
      <w:marBottom w:val="0"/>
      <w:divBdr>
        <w:top w:val="none" w:sz="0" w:space="0" w:color="auto"/>
        <w:left w:val="none" w:sz="0" w:space="0" w:color="auto"/>
        <w:bottom w:val="none" w:sz="0" w:space="0" w:color="auto"/>
        <w:right w:val="none" w:sz="0" w:space="0" w:color="auto"/>
      </w:divBdr>
    </w:div>
    <w:div w:id="1033075627">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378697021">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5599643">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0571360">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196969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yperlink" Target="http://www.abcam.com/contactu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am.co.jp/ab204715"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yperlink" Target="https://www.abcam.cn/ab204715"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yperlink" Target="https://www.abcam.com/ab204715"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yperlink" Target="http://www.abcam.cn/contactus"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3.jpg"/><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footer" Target="footer5.xml"/><Relationship Id="rId41"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55AF-588E-4EAE-B712-032B75D4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15120</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Ferrer</dc:creator>
  <cp:lastModifiedBy>Alexandra Manoylova</cp:lastModifiedBy>
  <cp:revision>2</cp:revision>
  <cp:lastPrinted>2013-01-10T23:21:00Z</cp:lastPrinted>
  <dcterms:created xsi:type="dcterms:W3CDTF">2023-08-21T16:17:00Z</dcterms:created>
  <dcterms:modified xsi:type="dcterms:W3CDTF">2023-08-21T16:17:00Z</dcterms:modified>
</cp:coreProperties>
</file>