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3010" w14:textId="77777777" w:rsidR="00EC65C5" w:rsidRPr="009E14A5" w:rsidRDefault="00EC65C5" w:rsidP="00EC65C5">
      <w:pPr>
        <w:pStyle w:val="ProtocolTitle"/>
        <w:rPr>
          <w:rStyle w:val="ProtocolTitleChar"/>
          <w:b/>
          <w:lang w:val="en-US"/>
        </w:rPr>
      </w:pPr>
    </w:p>
    <w:p w14:paraId="50E4A131" w14:textId="77777777" w:rsidR="00EC65C5" w:rsidRPr="009E14A5" w:rsidRDefault="00EC65C5" w:rsidP="00EC65C5">
      <w:pPr>
        <w:pStyle w:val="ProtocolTitle"/>
        <w:rPr>
          <w:rStyle w:val="ProtocolTitleChar"/>
          <w:b/>
          <w:lang w:val="en-US"/>
        </w:rPr>
      </w:pPr>
    </w:p>
    <w:p w14:paraId="6E08A44C" w14:textId="77777777" w:rsidR="00EC65C5" w:rsidRPr="009E14A5" w:rsidRDefault="00EC65C5" w:rsidP="00EC65C5">
      <w:pPr>
        <w:pStyle w:val="ProtocolTitle"/>
        <w:rPr>
          <w:rStyle w:val="ProtocolTitleChar"/>
          <w:b/>
          <w:lang w:val="en-US"/>
        </w:rPr>
      </w:pPr>
    </w:p>
    <w:p w14:paraId="013EF4AA" w14:textId="06360AB9" w:rsidR="00CE63B7" w:rsidRPr="009E14A5" w:rsidRDefault="009D4F68" w:rsidP="00EC65C5">
      <w:pPr>
        <w:pStyle w:val="ProtocolTitle"/>
        <w:rPr>
          <w:rStyle w:val="ProtocolTitleChar"/>
          <w:b/>
          <w:lang w:val="en-US"/>
        </w:rPr>
      </w:pPr>
      <w:r w:rsidRPr="009E14A5">
        <w:rPr>
          <w:rStyle w:val="ProtocolTitleChar"/>
          <w:b/>
          <w:noProof/>
          <w:lang w:eastAsia="en-GB"/>
        </w:rPr>
        <w:drawing>
          <wp:anchor distT="0" distB="0" distL="114300" distR="114300" simplePos="0" relativeHeight="251661312" behindDoc="1" locked="0" layoutInCell="1" allowOverlap="1" wp14:anchorId="11FF26FB" wp14:editId="3F069494">
            <wp:simplePos x="0" y="0"/>
            <wp:positionH relativeFrom="column">
              <wp:posOffset>1970278</wp:posOffset>
            </wp:positionH>
            <wp:positionV relativeFrom="page">
              <wp:posOffset>-19431</wp:posOffset>
            </wp:positionV>
            <wp:extent cx="2184400" cy="2184400"/>
            <wp:effectExtent l="19050" t="0" r="6350" b="0"/>
            <wp:wrapNone/>
            <wp:docPr id="2" name="Picture 2"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C30603" w:rsidRPr="009E14A5">
        <w:rPr>
          <w:rStyle w:val="ProtocolTitleChar"/>
          <w:b/>
          <w:lang w:val="en-US"/>
        </w:rPr>
        <w:t>a</w:t>
      </w:r>
      <w:r w:rsidR="00474887" w:rsidRPr="009E14A5">
        <w:rPr>
          <w:rStyle w:val="ProtocolTitleChar"/>
          <w:b/>
          <w:lang w:val="en-US"/>
        </w:rPr>
        <w:t>b</w:t>
      </w:r>
      <w:r w:rsidR="00CE63B7" w:rsidRPr="009E14A5">
        <w:rPr>
          <w:rStyle w:val="ProtocolTitleChar"/>
          <w:b/>
          <w:lang w:val="en-US"/>
        </w:rPr>
        <w:t>204721</w:t>
      </w:r>
      <w:r w:rsidR="00474887" w:rsidRPr="009E14A5">
        <w:rPr>
          <w:rStyle w:val="ProtocolTitleChar"/>
          <w:b/>
          <w:lang w:val="en-US"/>
        </w:rPr>
        <w:br/>
      </w:r>
      <w:r w:rsidR="00CE63B7" w:rsidRPr="009E14A5">
        <w:rPr>
          <w:rStyle w:val="ProtocolTitleChar"/>
          <w:b/>
          <w:lang w:val="en-US"/>
        </w:rPr>
        <w:t>Lipoprotein Lipase</w:t>
      </w:r>
      <w:r w:rsidR="00474887" w:rsidRPr="009E14A5">
        <w:rPr>
          <w:rStyle w:val="ProtocolTitleChar"/>
          <w:b/>
          <w:lang w:val="en-US"/>
        </w:rPr>
        <w:br/>
      </w:r>
      <w:r w:rsidR="00CE63B7" w:rsidRPr="009E14A5">
        <w:rPr>
          <w:rStyle w:val="ProtocolTitleChar"/>
          <w:b/>
          <w:lang w:val="en-US"/>
        </w:rPr>
        <w:t>Activity Assay Kit</w:t>
      </w:r>
      <w:r w:rsidR="00CE63B7" w:rsidRPr="009E14A5">
        <w:rPr>
          <w:rStyle w:val="ProtocolTitleChar"/>
          <w:b/>
          <w:lang w:val="en-US"/>
        </w:rPr>
        <w:br/>
        <w:t>(Fluorometric)</w:t>
      </w:r>
    </w:p>
    <w:p w14:paraId="673CC65E" w14:textId="77777777" w:rsidR="00474887" w:rsidRPr="009E14A5" w:rsidRDefault="00474887" w:rsidP="00474887">
      <w:pPr>
        <w:pStyle w:val="Standard"/>
        <w:rPr>
          <w:lang w:val="en-US"/>
        </w:rPr>
      </w:pPr>
    </w:p>
    <w:p w14:paraId="2192EF39" w14:textId="77777777" w:rsidR="009D4F68" w:rsidRPr="009E14A5" w:rsidRDefault="009D4F68" w:rsidP="00474887">
      <w:pPr>
        <w:pStyle w:val="Standard"/>
        <w:rPr>
          <w:lang w:val="en-US"/>
        </w:rPr>
      </w:pPr>
    </w:p>
    <w:p w14:paraId="6E501850" w14:textId="77777777" w:rsidR="009D4F68" w:rsidRPr="009E14A5" w:rsidRDefault="009D4F68" w:rsidP="00474887">
      <w:pPr>
        <w:pStyle w:val="Standard"/>
        <w:rPr>
          <w:lang w:val="en-US"/>
        </w:rPr>
      </w:pPr>
    </w:p>
    <w:p w14:paraId="11C1A5E8" w14:textId="77777777" w:rsidR="009D4F68" w:rsidRPr="009E14A5" w:rsidRDefault="009D4F68" w:rsidP="00474887">
      <w:pPr>
        <w:pStyle w:val="Standard"/>
        <w:rPr>
          <w:lang w:val="en-US"/>
        </w:rPr>
      </w:pPr>
      <w:r w:rsidRPr="009E14A5">
        <w:rPr>
          <w:lang w:val="en-US"/>
        </w:rPr>
        <w:t>Instructions for use:</w:t>
      </w:r>
    </w:p>
    <w:p w14:paraId="4D067E09" w14:textId="77777777" w:rsidR="009D4F68" w:rsidRPr="009E14A5" w:rsidRDefault="009D4F68" w:rsidP="00474887">
      <w:pPr>
        <w:pStyle w:val="Standard"/>
        <w:rPr>
          <w:lang w:val="en-US"/>
        </w:rPr>
      </w:pPr>
    </w:p>
    <w:p w14:paraId="0D1E076C" w14:textId="77777777" w:rsidR="009D4F68" w:rsidRPr="009E14A5" w:rsidRDefault="007D3A92" w:rsidP="00474887">
      <w:pPr>
        <w:pStyle w:val="Standard"/>
        <w:rPr>
          <w:lang w:val="en-US"/>
        </w:rPr>
      </w:pPr>
      <w:r w:rsidRPr="009E14A5">
        <w:rPr>
          <w:lang w:val="en-US"/>
        </w:rPr>
        <w:t xml:space="preserve">For quantitative measurement of </w:t>
      </w:r>
      <w:r w:rsidR="00CE63B7" w:rsidRPr="009E14A5">
        <w:rPr>
          <w:lang w:val="en-US"/>
        </w:rPr>
        <w:t>Lipoprotein Lipase activity</w:t>
      </w:r>
      <w:r w:rsidRPr="009E14A5">
        <w:rPr>
          <w:lang w:val="en-US"/>
        </w:rPr>
        <w:t xml:space="preserve"> in a variety of biological samples.</w:t>
      </w:r>
    </w:p>
    <w:p w14:paraId="1A64CFE1" w14:textId="77777777" w:rsidR="009D4F68" w:rsidRPr="009E14A5" w:rsidRDefault="009D4F68" w:rsidP="00474887">
      <w:pPr>
        <w:pStyle w:val="Standard"/>
        <w:rPr>
          <w:lang w:val="en-US"/>
        </w:rPr>
      </w:pPr>
    </w:p>
    <w:p w14:paraId="2887A21D" w14:textId="77777777" w:rsidR="009D4F68" w:rsidRPr="009E14A5" w:rsidRDefault="009D4F68" w:rsidP="00474887">
      <w:pPr>
        <w:pStyle w:val="Standard"/>
        <w:rPr>
          <w:u w:val="single"/>
          <w:lang w:val="en-US"/>
        </w:rPr>
      </w:pPr>
      <w:r w:rsidRPr="009E14A5">
        <w:rPr>
          <w:u w:val="single"/>
          <w:lang w:val="en-US"/>
        </w:rPr>
        <w:t>This product is for research use only and is not intended for diagnostic use.</w:t>
      </w:r>
    </w:p>
    <w:p w14:paraId="24F44B45" w14:textId="79E710E9" w:rsidR="009D4F68" w:rsidRDefault="009D4F68">
      <w:pPr>
        <w:rPr>
          <w:rFonts w:ascii="Arial" w:hAnsi="Arial" w:cs="Arial"/>
          <w:sz w:val="20"/>
          <w:szCs w:val="20"/>
          <w:u w:val="single"/>
          <w:lang w:val="en-US"/>
        </w:rPr>
      </w:pPr>
    </w:p>
    <w:p w14:paraId="3080AE69" w14:textId="47EB0975" w:rsidR="002C68F1" w:rsidRPr="002C68F1" w:rsidRDefault="002C68F1">
      <w:pPr>
        <w:rPr>
          <w:rFonts w:ascii="Arial" w:hAnsi="Arial" w:cs="Arial"/>
          <w:sz w:val="18"/>
          <w:szCs w:val="18"/>
          <w:u w:val="single"/>
          <w:lang w:val="en-US"/>
        </w:rPr>
      </w:pPr>
      <w:r w:rsidRPr="002C68F1">
        <w:rPr>
          <w:rStyle w:val="ui-provider"/>
          <w:rFonts w:ascii="Arial" w:hAnsi="Arial" w:cs="Arial"/>
          <w:sz w:val="20"/>
          <w:szCs w:val="20"/>
        </w:rPr>
        <w:t xml:space="preserve">PLEASE NOTE: With the acquisition of </w:t>
      </w:r>
      <w:proofErr w:type="spellStart"/>
      <w:r w:rsidRPr="002C68F1">
        <w:rPr>
          <w:rStyle w:val="ui-provider"/>
          <w:rFonts w:ascii="Arial" w:hAnsi="Arial" w:cs="Arial"/>
          <w:sz w:val="20"/>
          <w:szCs w:val="20"/>
        </w:rPr>
        <w:t>BioVision</w:t>
      </w:r>
      <w:proofErr w:type="spellEnd"/>
      <w:r w:rsidRPr="002C68F1">
        <w:rPr>
          <w:rStyle w:val="ui-provider"/>
          <w:rFonts w:ascii="Arial" w:hAnsi="Arial" w:cs="Arial"/>
          <w:sz w:val="20"/>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7662EEED" w14:textId="32A5C59C" w:rsidR="008A4000" w:rsidRPr="009E14A5" w:rsidRDefault="008A4000">
      <w:pPr>
        <w:rPr>
          <w:rFonts w:ascii="Arial" w:hAnsi="Arial" w:cs="Arial"/>
          <w:sz w:val="20"/>
          <w:szCs w:val="20"/>
          <w:u w:val="single"/>
          <w:lang w:val="en-US"/>
        </w:rPr>
        <w:sectPr w:rsidR="008A4000" w:rsidRPr="009E14A5" w:rsidSect="00B5504A">
          <w:footerReference w:type="default" r:id="rId9"/>
          <w:pgSz w:w="7920" w:h="12240" w:code="6"/>
          <w:pgMar w:top="1440" w:right="1440" w:bottom="1440" w:left="1440" w:header="708" w:footer="708" w:gutter="0"/>
          <w:cols w:space="708"/>
          <w:docGrid w:linePitch="360"/>
        </w:sectPr>
      </w:pPr>
    </w:p>
    <w:p w14:paraId="4C74E35F" w14:textId="77777777" w:rsidR="00C47DAB" w:rsidRPr="009E14A5" w:rsidRDefault="00C47DAB" w:rsidP="00BB23DE">
      <w:pPr>
        <w:pStyle w:val="TOCHeading1"/>
        <w:spacing w:after="0" w:line="240" w:lineRule="auto"/>
        <w:rPr>
          <w:rStyle w:val="Strong"/>
          <w:rFonts w:ascii="Arial" w:hAnsi="Arial" w:cs="Arial"/>
          <w:b/>
          <w:bCs/>
          <w:color w:val="404040"/>
          <w:sz w:val="32"/>
          <w:szCs w:val="32"/>
        </w:rPr>
      </w:pPr>
      <w:r w:rsidRPr="009E14A5">
        <w:rPr>
          <w:b w:val="0"/>
          <w:color w:val="404040"/>
          <w:sz w:val="32"/>
          <w:szCs w:val="32"/>
        </w:rPr>
        <w:lastRenderedPageBreak/>
        <w:t>T</w:t>
      </w:r>
      <w:r w:rsidR="00BB23DE" w:rsidRPr="009E14A5">
        <w:rPr>
          <w:b w:val="0"/>
          <w:color w:val="404040"/>
          <w:sz w:val="32"/>
          <w:szCs w:val="32"/>
        </w:rPr>
        <w:t xml:space="preserve">able of Contents </w:t>
      </w:r>
      <w:r w:rsidR="00BB23DE" w:rsidRPr="009E14A5">
        <w:rPr>
          <w:b w:val="0"/>
          <w:color w:val="404040"/>
          <w:sz w:val="32"/>
          <w:szCs w:val="32"/>
        </w:rPr>
        <w:tab/>
      </w:r>
    </w:p>
    <w:p w14:paraId="6456DCFE" w14:textId="77777777" w:rsidR="009D2B36" w:rsidRPr="009E14A5" w:rsidRDefault="007D3A92">
      <w:pPr>
        <w:pStyle w:val="TOC1"/>
        <w:tabs>
          <w:tab w:val="right" w:pos="6283"/>
        </w:tabs>
        <w:rPr>
          <w:rFonts w:asciiTheme="minorHAnsi" w:eastAsiaTheme="minorEastAsia" w:hAnsiTheme="minorHAnsi"/>
          <w:b w:val="0"/>
          <w:bCs w:val="0"/>
          <w:caps w:val="0"/>
          <w:noProof/>
          <w:sz w:val="22"/>
          <w:lang w:val="en-US" w:eastAsia="en-GB"/>
        </w:rPr>
      </w:pPr>
      <w:r w:rsidRPr="009E14A5">
        <w:rPr>
          <w:lang w:val="en-US"/>
        </w:rPr>
        <w:fldChar w:fldCharType="begin"/>
      </w:r>
      <w:r w:rsidR="00C91C3E" w:rsidRPr="009E14A5">
        <w:rPr>
          <w:lang w:val="en-US"/>
        </w:rPr>
        <w:instrText xml:space="preserve"> TOC \o "1-1" </w:instrText>
      </w:r>
      <w:r w:rsidRPr="009E14A5">
        <w:rPr>
          <w:lang w:val="en-US"/>
        </w:rPr>
        <w:instrText xml:space="preserve">\z \u \t "Heading 2,3" </w:instrText>
      </w:r>
      <w:r w:rsidRPr="009E14A5">
        <w:rPr>
          <w:lang w:val="en-US"/>
        </w:rPr>
        <w:fldChar w:fldCharType="separate"/>
      </w:r>
      <w:r w:rsidR="009D2B36" w:rsidRPr="009E14A5">
        <w:rPr>
          <w:noProof/>
          <w:lang w:val="en-US"/>
        </w:rPr>
        <w:t>INTRODUCTION</w:t>
      </w:r>
      <w:r w:rsidR="009D2B36" w:rsidRPr="009E14A5">
        <w:rPr>
          <w:noProof/>
          <w:webHidden/>
          <w:lang w:val="en-US"/>
        </w:rPr>
        <w:tab/>
      </w:r>
      <w:r w:rsidR="009D2B36" w:rsidRPr="009E14A5">
        <w:rPr>
          <w:noProof/>
          <w:webHidden/>
          <w:lang w:val="en-US"/>
        </w:rPr>
        <w:fldChar w:fldCharType="begin"/>
      </w:r>
      <w:r w:rsidR="009D2B36" w:rsidRPr="009E14A5">
        <w:rPr>
          <w:noProof/>
          <w:webHidden/>
          <w:lang w:val="en-US"/>
        </w:rPr>
        <w:instrText xml:space="preserve"> PAGEREF _Toc438209259 \h </w:instrText>
      </w:r>
      <w:r w:rsidR="009D2B36" w:rsidRPr="009E14A5">
        <w:rPr>
          <w:noProof/>
          <w:webHidden/>
          <w:lang w:val="en-US"/>
        </w:rPr>
      </w:r>
      <w:r w:rsidR="009D2B36" w:rsidRPr="009E14A5">
        <w:rPr>
          <w:noProof/>
          <w:webHidden/>
          <w:lang w:val="en-US"/>
        </w:rPr>
        <w:fldChar w:fldCharType="separate"/>
      </w:r>
      <w:r w:rsidR="009D2B36" w:rsidRPr="009E14A5">
        <w:rPr>
          <w:noProof/>
          <w:webHidden/>
          <w:lang w:val="en-US"/>
        </w:rPr>
        <w:t>1</w:t>
      </w:r>
      <w:r w:rsidR="009D2B36" w:rsidRPr="009E14A5">
        <w:rPr>
          <w:noProof/>
          <w:webHidden/>
          <w:lang w:val="en-US"/>
        </w:rPr>
        <w:fldChar w:fldCharType="end"/>
      </w:r>
    </w:p>
    <w:p w14:paraId="7368DA75"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0A2990"/>
          <w:lang w:val="en-US"/>
        </w:rPr>
        <w:t>1.</w:t>
      </w:r>
      <w:r w:rsidRPr="009E14A5">
        <w:rPr>
          <w:rFonts w:asciiTheme="minorHAnsi" w:eastAsiaTheme="minorEastAsia" w:hAnsiTheme="minorHAnsi"/>
          <w:b w:val="0"/>
          <w:bCs w:val="0"/>
          <w:caps w:val="0"/>
          <w:noProof/>
          <w:sz w:val="22"/>
          <w:lang w:val="en-US" w:eastAsia="en-GB"/>
        </w:rPr>
        <w:tab/>
      </w:r>
      <w:r w:rsidRPr="009E14A5">
        <w:rPr>
          <w:noProof/>
          <w:color w:val="0A2990"/>
          <w:lang w:val="en-US"/>
        </w:rPr>
        <w:t>BACKGROUND</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_Toc438209260 \h </w:instrText>
      </w:r>
      <w:r w:rsidRPr="009E14A5">
        <w:rPr>
          <w:noProof/>
          <w:webHidden/>
          <w:lang w:val="en-US"/>
        </w:rPr>
      </w:r>
      <w:r w:rsidRPr="009E14A5">
        <w:rPr>
          <w:noProof/>
          <w:webHidden/>
          <w:lang w:val="en-US"/>
        </w:rPr>
        <w:fldChar w:fldCharType="separate"/>
      </w:r>
      <w:r w:rsidRPr="009E14A5">
        <w:rPr>
          <w:noProof/>
          <w:webHidden/>
          <w:lang w:val="en-US"/>
        </w:rPr>
        <w:t>1</w:t>
      </w:r>
      <w:r w:rsidRPr="009E14A5">
        <w:rPr>
          <w:noProof/>
          <w:webHidden/>
          <w:lang w:val="en-US"/>
        </w:rPr>
        <w:fldChar w:fldCharType="end"/>
      </w:r>
    </w:p>
    <w:p w14:paraId="1891A0B5"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0A2990"/>
          <w:lang w:val="en-US"/>
        </w:rPr>
        <w:t>2.</w:t>
      </w:r>
      <w:r w:rsidRPr="009E14A5">
        <w:rPr>
          <w:rFonts w:asciiTheme="minorHAnsi" w:eastAsiaTheme="minorEastAsia" w:hAnsiTheme="minorHAnsi"/>
          <w:b w:val="0"/>
          <w:bCs w:val="0"/>
          <w:caps w:val="0"/>
          <w:noProof/>
          <w:sz w:val="22"/>
          <w:lang w:val="en-US" w:eastAsia="en-GB"/>
        </w:rPr>
        <w:tab/>
      </w:r>
      <w:r w:rsidRPr="009E14A5">
        <w:rPr>
          <w:noProof/>
          <w:color w:val="0A2990"/>
          <w:lang w:val="en-US"/>
        </w:rPr>
        <w:t>ASSAY SUMMARY</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_Toc438209261 \h </w:instrText>
      </w:r>
      <w:r w:rsidRPr="009E14A5">
        <w:rPr>
          <w:noProof/>
          <w:webHidden/>
          <w:lang w:val="en-US"/>
        </w:rPr>
      </w:r>
      <w:r w:rsidRPr="009E14A5">
        <w:rPr>
          <w:noProof/>
          <w:webHidden/>
          <w:lang w:val="en-US"/>
        </w:rPr>
        <w:fldChar w:fldCharType="separate"/>
      </w:r>
      <w:r w:rsidRPr="009E14A5">
        <w:rPr>
          <w:noProof/>
          <w:webHidden/>
          <w:lang w:val="en-US"/>
        </w:rPr>
        <w:t>2</w:t>
      </w:r>
      <w:r w:rsidRPr="009E14A5">
        <w:rPr>
          <w:noProof/>
          <w:webHidden/>
          <w:lang w:val="en-US"/>
        </w:rPr>
        <w:fldChar w:fldCharType="end"/>
      </w:r>
    </w:p>
    <w:p w14:paraId="25CF104E" w14:textId="77777777" w:rsidR="009D2B36" w:rsidRPr="009E14A5" w:rsidRDefault="009D2B36">
      <w:pPr>
        <w:pStyle w:val="TOC1"/>
        <w:tabs>
          <w:tab w:val="right" w:pos="6283"/>
        </w:tabs>
        <w:rPr>
          <w:rFonts w:asciiTheme="minorHAnsi" w:eastAsiaTheme="minorEastAsia" w:hAnsiTheme="minorHAnsi"/>
          <w:b w:val="0"/>
          <w:bCs w:val="0"/>
          <w:caps w:val="0"/>
          <w:noProof/>
          <w:sz w:val="22"/>
          <w:lang w:val="en-US" w:eastAsia="en-GB"/>
        </w:rPr>
      </w:pPr>
      <w:r w:rsidRPr="009E14A5">
        <w:rPr>
          <w:noProof/>
          <w:lang w:val="en-US"/>
        </w:rPr>
        <w:t>GENERAL INFORMATION</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_Toc438209262 \h </w:instrText>
      </w:r>
      <w:r w:rsidRPr="009E14A5">
        <w:rPr>
          <w:noProof/>
          <w:webHidden/>
          <w:lang w:val="en-US"/>
        </w:rPr>
      </w:r>
      <w:r w:rsidRPr="009E14A5">
        <w:rPr>
          <w:noProof/>
          <w:webHidden/>
          <w:lang w:val="en-US"/>
        </w:rPr>
        <w:fldChar w:fldCharType="separate"/>
      </w:r>
      <w:r w:rsidRPr="009E14A5">
        <w:rPr>
          <w:noProof/>
          <w:webHidden/>
          <w:lang w:val="en-US"/>
        </w:rPr>
        <w:t>3</w:t>
      </w:r>
      <w:r w:rsidRPr="009E14A5">
        <w:rPr>
          <w:noProof/>
          <w:webHidden/>
          <w:lang w:val="en-US"/>
        </w:rPr>
        <w:fldChar w:fldCharType="end"/>
      </w:r>
    </w:p>
    <w:p w14:paraId="13B13DEE"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3.</w:t>
      </w:r>
      <w:r w:rsidRPr="009E14A5">
        <w:rPr>
          <w:rFonts w:asciiTheme="minorHAnsi" w:eastAsiaTheme="minorEastAsia" w:hAnsiTheme="minorHAnsi"/>
          <w:b w:val="0"/>
          <w:bCs w:val="0"/>
          <w:caps w:val="0"/>
          <w:noProof/>
          <w:sz w:val="22"/>
          <w:lang w:val="en-US" w:eastAsia="en-GB"/>
        </w:rPr>
        <w:tab/>
      </w:r>
      <w:r w:rsidRPr="009E14A5">
        <w:rPr>
          <w:noProof/>
          <w:color w:val="DC6B2F"/>
          <w:lang w:val="en-US"/>
        </w:rPr>
        <w:t>PRECAUTIONS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_Toc438209263 \h </w:instrText>
      </w:r>
      <w:r w:rsidRPr="009E14A5">
        <w:rPr>
          <w:noProof/>
          <w:webHidden/>
          <w:lang w:val="en-US"/>
        </w:rPr>
      </w:r>
      <w:r w:rsidRPr="009E14A5">
        <w:rPr>
          <w:noProof/>
          <w:webHidden/>
          <w:lang w:val="en-US"/>
        </w:rPr>
        <w:fldChar w:fldCharType="separate"/>
      </w:r>
      <w:r w:rsidRPr="009E14A5">
        <w:rPr>
          <w:noProof/>
          <w:webHidden/>
          <w:lang w:val="en-US"/>
        </w:rPr>
        <w:t>3</w:t>
      </w:r>
      <w:r w:rsidRPr="009E14A5">
        <w:rPr>
          <w:noProof/>
          <w:webHidden/>
          <w:lang w:val="en-US"/>
        </w:rPr>
        <w:fldChar w:fldCharType="end"/>
      </w:r>
    </w:p>
    <w:p w14:paraId="11A192C7"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4.</w:t>
      </w:r>
      <w:r w:rsidRPr="009E14A5">
        <w:rPr>
          <w:rFonts w:asciiTheme="minorHAnsi" w:eastAsiaTheme="minorEastAsia" w:hAnsiTheme="minorHAnsi"/>
          <w:b w:val="0"/>
          <w:bCs w:val="0"/>
          <w:caps w:val="0"/>
          <w:noProof/>
          <w:sz w:val="22"/>
          <w:lang w:val="en-US" w:eastAsia="en-GB"/>
        </w:rPr>
        <w:tab/>
      </w:r>
      <w:r w:rsidRPr="009E14A5">
        <w:rPr>
          <w:noProof/>
          <w:color w:val="DC6B2F"/>
          <w:lang w:val="en-US"/>
        </w:rPr>
        <w:t>STORAGE AND STABILITY</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_Toc438209264 \h </w:instrText>
      </w:r>
      <w:r w:rsidRPr="009E14A5">
        <w:rPr>
          <w:noProof/>
          <w:webHidden/>
          <w:lang w:val="en-US"/>
        </w:rPr>
      </w:r>
      <w:r w:rsidRPr="009E14A5">
        <w:rPr>
          <w:noProof/>
          <w:webHidden/>
          <w:lang w:val="en-US"/>
        </w:rPr>
        <w:fldChar w:fldCharType="separate"/>
      </w:r>
      <w:r w:rsidRPr="009E14A5">
        <w:rPr>
          <w:noProof/>
          <w:webHidden/>
          <w:lang w:val="en-US"/>
        </w:rPr>
        <w:t>3</w:t>
      </w:r>
      <w:r w:rsidRPr="009E14A5">
        <w:rPr>
          <w:noProof/>
          <w:webHidden/>
          <w:lang w:val="en-US"/>
        </w:rPr>
        <w:fldChar w:fldCharType="end"/>
      </w:r>
    </w:p>
    <w:p w14:paraId="7E88A26C"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5.</w:t>
      </w:r>
      <w:r w:rsidRPr="009E14A5">
        <w:rPr>
          <w:rFonts w:asciiTheme="minorHAnsi" w:eastAsiaTheme="minorEastAsia" w:hAnsiTheme="minorHAnsi"/>
          <w:b w:val="0"/>
          <w:bCs w:val="0"/>
          <w:caps w:val="0"/>
          <w:noProof/>
          <w:sz w:val="22"/>
          <w:lang w:val="en-US" w:eastAsia="en-GB"/>
        </w:rPr>
        <w:tab/>
      </w:r>
      <w:r w:rsidRPr="009E14A5">
        <w:rPr>
          <w:noProof/>
          <w:color w:val="DC6B2F"/>
          <w:lang w:val="en-US"/>
        </w:rPr>
        <w:t>LIMITATIONS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_Toc438209265 \h </w:instrText>
      </w:r>
      <w:r w:rsidRPr="009E14A5">
        <w:rPr>
          <w:noProof/>
          <w:webHidden/>
          <w:lang w:val="en-US"/>
        </w:rPr>
      </w:r>
      <w:r w:rsidRPr="009E14A5">
        <w:rPr>
          <w:noProof/>
          <w:webHidden/>
          <w:lang w:val="en-US"/>
        </w:rPr>
        <w:fldChar w:fldCharType="separate"/>
      </w:r>
      <w:r w:rsidRPr="009E14A5">
        <w:rPr>
          <w:noProof/>
          <w:webHidden/>
          <w:lang w:val="en-US"/>
        </w:rPr>
        <w:t>4</w:t>
      </w:r>
      <w:r w:rsidRPr="009E14A5">
        <w:rPr>
          <w:noProof/>
          <w:webHidden/>
          <w:lang w:val="en-US"/>
        </w:rPr>
        <w:fldChar w:fldCharType="end"/>
      </w:r>
    </w:p>
    <w:p w14:paraId="5ACC0A09"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6.</w:t>
      </w:r>
      <w:r w:rsidRPr="009E14A5">
        <w:rPr>
          <w:rFonts w:asciiTheme="minorHAnsi" w:eastAsiaTheme="minorEastAsia" w:hAnsiTheme="minorHAnsi"/>
          <w:b w:val="0"/>
          <w:bCs w:val="0"/>
          <w:caps w:val="0"/>
          <w:noProof/>
          <w:sz w:val="22"/>
          <w:lang w:val="en-US" w:eastAsia="en-GB"/>
        </w:rPr>
        <w:tab/>
      </w:r>
      <w:r w:rsidRPr="009E14A5">
        <w:rPr>
          <w:noProof/>
          <w:color w:val="DC6B2F"/>
          <w:lang w:val="en-US"/>
        </w:rPr>
        <w:t>MATERIALS SUPPLIED</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_Toc438209266 \h </w:instrText>
      </w:r>
      <w:r w:rsidRPr="009E14A5">
        <w:rPr>
          <w:noProof/>
          <w:webHidden/>
          <w:lang w:val="en-US"/>
        </w:rPr>
      </w:r>
      <w:r w:rsidRPr="009E14A5">
        <w:rPr>
          <w:noProof/>
          <w:webHidden/>
          <w:lang w:val="en-US"/>
        </w:rPr>
        <w:fldChar w:fldCharType="separate"/>
      </w:r>
      <w:r w:rsidRPr="009E14A5">
        <w:rPr>
          <w:noProof/>
          <w:webHidden/>
          <w:lang w:val="en-US"/>
        </w:rPr>
        <w:t>4</w:t>
      </w:r>
      <w:r w:rsidRPr="009E14A5">
        <w:rPr>
          <w:noProof/>
          <w:webHidden/>
          <w:lang w:val="en-US"/>
        </w:rPr>
        <w:fldChar w:fldCharType="end"/>
      </w:r>
    </w:p>
    <w:p w14:paraId="60A9DE66"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7.</w:t>
      </w:r>
      <w:r w:rsidRPr="009E14A5">
        <w:rPr>
          <w:rFonts w:asciiTheme="minorHAnsi" w:eastAsiaTheme="minorEastAsia" w:hAnsiTheme="minorHAnsi"/>
          <w:b w:val="0"/>
          <w:bCs w:val="0"/>
          <w:caps w:val="0"/>
          <w:noProof/>
          <w:sz w:val="22"/>
          <w:lang w:val="en-US" w:eastAsia="en-GB"/>
        </w:rPr>
        <w:tab/>
      </w:r>
      <w:r w:rsidRPr="009E14A5">
        <w:rPr>
          <w:noProof/>
          <w:color w:val="DC6B2F"/>
          <w:lang w:val="en-US"/>
        </w:rPr>
        <w:t>MATERIALS REQUIRED, NOT SUPPLIED</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_Toc438209267 \h </w:instrText>
      </w:r>
      <w:r w:rsidRPr="009E14A5">
        <w:rPr>
          <w:noProof/>
          <w:webHidden/>
          <w:lang w:val="en-US"/>
        </w:rPr>
      </w:r>
      <w:r w:rsidRPr="009E14A5">
        <w:rPr>
          <w:noProof/>
          <w:webHidden/>
          <w:lang w:val="en-US"/>
        </w:rPr>
        <w:fldChar w:fldCharType="separate"/>
      </w:r>
      <w:r w:rsidRPr="009E14A5">
        <w:rPr>
          <w:noProof/>
          <w:webHidden/>
          <w:lang w:val="en-US"/>
        </w:rPr>
        <w:t>5</w:t>
      </w:r>
      <w:r w:rsidRPr="009E14A5">
        <w:rPr>
          <w:noProof/>
          <w:webHidden/>
          <w:lang w:val="en-US"/>
        </w:rPr>
        <w:fldChar w:fldCharType="end"/>
      </w:r>
    </w:p>
    <w:p w14:paraId="6FC5D4CE"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DC6B2F"/>
          <w:lang w:val="en-US"/>
        </w:rPr>
        <w:t>8.</w:t>
      </w:r>
      <w:r w:rsidRPr="009E14A5">
        <w:rPr>
          <w:rFonts w:asciiTheme="minorHAnsi" w:eastAsiaTheme="minorEastAsia" w:hAnsiTheme="minorHAnsi"/>
          <w:b w:val="0"/>
          <w:bCs w:val="0"/>
          <w:caps w:val="0"/>
          <w:noProof/>
          <w:sz w:val="22"/>
          <w:lang w:val="en-US" w:eastAsia="en-GB"/>
        </w:rPr>
        <w:tab/>
      </w:r>
      <w:r w:rsidRPr="009E14A5">
        <w:rPr>
          <w:noProof/>
          <w:color w:val="DC6B2F"/>
          <w:lang w:val="en-US"/>
        </w:rPr>
        <w:t>TECHNICAL HINTS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_Toc438209268 \h </w:instrText>
      </w:r>
      <w:r w:rsidRPr="009E14A5">
        <w:rPr>
          <w:noProof/>
          <w:webHidden/>
          <w:lang w:val="en-US"/>
        </w:rPr>
      </w:r>
      <w:r w:rsidRPr="009E14A5">
        <w:rPr>
          <w:noProof/>
          <w:webHidden/>
          <w:lang w:val="en-US"/>
        </w:rPr>
        <w:fldChar w:fldCharType="separate"/>
      </w:r>
      <w:r w:rsidRPr="009E14A5">
        <w:rPr>
          <w:noProof/>
          <w:webHidden/>
          <w:lang w:val="en-US"/>
        </w:rPr>
        <w:t>6</w:t>
      </w:r>
      <w:r w:rsidRPr="009E14A5">
        <w:rPr>
          <w:noProof/>
          <w:webHidden/>
          <w:lang w:val="en-US"/>
        </w:rPr>
        <w:fldChar w:fldCharType="end"/>
      </w:r>
    </w:p>
    <w:p w14:paraId="1381D64E" w14:textId="77777777" w:rsidR="009D2B36" w:rsidRPr="009E14A5" w:rsidRDefault="009D2B36">
      <w:pPr>
        <w:pStyle w:val="TOC1"/>
        <w:tabs>
          <w:tab w:val="right" w:pos="6283"/>
        </w:tabs>
        <w:rPr>
          <w:rFonts w:asciiTheme="minorHAnsi" w:eastAsiaTheme="minorEastAsia" w:hAnsiTheme="minorHAnsi"/>
          <w:b w:val="0"/>
          <w:bCs w:val="0"/>
          <w:caps w:val="0"/>
          <w:noProof/>
          <w:sz w:val="22"/>
          <w:lang w:val="en-US" w:eastAsia="en-GB"/>
        </w:rPr>
      </w:pPr>
      <w:r w:rsidRPr="009E14A5">
        <w:rPr>
          <w:noProof/>
          <w:lang w:val="en-US"/>
        </w:rPr>
        <w:t>ASSAY PREPARATION</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_Toc438209269 \h </w:instrText>
      </w:r>
      <w:r w:rsidRPr="009E14A5">
        <w:rPr>
          <w:noProof/>
          <w:webHidden/>
          <w:lang w:val="en-US"/>
        </w:rPr>
      </w:r>
      <w:r w:rsidRPr="009E14A5">
        <w:rPr>
          <w:noProof/>
          <w:webHidden/>
          <w:lang w:val="en-US"/>
        </w:rPr>
        <w:fldChar w:fldCharType="separate"/>
      </w:r>
      <w:r w:rsidRPr="009E14A5">
        <w:rPr>
          <w:noProof/>
          <w:webHidden/>
          <w:lang w:val="en-US"/>
        </w:rPr>
        <w:t>7</w:t>
      </w:r>
      <w:r w:rsidRPr="009E14A5">
        <w:rPr>
          <w:noProof/>
          <w:webHidden/>
          <w:lang w:val="en-US"/>
        </w:rPr>
        <w:fldChar w:fldCharType="end"/>
      </w:r>
    </w:p>
    <w:p w14:paraId="77071E5D" w14:textId="77777777" w:rsidR="009D2B36" w:rsidRPr="009E14A5" w:rsidRDefault="009D2B36">
      <w:pPr>
        <w:pStyle w:val="TOC1"/>
        <w:tabs>
          <w:tab w:val="left" w:pos="370"/>
          <w:tab w:val="right" w:pos="6283"/>
        </w:tabs>
        <w:rPr>
          <w:rFonts w:asciiTheme="minorHAnsi" w:eastAsiaTheme="minorEastAsia" w:hAnsiTheme="minorHAnsi"/>
          <w:b w:val="0"/>
          <w:bCs w:val="0"/>
          <w:caps w:val="0"/>
          <w:noProof/>
          <w:sz w:val="22"/>
          <w:lang w:val="en-US" w:eastAsia="en-GB"/>
        </w:rPr>
      </w:pPr>
      <w:r w:rsidRPr="009E14A5">
        <w:rPr>
          <w:noProof/>
          <w:color w:val="2B85B5"/>
          <w:lang w:val="en-US"/>
        </w:rPr>
        <w:t>9.</w:t>
      </w:r>
      <w:r w:rsidRPr="009E14A5">
        <w:rPr>
          <w:rFonts w:asciiTheme="minorHAnsi" w:eastAsiaTheme="minorEastAsia" w:hAnsiTheme="minorHAnsi"/>
          <w:b w:val="0"/>
          <w:bCs w:val="0"/>
          <w:caps w:val="0"/>
          <w:noProof/>
          <w:sz w:val="22"/>
          <w:lang w:val="en-US" w:eastAsia="en-GB"/>
        </w:rPr>
        <w:tab/>
      </w:r>
      <w:r w:rsidRPr="009E14A5">
        <w:rPr>
          <w:noProof/>
          <w:color w:val="2B85B5"/>
          <w:lang w:val="en-US"/>
        </w:rPr>
        <w:t>REAGENT PREPARTATION</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_Toc438209270 \h </w:instrText>
      </w:r>
      <w:r w:rsidRPr="009E14A5">
        <w:rPr>
          <w:noProof/>
          <w:webHidden/>
          <w:lang w:val="en-US"/>
        </w:rPr>
      </w:r>
      <w:r w:rsidRPr="009E14A5">
        <w:rPr>
          <w:noProof/>
          <w:webHidden/>
          <w:lang w:val="en-US"/>
        </w:rPr>
        <w:fldChar w:fldCharType="separate"/>
      </w:r>
      <w:r w:rsidRPr="009E14A5">
        <w:rPr>
          <w:noProof/>
          <w:webHidden/>
          <w:lang w:val="en-US"/>
        </w:rPr>
        <w:t>7</w:t>
      </w:r>
      <w:r w:rsidRPr="009E14A5">
        <w:rPr>
          <w:noProof/>
          <w:webHidden/>
          <w:lang w:val="en-US"/>
        </w:rPr>
        <w:fldChar w:fldCharType="end"/>
      </w:r>
    </w:p>
    <w:p w14:paraId="6724C02E"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2B85B5"/>
          <w:lang w:val="en-US"/>
        </w:rPr>
        <w:t>10.</w:t>
      </w:r>
      <w:r w:rsidRPr="009E14A5">
        <w:rPr>
          <w:rFonts w:asciiTheme="minorHAnsi" w:eastAsiaTheme="minorEastAsia" w:hAnsiTheme="minorHAnsi"/>
          <w:b w:val="0"/>
          <w:bCs w:val="0"/>
          <w:caps w:val="0"/>
          <w:noProof/>
          <w:sz w:val="22"/>
          <w:lang w:val="en-US" w:eastAsia="en-GB"/>
        </w:rPr>
        <w:tab/>
      </w:r>
      <w:r w:rsidRPr="009E14A5">
        <w:rPr>
          <w:noProof/>
          <w:color w:val="2B85B5"/>
          <w:lang w:val="en-US"/>
        </w:rPr>
        <w:t>STANDARD PREPARTATION</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_Toc438209271 \h </w:instrText>
      </w:r>
      <w:r w:rsidRPr="009E14A5">
        <w:rPr>
          <w:noProof/>
          <w:webHidden/>
          <w:lang w:val="en-US"/>
        </w:rPr>
      </w:r>
      <w:r w:rsidRPr="009E14A5">
        <w:rPr>
          <w:noProof/>
          <w:webHidden/>
          <w:lang w:val="en-US"/>
        </w:rPr>
        <w:fldChar w:fldCharType="separate"/>
      </w:r>
      <w:r w:rsidRPr="009E14A5">
        <w:rPr>
          <w:noProof/>
          <w:webHidden/>
          <w:lang w:val="en-US"/>
        </w:rPr>
        <w:t>8</w:t>
      </w:r>
      <w:r w:rsidRPr="009E14A5">
        <w:rPr>
          <w:noProof/>
          <w:webHidden/>
          <w:lang w:val="en-US"/>
        </w:rPr>
        <w:fldChar w:fldCharType="end"/>
      </w:r>
    </w:p>
    <w:p w14:paraId="07EDA238"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2B85B5"/>
          <w:lang w:val="en-US"/>
        </w:rPr>
        <w:t>11.</w:t>
      </w:r>
      <w:r w:rsidRPr="009E14A5">
        <w:rPr>
          <w:rFonts w:asciiTheme="minorHAnsi" w:eastAsiaTheme="minorEastAsia" w:hAnsiTheme="minorHAnsi"/>
          <w:b w:val="0"/>
          <w:bCs w:val="0"/>
          <w:caps w:val="0"/>
          <w:noProof/>
          <w:sz w:val="22"/>
          <w:lang w:val="en-US" w:eastAsia="en-GB"/>
        </w:rPr>
        <w:tab/>
      </w:r>
      <w:r w:rsidRPr="009E14A5">
        <w:rPr>
          <w:noProof/>
          <w:color w:val="2B85B5"/>
          <w:lang w:val="en-US"/>
        </w:rPr>
        <w:t>SAMPLE PREPARATION</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_Toc438209272 \h </w:instrText>
      </w:r>
      <w:r w:rsidRPr="009E14A5">
        <w:rPr>
          <w:noProof/>
          <w:webHidden/>
          <w:lang w:val="en-US"/>
        </w:rPr>
      </w:r>
      <w:r w:rsidRPr="009E14A5">
        <w:rPr>
          <w:noProof/>
          <w:webHidden/>
          <w:lang w:val="en-US"/>
        </w:rPr>
        <w:fldChar w:fldCharType="separate"/>
      </w:r>
      <w:r w:rsidRPr="009E14A5">
        <w:rPr>
          <w:noProof/>
          <w:webHidden/>
          <w:lang w:val="en-US"/>
        </w:rPr>
        <w:t>9</w:t>
      </w:r>
      <w:r w:rsidRPr="009E14A5">
        <w:rPr>
          <w:noProof/>
          <w:webHidden/>
          <w:lang w:val="en-US"/>
        </w:rPr>
        <w:fldChar w:fldCharType="end"/>
      </w:r>
    </w:p>
    <w:p w14:paraId="4274FB56" w14:textId="77777777" w:rsidR="009D2B36" w:rsidRPr="009E14A5" w:rsidRDefault="009D2B36">
      <w:pPr>
        <w:pStyle w:val="TOC1"/>
        <w:tabs>
          <w:tab w:val="right" w:pos="6283"/>
        </w:tabs>
        <w:rPr>
          <w:rFonts w:asciiTheme="minorHAnsi" w:eastAsiaTheme="minorEastAsia" w:hAnsiTheme="minorHAnsi"/>
          <w:b w:val="0"/>
          <w:bCs w:val="0"/>
          <w:caps w:val="0"/>
          <w:noProof/>
          <w:sz w:val="22"/>
          <w:lang w:val="en-US" w:eastAsia="en-GB"/>
        </w:rPr>
      </w:pPr>
      <w:r w:rsidRPr="009E14A5">
        <w:rPr>
          <w:noProof/>
          <w:lang w:val="en-US"/>
        </w:rPr>
        <w:t>ASSAY PROCEDURE</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_Toc438209273 \h </w:instrText>
      </w:r>
      <w:r w:rsidRPr="009E14A5">
        <w:rPr>
          <w:noProof/>
          <w:webHidden/>
          <w:lang w:val="en-US"/>
        </w:rPr>
      </w:r>
      <w:r w:rsidRPr="009E14A5">
        <w:rPr>
          <w:noProof/>
          <w:webHidden/>
          <w:lang w:val="en-US"/>
        </w:rPr>
        <w:fldChar w:fldCharType="separate"/>
      </w:r>
      <w:r w:rsidRPr="009E14A5">
        <w:rPr>
          <w:noProof/>
          <w:webHidden/>
          <w:lang w:val="en-US"/>
        </w:rPr>
        <w:t>11</w:t>
      </w:r>
      <w:r w:rsidRPr="009E14A5">
        <w:rPr>
          <w:noProof/>
          <w:webHidden/>
          <w:lang w:val="en-US"/>
        </w:rPr>
        <w:fldChar w:fldCharType="end"/>
      </w:r>
    </w:p>
    <w:p w14:paraId="1CDAE68A"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DA291C"/>
          <w:lang w:val="en-US"/>
        </w:rPr>
        <w:t>12.</w:t>
      </w:r>
      <w:r w:rsidRPr="009E14A5">
        <w:rPr>
          <w:rFonts w:asciiTheme="minorHAnsi" w:eastAsiaTheme="minorEastAsia" w:hAnsiTheme="minorHAnsi"/>
          <w:b w:val="0"/>
          <w:bCs w:val="0"/>
          <w:caps w:val="0"/>
          <w:noProof/>
          <w:sz w:val="22"/>
          <w:lang w:val="en-US" w:eastAsia="en-GB"/>
        </w:rPr>
        <w:tab/>
      </w:r>
      <w:r w:rsidRPr="009E14A5">
        <w:rPr>
          <w:noProof/>
          <w:color w:val="DA291C"/>
          <w:lang w:val="en-US"/>
        </w:rPr>
        <w:t>ASSAY PROCEDURE</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_Toc438209274 \h </w:instrText>
      </w:r>
      <w:r w:rsidRPr="009E14A5">
        <w:rPr>
          <w:noProof/>
          <w:webHidden/>
          <w:lang w:val="en-US"/>
        </w:rPr>
      </w:r>
      <w:r w:rsidRPr="009E14A5">
        <w:rPr>
          <w:noProof/>
          <w:webHidden/>
          <w:lang w:val="en-US"/>
        </w:rPr>
        <w:fldChar w:fldCharType="separate"/>
      </w:r>
      <w:r w:rsidRPr="009E14A5">
        <w:rPr>
          <w:noProof/>
          <w:webHidden/>
          <w:lang w:val="en-US"/>
        </w:rPr>
        <w:t>11</w:t>
      </w:r>
      <w:r w:rsidRPr="009E14A5">
        <w:rPr>
          <w:noProof/>
          <w:webHidden/>
          <w:lang w:val="en-US"/>
        </w:rPr>
        <w:fldChar w:fldCharType="end"/>
      </w:r>
    </w:p>
    <w:p w14:paraId="14CAFCE0" w14:textId="77777777" w:rsidR="009D2B36" w:rsidRPr="009E14A5" w:rsidRDefault="009D2B36">
      <w:pPr>
        <w:pStyle w:val="TOC1"/>
        <w:tabs>
          <w:tab w:val="right" w:pos="6283"/>
        </w:tabs>
        <w:rPr>
          <w:rFonts w:asciiTheme="minorHAnsi" w:eastAsiaTheme="minorEastAsia" w:hAnsiTheme="minorHAnsi"/>
          <w:b w:val="0"/>
          <w:bCs w:val="0"/>
          <w:caps w:val="0"/>
          <w:noProof/>
          <w:sz w:val="22"/>
          <w:lang w:val="en-US" w:eastAsia="en-GB"/>
        </w:rPr>
      </w:pPr>
      <w:r w:rsidRPr="009E14A5">
        <w:rPr>
          <w:noProof/>
          <w:lang w:val="en-US"/>
        </w:rPr>
        <w:t>DATA ANALYSIS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_Toc438209275 \h </w:instrText>
      </w:r>
      <w:r w:rsidRPr="009E14A5">
        <w:rPr>
          <w:noProof/>
          <w:webHidden/>
          <w:lang w:val="en-US"/>
        </w:rPr>
      </w:r>
      <w:r w:rsidRPr="009E14A5">
        <w:rPr>
          <w:noProof/>
          <w:webHidden/>
          <w:lang w:val="en-US"/>
        </w:rPr>
        <w:fldChar w:fldCharType="separate"/>
      </w:r>
      <w:r w:rsidRPr="009E14A5">
        <w:rPr>
          <w:noProof/>
          <w:webHidden/>
          <w:lang w:val="en-US"/>
        </w:rPr>
        <w:t>13</w:t>
      </w:r>
      <w:r w:rsidRPr="009E14A5">
        <w:rPr>
          <w:noProof/>
          <w:webHidden/>
          <w:lang w:val="en-US"/>
        </w:rPr>
        <w:fldChar w:fldCharType="end"/>
      </w:r>
    </w:p>
    <w:p w14:paraId="4A53CE74"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653279"/>
          <w:lang w:val="en-US"/>
        </w:rPr>
        <w:t>13.</w:t>
      </w:r>
      <w:r w:rsidRPr="009E14A5">
        <w:rPr>
          <w:rFonts w:asciiTheme="minorHAnsi" w:eastAsiaTheme="minorEastAsia" w:hAnsiTheme="minorHAnsi"/>
          <w:b w:val="0"/>
          <w:bCs w:val="0"/>
          <w:caps w:val="0"/>
          <w:noProof/>
          <w:sz w:val="22"/>
          <w:lang w:val="en-US" w:eastAsia="en-GB"/>
        </w:rPr>
        <w:tab/>
      </w:r>
      <w:r w:rsidRPr="009E14A5">
        <w:rPr>
          <w:noProof/>
          <w:color w:val="653279"/>
          <w:lang w:val="en-US"/>
        </w:rPr>
        <w:t>CALCULATIONS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_Toc438209276 \h </w:instrText>
      </w:r>
      <w:r w:rsidRPr="009E14A5">
        <w:rPr>
          <w:noProof/>
          <w:webHidden/>
          <w:lang w:val="en-US"/>
        </w:rPr>
      </w:r>
      <w:r w:rsidRPr="009E14A5">
        <w:rPr>
          <w:noProof/>
          <w:webHidden/>
          <w:lang w:val="en-US"/>
        </w:rPr>
        <w:fldChar w:fldCharType="separate"/>
      </w:r>
      <w:r w:rsidRPr="009E14A5">
        <w:rPr>
          <w:noProof/>
          <w:webHidden/>
          <w:lang w:val="en-US"/>
        </w:rPr>
        <w:t>13</w:t>
      </w:r>
      <w:r w:rsidRPr="009E14A5">
        <w:rPr>
          <w:noProof/>
          <w:webHidden/>
          <w:lang w:val="en-US"/>
        </w:rPr>
        <w:fldChar w:fldCharType="end"/>
      </w:r>
    </w:p>
    <w:p w14:paraId="0C241102"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653279"/>
          <w:lang w:val="en-US"/>
        </w:rPr>
        <w:t>14.</w:t>
      </w:r>
      <w:r w:rsidRPr="009E14A5">
        <w:rPr>
          <w:rFonts w:asciiTheme="minorHAnsi" w:eastAsiaTheme="minorEastAsia" w:hAnsiTheme="minorHAnsi"/>
          <w:b w:val="0"/>
          <w:bCs w:val="0"/>
          <w:caps w:val="0"/>
          <w:noProof/>
          <w:sz w:val="22"/>
          <w:lang w:val="en-US" w:eastAsia="en-GB"/>
        </w:rPr>
        <w:tab/>
      </w:r>
      <w:r w:rsidRPr="009E14A5">
        <w:rPr>
          <w:noProof/>
          <w:color w:val="653279"/>
          <w:lang w:val="en-US"/>
        </w:rPr>
        <w:t>TYPICAL DATA</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_Toc438209277 \h </w:instrText>
      </w:r>
      <w:r w:rsidRPr="009E14A5">
        <w:rPr>
          <w:noProof/>
          <w:webHidden/>
          <w:lang w:val="en-US"/>
        </w:rPr>
      </w:r>
      <w:r w:rsidRPr="009E14A5">
        <w:rPr>
          <w:noProof/>
          <w:webHidden/>
          <w:lang w:val="en-US"/>
        </w:rPr>
        <w:fldChar w:fldCharType="separate"/>
      </w:r>
      <w:r w:rsidRPr="009E14A5">
        <w:rPr>
          <w:noProof/>
          <w:webHidden/>
          <w:lang w:val="en-US"/>
        </w:rPr>
        <w:t>15</w:t>
      </w:r>
      <w:r w:rsidRPr="009E14A5">
        <w:rPr>
          <w:noProof/>
          <w:webHidden/>
          <w:lang w:val="en-US"/>
        </w:rPr>
        <w:fldChar w:fldCharType="end"/>
      </w:r>
    </w:p>
    <w:p w14:paraId="5EAD3D89" w14:textId="77777777" w:rsidR="009D2B36" w:rsidRPr="009E14A5" w:rsidRDefault="009D2B36">
      <w:pPr>
        <w:pStyle w:val="TOC1"/>
        <w:tabs>
          <w:tab w:val="right" w:pos="6283"/>
        </w:tabs>
        <w:rPr>
          <w:rFonts w:asciiTheme="minorHAnsi" w:eastAsiaTheme="minorEastAsia" w:hAnsiTheme="minorHAnsi"/>
          <w:b w:val="0"/>
          <w:bCs w:val="0"/>
          <w:caps w:val="0"/>
          <w:noProof/>
          <w:sz w:val="22"/>
          <w:lang w:val="en-US" w:eastAsia="en-GB"/>
        </w:rPr>
      </w:pPr>
      <w:r w:rsidRPr="009E14A5">
        <w:rPr>
          <w:noProof/>
          <w:lang w:val="en-US"/>
        </w:rPr>
        <w:t>RESOURCES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_Toc438209278 \h </w:instrText>
      </w:r>
      <w:r w:rsidRPr="009E14A5">
        <w:rPr>
          <w:noProof/>
          <w:webHidden/>
          <w:lang w:val="en-US"/>
        </w:rPr>
      </w:r>
      <w:r w:rsidRPr="009E14A5">
        <w:rPr>
          <w:noProof/>
          <w:webHidden/>
          <w:lang w:val="en-US"/>
        </w:rPr>
        <w:fldChar w:fldCharType="separate"/>
      </w:r>
      <w:r w:rsidRPr="009E14A5">
        <w:rPr>
          <w:noProof/>
          <w:webHidden/>
          <w:lang w:val="en-US"/>
        </w:rPr>
        <w:t>17</w:t>
      </w:r>
      <w:r w:rsidRPr="009E14A5">
        <w:rPr>
          <w:noProof/>
          <w:webHidden/>
          <w:lang w:val="en-US"/>
        </w:rPr>
        <w:fldChar w:fldCharType="end"/>
      </w:r>
    </w:p>
    <w:p w14:paraId="371E995F"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404040"/>
          <w:lang w:val="en-US"/>
        </w:rPr>
        <w:t>15.</w:t>
      </w:r>
      <w:r w:rsidRPr="009E14A5">
        <w:rPr>
          <w:rFonts w:asciiTheme="minorHAnsi" w:eastAsiaTheme="minorEastAsia" w:hAnsiTheme="minorHAnsi"/>
          <w:b w:val="0"/>
          <w:bCs w:val="0"/>
          <w:caps w:val="0"/>
          <w:noProof/>
          <w:sz w:val="22"/>
          <w:lang w:val="en-US" w:eastAsia="en-GB"/>
        </w:rPr>
        <w:tab/>
      </w:r>
      <w:r w:rsidRPr="009E14A5">
        <w:rPr>
          <w:noProof/>
          <w:color w:val="404040"/>
          <w:lang w:val="en-US"/>
        </w:rPr>
        <w:t>QUICK ASSAY PROCEDURE</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_Toc438209279 \h </w:instrText>
      </w:r>
      <w:r w:rsidRPr="009E14A5">
        <w:rPr>
          <w:noProof/>
          <w:webHidden/>
          <w:lang w:val="en-US"/>
        </w:rPr>
      </w:r>
      <w:r w:rsidRPr="009E14A5">
        <w:rPr>
          <w:noProof/>
          <w:webHidden/>
          <w:lang w:val="en-US"/>
        </w:rPr>
        <w:fldChar w:fldCharType="separate"/>
      </w:r>
      <w:r w:rsidRPr="009E14A5">
        <w:rPr>
          <w:noProof/>
          <w:webHidden/>
          <w:lang w:val="en-US"/>
        </w:rPr>
        <w:t>17</w:t>
      </w:r>
      <w:r w:rsidRPr="009E14A5">
        <w:rPr>
          <w:noProof/>
          <w:webHidden/>
          <w:lang w:val="en-US"/>
        </w:rPr>
        <w:fldChar w:fldCharType="end"/>
      </w:r>
    </w:p>
    <w:p w14:paraId="2BEE9ADE"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404040"/>
          <w:lang w:val="en-US"/>
        </w:rPr>
        <w:t>16.</w:t>
      </w:r>
      <w:r w:rsidRPr="009E14A5">
        <w:rPr>
          <w:rFonts w:asciiTheme="minorHAnsi" w:eastAsiaTheme="minorEastAsia" w:hAnsiTheme="minorHAnsi"/>
          <w:b w:val="0"/>
          <w:bCs w:val="0"/>
          <w:caps w:val="0"/>
          <w:noProof/>
          <w:sz w:val="22"/>
          <w:lang w:val="en-US" w:eastAsia="en-GB"/>
        </w:rPr>
        <w:tab/>
      </w:r>
      <w:r w:rsidRPr="009E14A5">
        <w:rPr>
          <w:noProof/>
          <w:color w:val="404040"/>
          <w:lang w:val="en-US"/>
        </w:rPr>
        <w:t>TROUBLESHOOTING</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_Toc438209280 \h </w:instrText>
      </w:r>
      <w:r w:rsidRPr="009E14A5">
        <w:rPr>
          <w:noProof/>
          <w:webHidden/>
          <w:lang w:val="en-US"/>
        </w:rPr>
      </w:r>
      <w:r w:rsidRPr="009E14A5">
        <w:rPr>
          <w:noProof/>
          <w:webHidden/>
          <w:lang w:val="en-US"/>
        </w:rPr>
        <w:fldChar w:fldCharType="separate"/>
      </w:r>
      <w:r w:rsidRPr="009E14A5">
        <w:rPr>
          <w:noProof/>
          <w:webHidden/>
          <w:lang w:val="en-US"/>
        </w:rPr>
        <w:t>18</w:t>
      </w:r>
      <w:r w:rsidRPr="009E14A5">
        <w:rPr>
          <w:noProof/>
          <w:webHidden/>
          <w:lang w:val="en-US"/>
        </w:rPr>
        <w:fldChar w:fldCharType="end"/>
      </w:r>
    </w:p>
    <w:p w14:paraId="7BB809D1"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404040"/>
          <w:lang w:val="en-US"/>
        </w:rPr>
        <w:t>17.</w:t>
      </w:r>
      <w:r w:rsidRPr="009E14A5">
        <w:rPr>
          <w:rFonts w:asciiTheme="minorHAnsi" w:eastAsiaTheme="minorEastAsia" w:hAnsiTheme="minorHAnsi"/>
          <w:b w:val="0"/>
          <w:bCs w:val="0"/>
          <w:caps w:val="0"/>
          <w:noProof/>
          <w:sz w:val="22"/>
          <w:lang w:val="en-US" w:eastAsia="en-GB"/>
        </w:rPr>
        <w:tab/>
      </w:r>
      <w:r w:rsidRPr="009E14A5">
        <w:rPr>
          <w:noProof/>
          <w:color w:val="404040"/>
          <w:lang w:val="en-US"/>
        </w:rPr>
        <w:t>INTERFERENCES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_Toc438209281 \h </w:instrText>
      </w:r>
      <w:r w:rsidRPr="009E14A5">
        <w:rPr>
          <w:noProof/>
          <w:webHidden/>
          <w:lang w:val="en-US"/>
        </w:rPr>
      </w:r>
      <w:r w:rsidRPr="009E14A5">
        <w:rPr>
          <w:noProof/>
          <w:webHidden/>
          <w:lang w:val="en-US"/>
        </w:rPr>
        <w:fldChar w:fldCharType="separate"/>
      </w:r>
      <w:r w:rsidRPr="009E14A5">
        <w:rPr>
          <w:noProof/>
          <w:webHidden/>
          <w:lang w:val="en-US"/>
        </w:rPr>
        <w:t>20</w:t>
      </w:r>
      <w:r w:rsidRPr="009E14A5">
        <w:rPr>
          <w:noProof/>
          <w:webHidden/>
          <w:lang w:val="en-US"/>
        </w:rPr>
        <w:fldChar w:fldCharType="end"/>
      </w:r>
    </w:p>
    <w:p w14:paraId="5E5D8897"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404040"/>
          <w:lang w:val="en-US"/>
        </w:rPr>
        <w:t>18.</w:t>
      </w:r>
      <w:r w:rsidRPr="009E14A5">
        <w:rPr>
          <w:rFonts w:asciiTheme="minorHAnsi" w:eastAsiaTheme="minorEastAsia" w:hAnsiTheme="minorHAnsi"/>
          <w:b w:val="0"/>
          <w:bCs w:val="0"/>
          <w:caps w:val="0"/>
          <w:noProof/>
          <w:sz w:val="22"/>
          <w:lang w:val="en-US" w:eastAsia="en-GB"/>
        </w:rPr>
        <w:tab/>
      </w:r>
      <w:r w:rsidRPr="009E14A5">
        <w:rPr>
          <w:noProof/>
          <w:color w:val="404040"/>
          <w:lang w:val="en-US"/>
        </w:rPr>
        <w:t>FAQ</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_Toc438209282 \h </w:instrText>
      </w:r>
      <w:r w:rsidRPr="009E14A5">
        <w:rPr>
          <w:noProof/>
          <w:webHidden/>
          <w:lang w:val="en-US"/>
        </w:rPr>
      </w:r>
      <w:r w:rsidRPr="009E14A5">
        <w:rPr>
          <w:noProof/>
          <w:webHidden/>
          <w:lang w:val="en-US"/>
        </w:rPr>
        <w:fldChar w:fldCharType="separate"/>
      </w:r>
      <w:r w:rsidRPr="009E14A5">
        <w:rPr>
          <w:noProof/>
          <w:webHidden/>
          <w:lang w:val="en-US"/>
        </w:rPr>
        <w:t>20</w:t>
      </w:r>
      <w:r w:rsidRPr="009E14A5">
        <w:rPr>
          <w:noProof/>
          <w:webHidden/>
          <w:lang w:val="en-US"/>
        </w:rPr>
        <w:fldChar w:fldCharType="end"/>
      </w:r>
    </w:p>
    <w:p w14:paraId="454DF7D3" w14:textId="77777777" w:rsidR="009D2B36" w:rsidRPr="009E14A5" w:rsidRDefault="009D2B36">
      <w:pPr>
        <w:pStyle w:val="TOC1"/>
        <w:tabs>
          <w:tab w:val="left" w:pos="470"/>
          <w:tab w:val="right" w:pos="6283"/>
        </w:tabs>
        <w:rPr>
          <w:rFonts w:asciiTheme="minorHAnsi" w:eastAsiaTheme="minorEastAsia" w:hAnsiTheme="minorHAnsi"/>
          <w:b w:val="0"/>
          <w:bCs w:val="0"/>
          <w:caps w:val="0"/>
          <w:noProof/>
          <w:sz w:val="22"/>
          <w:lang w:val="en-US" w:eastAsia="en-GB"/>
        </w:rPr>
      </w:pPr>
      <w:r w:rsidRPr="009E14A5">
        <w:rPr>
          <w:noProof/>
          <w:color w:val="404040"/>
          <w:lang w:val="en-US"/>
        </w:rPr>
        <w:t>19.</w:t>
      </w:r>
      <w:r w:rsidRPr="009E14A5">
        <w:rPr>
          <w:rFonts w:asciiTheme="minorHAnsi" w:eastAsiaTheme="minorEastAsia" w:hAnsiTheme="minorHAnsi"/>
          <w:b w:val="0"/>
          <w:bCs w:val="0"/>
          <w:caps w:val="0"/>
          <w:noProof/>
          <w:sz w:val="22"/>
          <w:lang w:val="en-US" w:eastAsia="en-GB"/>
        </w:rPr>
        <w:tab/>
      </w:r>
      <w:r w:rsidRPr="009E14A5">
        <w:rPr>
          <w:noProof/>
          <w:color w:val="404040"/>
          <w:lang w:val="en-US"/>
        </w:rPr>
        <w:t>NOTES</w:t>
      </w:r>
      <w:r w:rsidRPr="009E14A5">
        <w:rPr>
          <w:noProof/>
          <w:webHidden/>
          <w:lang w:val="en-US"/>
        </w:rPr>
        <w:tab/>
      </w:r>
      <w:r w:rsidRPr="009E14A5">
        <w:rPr>
          <w:noProof/>
          <w:webHidden/>
          <w:lang w:val="en-US"/>
        </w:rPr>
        <w:fldChar w:fldCharType="begin"/>
      </w:r>
      <w:r w:rsidRPr="009E14A5">
        <w:rPr>
          <w:noProof/>
          <w:webHidden/>
          <w:lang w:val="en-US"/>
        </w:rPr>
        <w:instrText xml:space="preserve"> PAGEREF _Toc438209283 \h </w:instrText>
      </w:r>
      <w:r w:rsidRPr="009E14A5">
        <w:rPr>
          <w:noProof/>
          <w:webHidden/>
          <w:lang w:val="en-US"/>
        </w:rPr>
      </w:r>
      <w:r w:rsidRPr="009E14A5">
        <w:rPr>
          <w:noProof/>
          <w:webHidden/>
          <w:lang w:val="en-US"/>
        </w:rPr>
        <w:fldChar w:fldCharType="separate"/>
      </w:r>
      <w:r w:rsidRPr="009E14A5">
        <w:rPr>
          <w:noProof/>
          <w:webHidden/>
          <w:lang w:val="en-US"/>
        </w:rPr>
        <w:t>21</w:t>
      </w:r>
      <w:r w:rsidRPr="009E14A5">
        <w:rPr>
          <w:noProof/>
          <w:webHidden/>
          <w:lang w:val="en-US"/>
        </w:rPr>
        <w:fldChar w:fldCharType="end"/>
      </w:r>
    </w:p>
    <w:p w14:paraId="65082063" w14:textId="77777777" w:rsidR="009D4F68" w:rsidRPr="009E14A5" w:rsidRDefault="007D3A92" w:rsidP="00BE23A7">
      <w:pPr>
        <w:rPr>
          <w:u w:val="single"/>
          <w:lang w:val="en-US"/>
        </w:rPr>
        <w:sectPr w:rsidR="009D4F68" w:rsidRPr="009E14A5" w:rsidSect="00B5504A">
          <w:headerReference w:type="default" r:id="rId10"/>
          <w:footerReference w:type="default" r:id="rId11"/>
          <w:pgSz w:w="7920" w:h="12240" w:code="6"/>
          <w:pgMar w:top="1440" w:right="907" w:bottom="720" w:left="720" w:header="708" w:footer="708" w:gutter="0"/>
          <w:cols w:space="708"/>
          <w:docGrid w:linePitch="360"/>
        </w:sectPr>
      </w:pPr>
      <w:r w:rsidRPr="009E14A5">
        <w:rPr>
          <w:lang w:val="en-US"/>
        </w:rPr>
        <w:fldChar w:fldCharType="end"/>
      </w:r>
    </w:p>
    <w:p w14:paraId="03CF7499" w14:textId="77777777" w:rsidR="007D3A92" w:rsidRPr="009E14A5" w:rsidRDefault="007D3A92" w:rsidP="007D3A92">
      <w:pPr>
        <w:pStyle w:val="SECTIONS"/>
        <w:rPr>
          <w:rStyle w:val="Introduction"/>
          <w:b w:val="0"/>
          <w:color w:val="FFFFFF" w:themeColor="background1"/>
          <w:sz w:val="2"/>
          <w:lang w:val="en-US"/>
        </w:rPr>
      </w:pPr>
      <w:bookmarkStart w:id="0" w:name="_Toc431282866"/>
      <w:bookmarkStart w:id="1" w:name="_Toc438209259"/>
      <w:bookmarkStart w:id="2" w:name="_Toc430894268"/>
      <w:r w:rsidRPr="009E14A5">
        <w:rPr>
          <w:rStyle w:val="Introduction"/>
          <w:b w:val="0"/>
          <w:color w:val="FFFFFF" w:themeColor="background1"/>
          <w:sz w:val="2"/>
          <w:lang w:val="en-US"/>
        </w:rPr>
        <w:lastRenderedPageBreak/>
        <w:t>INTRODUCTION</w:t>
      </w:r>
      <w:bookmarkEnd w:id="0"/>
      <w:bookmarkEnd w:id="1"/>
    </w:p>
    <w:p w14:paraId="48B8C402" w14:textId="77777777" w:rsidR="009D4F68" w:rsidRPr="009E14A5" w:rsidRDefault="002A5447" w:rsidP="00AE5C59">
      <w:pPr>
        <w:pStyle w:val="Heading1"/>
        <w:rPr>
          <w:rStyle w:val="Introduction"/>
          <w:lang w:val="en-US"/>
        </w:rPr>
      </w:pPr>
      <w:bookmarkStart w:id="3" w:name="_Toc431282867"/>
      <w:bookmarkStart w:id="4" w:name="_Toc438209260"/>
      <w:r w:rsidRPr="009E14A5">
        <w:rPr>
          <w:rStyle w:val="Introduction"/>
          <w:lang w:val="en-US"/>
        </w:rPr>
        <w:t>BACKGROUND</w:t>
      </w:r>
      <w:bookmarkEnd w:id="2"/>
      <w:bookmarkEnd w:id="3"/>
      <w:bookmarkEnd w:id="4"/>
    </w:p>
    <w:p w14:paraId="734463EE" w14:textId="42DBA721" w:rsidR="006E20C0" w:rsidRPr="009E14A5" w:rsidRDefault="00CE63B7" w:rsidP="00CE63B7">
      <w:pPr>
        <w:pStyle w:val="Standard"/>
        <w:rPr>
          <w:lang w:val="en-US"/>
        </w:rPr>
      </w:pPr>
      <w:r w:rsidRPr="009E14A5">
        <w:rPr>
          <w:rFonts w:ascii="ArialMT" w:hAnsi="ArialMT" w:cs="ArialMT"/>
          <w:lang w:val="en-US"/>
        </w:rPr>
        <w:t xml:space="preserve">Lipoprotein Lipase Activity Assay Kit (Fluorometric) (ab204721) </w:t>
      </w:r>
      <w:r w:rsidRPr="009E14A5">
        <w:rPr>
          <w:lang w:val="en-US"/>
        </w:rPr>
        <w:t xml:space="preserve">contains a quenched substrate that fluoresces upon hydrolysis by lipoprotein lipase (LPL). The fluorometric intensity is directly proportional to the amount of substrate </w:t>
      </w:r>
      <w:r w:rsidR="009E14A5" w:rsidRPr="009E14A5">
        <w:rPr>
          <w:lang w:val="en-US"/>
        </w:rPr>
        <w:t>hydroly</w:t>
      </w:r>
      <w:r w:rsidR="009E14A5">
        <w:rPr>
          <w:lang w:val="en-US"/>
        </w:rPr>
        <w:t>z</w:t>
      </w:r>
      <w:r w:rsidR="009E14A5" w:rsidRPr="009E14A5">
        <w:rPr>
          <w:lang w:val="en-US"/>
        </w:rPr>
        <w:t>ed by the enzyme</w:t>
      </w:r>
      <w:r w:rsidRPr="009E14A5">
        <w:rPr>
          <w:lang w:val="en-US"/>
        </w:rPr>
        <w:t>. This assay detects total lipase activity when no inhibitor is used. Comparing results in the presence or absence of an LPL inhibitor allows for quantification of LPL activity specifically. Our results indicate that the majority (~90%) of lipase activity detected by this kit in post-heparin treated mouse plasma is from LPL. To determine the exact LPL specific activity in mouse plasma, measure activity in pre- and post-heparin treated plasma.</w:t>
      </w:r>
    </w:p>
    <w:p w14:paraId="21BA8E2F" w14:textId="77777777" w:rsidR="00CE63B7" w:rsidRPr="009E14A5" w:rsidRDefault="00CE63B7" w:rsidP="00CE63B7">
      <w:pPr>
        <w:pStyle w:val="Default"/>
        <w:rPr>
          <w:lang w:val="en-US"/>
        </w:rPr>
      </w:pPr>
    </w:p>
    <w:p w14:paraId="0CED6A22" w14:textId="77777777" w:rsidR="00CE63B7" w:rsidRPr="009E14A5" w:rsidRDefault="00CE63B7" w:rsidP="00CE63B7">
      <w:pPr>
        <w:pStyle w:val="Standard"/>
        <w:rPr>
          <w:lang w:val="en-US"/>
        </w:rPr>
      </w:pPr>
      <w:r w:rsidRPr="009E14A5">
        <w:rPr>
          <w:lang w:val="en-US"/>
        </w:rPr>
        <w:t>Lipoprotein lipase (LPL) is a member of the lipase family that hydrolyzes triglycerides in chylomicrons and very low-density lipoprotein (VLDL). Digestion of triglycerides in VLDL by LPL leads to their conversion to intermediate-density lipoprotein (IDL) and then low-density lipoprotein (LDL). LPL is found attached to the luminal surface of endothelial cells in the heart, muscle, and adipose tissue. Mutations in lipoprotein lipase can lead to a variety of disorders such as lipoprotein metabolism, hypertriglyceridemia etc. Overexpression of LPL in mice has been shown to promote obesity and insulin resistance</w:t>
      </w:r>
    </w:p>
    <w:p w14:paraId="0B0D51A7" w14:textId="77777777" w:rsidR="002A5447" w:rsidRPr="009E14A5" w:rsidRDefault="002A5447" w:rsidP="00F20A8E">
      <w:pPr>
        <w:pStyle w:val="Standard"/>
        <w:rPr>
          <w:rStyle w:val="GeneralInformation"/>
          <w:rFonts w:eastAsiaTheme="minorHAnsi" w:cs="Arial"/>
          <w:b w:val="0"/>
          <w:color w:val="auto"/>
          <w:sz w:val="20"/>
          <w:szCs w:val="20"/>
          <w:lang w:val="en-US"/>
        </w:rPr>
      </w:pPr>
      <w:r w:rsidRPr="009E14A5">
        <w:rPr>
          <w:lang w:val="en-US"/>
        </w:rPr>
        <w:br w:type="page"/>
      </w:r>
    </w:p>
    <w:p w14:paraId="19022918" w14:textId="77777777" w:rsidR="002A5447" w:rsidRPr="009E14A5" w:rsidRDefault="002A5447" w:rsidP="007A0BC7">
      <w:pPr>
        <w:pStyle w:val="Heading1"/>
        <w:rPr>
          <w:rStyle w:val="Introduction"/>
          <w:lang w:val="en-US"/>
        </w:rPr>
      </w:pPr>
      <w:bookmarkStart w:id="5" w:name="_Toc430894269"/>
      <w:bookmarkStart w:id="6" w:name="_Toc431282868"/>
      <w:bookmarkStart w:id="7" w:name="_Toc438209261"/>
      <w:r w:rsidRPr="009E14A5">
        <w:rPr>
          <w:rStyle w:val="Introduction"/>
          <w:lang w:val="en-US"/>
        </w:rPr>
        <w:lastRenderedPageBreak/>
        <w:t>ASSAY SUMMARY</w:t>
      </w:r>
      <w:bookmarkEnd w:id="5"/>
      <w:bookmarkEnd w:id="6"/>
      <w:bookmarkEnd w:id="7"/>
    </w:p>
    <w:p w14:paraId="02EF44C1" w14:textId="77777777" w:rsidR="00C47DAB" w:rsidRPr="009E14A5" w:rsidRDefault="007B4CC2" w:rsidP="002A5447">
      <w:pPr>
        <w:pStyle w:val="Standard"/>
        <w:rPr>
          <w:lang w:val="en-US"/>
        </w:rPr>
      </w:pPr>
      <w:sdt>
        <w:sdtPr>
          <w:rPr>
            <w:lang w:val="en-US"/>
          </w:rPr>
          <w:id w:val="-1112585000"/>
          <w:picture/>
        </w:sdtPr>
        <w:sdtEndPr/>
        <w:sdtContent/>
      </w:sdt>
      <w:r w:rsidR="00CE63B7" w:rsidRPr="009E14A5">
        <w:rPr>
          <w:noProof/>
          <w:lang w:eastAsia="en-GB"/>
        </w:rPr>
        <w:drawing>
          <wp:inline distT="0" distB="0" distL="0" distR="0" wp14:anchorId="7FAB9120" wp14:editId="73EB6977">
            <wp:extent cx="4295140" cy="5036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651"/>
                    <a:stretch/>
                  </pic:blipFill>
                  <pic:spPr bwMode="auto">
                    <a:xfrm>
                      <a:off x="0" y="0"/>
                      <a:ext cx="4295140" cy="5036820"/>
                    </a:xfrm>
                    <a:prstGeom prst="rect">
                      <a:avLst/>
                    </a:prstGeom>
                    <a:ln>
                      <a:noFill/>
                    </a:ln>
                    <a:extLst>
                      <a:ext uri="{53640926-AAD7-44D8-BBD7-CCE9431645EC}">
                        <a14:shadowObscured xmlns:a14="http://schemas.microsoft.com/office/drawing/2010/main"/>
                      </a:ext>
                    </a:extLst>
                  </pic:spPr>
                </pic:pic>
              </a:graphicData>
            </a:graphic>
          </wp:inline>
        </w:drawing>
      </w:r>
    </w:p>
    <w:p w14:paraId="302D5B15" w14:textId="77777777" w:rsidR="00AA770F" w:rsidRPr="009E14A5" w:rsidRDefault="00AA770F">
      <w:pPr>
        <w:rPr>
          <w:rFonts w:ascii="Arial" w:hAnsi="Arial" w:cs="Arial"/>
          <w:sz w:val="20"/>
          <w:szCs w:val="20"/>
          <w:lang w:val="en-US"/>
        </w:rPr>
        <w:sectPr w:rsidR="00AA770F" w:rsidRPr="009E14A5" w:rsidSect="00B5504A">
          <w:headerReference w:type="default" r:id="rId13"/>
          <w:footerReference w:type="default" r:id="rId14"/>
          <w:pgSz w:w="7920" w:h="12240" w:code="6"/>
          <w:pgMar w:top="1440" w:right="907" w:bottom="720" w:left="720" w:header="708" w:footer="708" w:gutter="0"/>
          <w:pgNumType w:start="1"/>
          <w:cols w:space="708"/>
          <w:docGrid w:linePitch="360"/>
        </w:sectPr>
      </w:pPr>
    </w:p>
    <w:p w14:paraId="570C0C99" w14:textId="77777777" w:rsidR="007D3A92" w:rsidRPr="009E14A5" w:rsidRDefault="007D3A92" w:rsidP="007D3A92">
      <w:pPr>
        <w:pStyle w:val="SECTIONS"/>
        <w:rPr>
          <w:rStyle w:val="GeneralInformation"/>
          <w:b w:val="0"/>
          <w:color w:val="FFFFFF" w:themeColor="background1"/>
          <w:sz w:val="2"/>
          <w:lang w:val="en-US"/>
        </w:rPr>
      </w:pPr>
      <w:bookmarkStart w:id="8" w:name="_Toc438209262"/>
      <w:bookmarkStart w:id="9" w:name="_Toc431282869"/>
      <w:r w:rsidRPr="009E14A5">
        <w:rPr>
          <w:rStyle w:val="GeneralInformation"/>
          <w:b w:val="0"/>
          <w:color w:val="FFFFFF" w:themeColor="background1"/>
          <w:sz w:val="2"/>
          <w:lang w:val="en-US"/>
        </w:rPr>
        <w:lastRenderedPageBreak/>
        <w:t>GENERAL INFORMATION</w:t>
      </w:r>
      <w:bookmarkEnd w:id="8"/>
    </w:p>
    <w:p w14:paraId="044C1D81" w14:textId="77777777" w:rsidR="00C47DAB" w:rsidRPr="009E14A5" w:rsidRDefault="00AA770F" w:rsidP="007A0BC7">
      <w:pPr>
        <w:pStyle w:val="Heading1"/>
        <w:rPr>
          <w:rStyle w:val="GeneralInformation"/>
          <w:lang w:val="en-US"/>
        </w:rPr>
      </w:pPr>
      <w:bookmarkStart w:id="10" w:name="_Toc438209263"/>
      <w:r w:rsidRPr="009E14A5">
        <w:rPr>
          <w:rStyle w:val="GeneralInformation"/>
          <w:lang w:val="en-US"/>
        </w:rPr>
        <w:t>PRECAUTIONS</w:t>
      </w:r>
      <w:bookmarkEnd w:id="9"/>
      <w:bookmarkEnd w:id="10"/>
    </w:p>
    <w:p w14:paraId="7714A21F" w14:textId="77777777" w:rsidR="00F20A8E" w:rsidRPr="009E14A5" w:rsidRDefault="00F20A8E" w:rsidP="004A776D">
      <w:pPr>
        <w:pStyle w:val="Standard"/>
        <w:rPr>
          <w:rStyle w:val="BOLD"/>
          <w:lang w:val="en-US"/>
        </w:rPr>
      </w:pPr>
      <w:r w:rsidRPr="009E14A5">
        <w:rPr>
          <w:rStyle w:val="BOLD"/>
          <w:lang w:val="en-US"/>
        </w:rPr>
        <w:t>Please read these instructions carefully prior to beginning the assay.</w:t>
      </w:r>
    </w:p>
    <w:p w14:paraId="6D9C6B4E" w14:textId="77777777" w:rsidR="00A817AE" w:rsidRPr="009E14A5" w:rsidRDefault="00A817AE" w:rsidP="00A817AE">
      <w:pPr>
        <w:pStyle w:val="Bulletpoints"/>
        <w:rPr>
          <w:lang w:val="en-US"/>
        </w:rPr>
      </w:pPr>
      <w:r w:rsidRPr="009E14A5">
        <w:rPr>
          <w:lang w:val="en-US"/>
        </w:rPr>
        <w:t>All kit components have been formulated and quality control tested to function successfully as a kit.</w:t>
      </w:r>
    </w:p>
    <w:p w14:paraId="24CD8CD8" w14:textId="77777777" w:rsidR="00A817AE" w:rsidRPr="009E14A5" w:rsidRDefault="00A817AE" w:rsidP="00A817AE">
      <w:pPr>
        <w:pStyle w:val="Bulletpoints"/>
        <w:rPr>
          <w:lang w:val="en-US"/>
        </w:rPr>
      </w:pPr>
      <w:r w:rsidRPr="009E14A5">
        <w:rPr>
          <w:lang w:val="en-US"/>
        </w:rPr>
        <w:t>We understand that, occasionally, experimental protocols might need to be modified to meet unique experimental circumstances. However, we cannot guarantee the performance of the product outside the conditions detailed in this protocol booklet.</w:t>
      </w:r>
    </w:p>
    <w:p w14:paraId="7CA0F788" w14:textId="2B42451D" w:rsidR="00A817AE" w:rsidRPr="009E14A5" w:rsidRDefault="00A817AE" w:rsidP="00A817AE">
      <w:pPr>
        <w:pStyle w:val="Bulletpoints"/>
        <w:rPr>
          <w:lang w:val="en-US"/>
        </w:rPr>
      </w:pPr>
      <w:r w:rsidRPr="009E14A5">
        <w:rPr>
          <w:lang w:val="en-US"/>
        </w:rPr>
        <w:t>Reagents should be treated as possible mutagens and should be handle</w:t>
      </w:r>
      <w:r w:rsidR="00285266" w:rsidRPr="009E14A5">
        <w:rPr>
          <w:lang w:val="en-US"/>
        </w:rPr>
        <w:t>d</w:t>
      </w:r>
      <w:r w:rsidRPr="009E14A5">
        <w:rPr>
          <w:lang w:val="en-US"/>
        </w:rPr>
        <w:t xml:space="preserve"> with care and disposed of properly. Please review the Safety Datasheet (SDS) provided with the product for information on the specific components.</w:t>
      </w:r>
    </w:p>
    <w:p w14:paraId="46451E08" w14:textId="77777777" w:rsidR="00A817AE" w:rsidRPr="009E14A5" w:rsidRDefault="00A817AE" w:rsidP="00A817AE">
      <w:pPr>
        <w:pStyle w:val="Bulletpoints"/>
        <w:rPr>
          <w:lang w:val="en-US"/>
        </w:rPr>
      </w:pPr>
      <w:r w:rsidRPr="009E14A5">
        <w:rPr>
          <w:lang w:val="en-US"/>
        </w:rPr>
        <w:t>Observe good laboratory practices. Gloves, lab coat, and protective eyewear should always be worn. Never pipet by mouth. Do not eat, drink or smoke in the laboratory areas.</w:t>
      </w:r>
    </w:p>
    <w:p w14:paraId="649DFC09" w14:textId="77777777" w:rsidR="00A817AE" w:rsidRPr="009E14A5" w:rsidRDefault="00A817AE" w:rsidP="00A817AE">
      <w:pPr>
        <w:pStyle w:val="Bulletpoints"/>
        <w:rPr>
          <w:lang w:val="en-US"/>
        </w:rPr>
      </w:pPr>
      <w:r w:rsidRPr="009E14A5">
        <w:rPr>
          <w:lang w:val="en-US"/>
        </w:rPr>
        <w:t>All biological materials should be treated as potentially hazardous and handled as such. They should be disposed of in accordance with established safety procedures.</w:t>
      </w:r>
    </w:p>
    <w:p w14:paraId="1BDACB06" w14:textId="77777777" w:rsidR="00F20A8E" w:rsidRPr="009E14A5" w:rsidRDefault="00F20A8E" w:rsidP="00F20A8E">
      <w:pPr>
        <w:pStyle w:val="Standard"/>
        <w:rPr>
          <w:lang w:val="en-US"/>
        </w:rPr>
      </w:pPr>
    </w:p>
    <w:p w14:paraId="33AB7248" w14:textId="77777777" w:rsidR="00AA770F" w:rsidRPr="009E14A5" w:rsidRDefault="00AA770F" w:rsidP="007A0BC7">
      <w:pPr>
        <w:pStyle w:val="Heading1"/>
        <w:rPr>
          <w:rStyle w:val="GeneralInformation"/>
          <w:lang w:val="en-US"/>
        </w:rPr>
      </w:pPr>
      <w:bookmarkStart w:id="11" w:name="_Toc431282870"/>
      <w:bookmarkStart w:id="12" w:name="_Toc438209264"/>
      <w:r w:rsidRPr="009E14A5">
        <w:rPr>
          <w:rStyle w:val="GeneralInformation"/>
          <w:lang w:val="en-US"/>
        </w:rPr>
        <w:t>STORAGE AND STABILITY</w:t>
      </w:r>
      <w:bookmarkEnd w:id="11"/>
      <w:bookmarkEnd w:id="12"/>
      <w:r w:rsidRPr="009E14A5">
        <w:rPr>
          <w:rStyle w:val="GeneralInformation"/>
          <w:lang w:val="en-US"/>
        </w:rPr>
        <w:t xml:space="preserve"> </w:t>
      </w:r>
    </w:p>
    <w:p w14:paraId="534C0A79" w14:textId="69F206EC" w:rsidR="00A817AE" w:rsidRPr="009E14A5" w:rsidRDefault="00A817AE" w:rsidP="00A817AE">
      <w:pPr>
        <w:pStyle w:val="Standard"/>
        <w:rPr>
          <w:rStyle w:val="BOLD"/>
          <w:lang w:val="en-US"/>
        </w:rPr>
      </w:pPr>
      <w:r w:rsidRPr="009E14A5">
        <w:rPr>
          <w:rStyle w:val="BOLD"/>
          <w:lang w:val="en-US"/>
        </w:rPr>
        <w:t>Store kit at 4°C in the dark immediately upon receipt. Kit has a storage time of 1 year from receipt, providing components have not been reconstituted.</w:t>
      </w:r>
      <w:r w:rsidR="00285266" w:rsidRPr="009E14A5">
        <w:rPr>
          <w:rStyle w:val="BOLD"/>
          <w:lang w:val="en-US"/>
        </w:rPr>
        <w:t xml:space="preserve"> Once opened use within 2 months.</w:t>
      </w:r>
    </w:p>
    <w:p w14:paraId="273AA764" w14:textId="63EF92DE" w:rsidR="00A817AE" w:rsidRPr="009E14A5" w:rsidRDefault="00A817AE" w:rsidP="00A817AE">
      <w:pPr>
        <w:pStyle w:val="Standard"/>
        <w:rPr>
          <w:lang w:val="en-US"/>
        </w:rPr>
      </w:pPr>
      <w:r w:rsidRPr="009E14A5">
        <w:rPr>
          <w:lang w:val="en-US"/>
        </w:rPr>
        <w:t xml:space="preserve">Refer to list of materials supplied for storage conditions of individual components. Observe the storage conditions for individual prepared components in section </w:t>
      </w:r>
      <w:r w:rsidR="00285266" w:rsidRPr="009E14A5">
        <w:rPr>
          <w:lang w:val="en-US"/>
        </w:rPr>
        <w:fldChar w:fldCharType="begin"/>
      </w:r>
      <w:r w:rsidR="00285266" w:rsidRPr="009E14A5">
        <w:rPr>
          <w:lang w:val="en-US"/>
        </w:rPr>
        <w:instrText xml:space="preserve"> REF _Ref432582400 \r \h </w:instrText>
      </w:r>
      <w:r w:rsidR="00285266" w:rsidRPr="009E14A5">
        <w:rPr>
          <w:lang w:val="en-US"/>
        </w:rPr>
      </w:r>
      <w:r w:rsidR="00285266" w:rsidRPr="009E14A5">
        <w:rPr>
          <w:lang w:val="en-US"/>
        </w:rPr>
        <w:fldChar w:fldCharType="separate"/>
      </w:r>
      <w:r w:rsidR="003070AC" w:rsidRPr="009E14A5">
        <w:rPr>
          <w:lang w:val="en-US"/>
        </w:rPr>
        <w:t>9</w:t>
      </w:r>
      <w:r w:rsidR="00285266" w:rsidRPr="009E14A5">
        <w:rPr>
          <w:lang w:val="en-US"/>
        </w:rPr>
        <w:fldChar w:fldCharType="end"/>
      </w:r>
      <w:r w:rsidRPr="009E14A5">
        <w:rPr>
          <w:lang w:val="en-US"/>
        </w:rPr>
        <w:t>. Reagent Preparation.</w:t>
      </w:r>
    </w:p>
    <w:p w14:paraId="10345C3B" w14:textId="77777777" w:rsidR="00A817AE" w:rsidRPr="009E14A5" w:rsidRDefault="00A817AE" w:rsidP="00A817AE">
      <w:pPr>
        <w:pStyle w:val="Standard"/>
        <w:rPr>
          <w:lang w:val="en-US"/>
        </w:rPr>
      </w:pPr>
      <w:r w:rsidRPr="009E14A5">
        <w:rPr>
          <w:lang w:val="en-US"/>
        </w:rPr>
        <w:t xml:space="preserve">Aliquot components in working volumes before storing at the recommended temperature. </w:t>
      </w:r>
    </w:p>
    <w:p w14:paraId="43C3000D" w14:textId="77777777" w:rsidR="00A817AE" w:rsidRPr="009E14A5" w:rsidRDefault="00A817AE">
      <w:pPr>
        <w:rPr>
          <w:rFonts w:ascii="Arial" w:hAnsi="Arial" w:cs="Arial"/>
          <w:color w:val="000000" w:themeColor="text1"/>
          <w:sz w:val="20"/>
          <w:szCs w:val="20"/>
          <w:lang w:val="en-US"/>
        </w:rPr>
      </w:pPr>
      <w:r w:rsidRPr="009E14A5">
        <w:rPr>
          <w:lang w:val="en-US"/>
        </w:rPr>
        <w:br w:type="page"/>
      </w:r>
    </w:p>
    <w:p w14:paraId="2AE5CA8A" w14:textId="77777777" w:rsidR="00F20A8E" w:rsidRPr="009E14A5" w:rsidRDefault="004A776D" w:rsidP="004A776D">
      <w:pPr>
        <w:pStyle w:val="Heading1"/>
        <w:rPr>
          <w:rStyle w:val="GeneralInformation"/>
          <w:lang w:val="en-US"/>
        </w:rPr>
      </w:pPr>
      <w:bookmarkStart w:id="13" w:name="_Toc438209265"/>
      <w:r w:rsidRPr="009E14A5">
        <w:rPr>
          <w:rStyle w:val="GeneralInformation"/>
          <w:lang w:val="en-US"/>
        </w:rPr>
        <w:lastRenderedPageBreak/>
        <w:t>LIMITATIONS</w:t>
      </w:r>
      <w:bookmarkEnd w:id="13"/>
    </w:p>
    <w:p w14:paraId="4C97E57A" w14:textId="77777777" w:rsidR="00A817AE" w:rsidRPr="009E14A5" w:rsidRDefault="00A817AE" w:rsidP="00A817AE">
      <w:pPr>
        <w:pStyle w:val="Bulletpoints"/>
        <w:rPr>
          <w:lang w:val="en-US"/>
        </w:rPr>
      </w:pPr>
      <w:r w:rsidRPr="009E14A5">
        <w:rPr>
          <w:lang w:val="en-US"/>
        </w:rPr>
        <w:t>Assay kit intended for research use only. Not for use in diagnostic procedures.</w:t>
      </w:r>
    </w:p>
    <w:p w14:paraId="7A4B4EE3" w14:textId="77777777" w:rsidR="00A817AE" w:rsidRPr="009E14A5" w:rsidRDefault="00A817AE" w:rsidP="00A817AE">
      <w:pPr>
        <w:pStyle w:val="Bulletpoints"/>
        <w:rPr>
          <w:lang w:val="en-US"/>
        </w:rPr>
      </w:pPr>
      <w:r w:rsidRPr="009E14A5">
        <w:rPr>
          <w:lang w:val="en-US"/>
        </w:rPr>
        <w:t>Do not use kit or components if it has exceeded the expiration date on the kit labels.</w:t>
      </w:r>
    </w:p>
    <w:p w14:paraId="361E44F0" w14:textId="77777777" w:rsidR="00A817AE" w:rsidRPr="009E14A5" w:rsidRDefault="00A817AE" w:rsidP="00A817AE">
      <w:pPr>
        <w:pStyle w:val="Bulletpoints"/>
        <w:rPr>
          <w:lang w:val="en-US"/>
        </w:rPr>
      </w:pPr>
      <w:r w:rsidRPr="009E14A5">
        <w:rPr>
          <w:lang w:val="en-US"/>
        </w:rPr>
        <w:t>Do not mix or substitute reagents or materials from other kit lots or vendors. Kits are QC tested as a set of components and performance cannot be guaranteed if utilized separately or substituted.</w:t>
      </w:r>
    </w:p>
    <w:p w14:paraId="4247895F" w14:textId="77777777" w:rsidR="004A776D" w:rsidRPr="009E14A5" w:rsidRDefault="004A776D">
      <w:pPr>
        <w:rPr>
          <w:rFonts w:ascii="Arial" w:hAnsi="Arial" w:cs="Arial"/>
          <w:sz w:val="20"/>
          <w:szCs w:val="20"/>
          <w:lang w:val="en-US"/>
        </w:rPr>
      </w:pPr>
    </w:p>
    <w:p w14:paraId="4D6DE7B7" w14:textId="77777777" w:rsidR="009C78C2" w:rsidRPr="009E14A5" w:rsidRDefault="00AA770F" w:rsidP="007A0BC7">
      <w:pPr>
        <w:pStyle w:val="Heading1"/>
        <w:rPr>
          <w:rStyle w:val="GeneralInformation"/>
          <w:lang w:val="en-US"/>
        </w:rPr>
      </w:pPr>
      <w:bookmarkStart w:id="14" w:name="_Toc431282871"/>
      <w:bookmarkStart w:id="15" w:name="_Toc438209266"/>
      <w:r w:rsidRPr="009E14A5">
        <w:rPr>
          <w:rStyle w:val="GeneralInformation"/>
          <w:lang w:val="en-US"/>
        </w:rPr>
        <w:t>MATERIALS SUPPLIED</w:t>
      </w:r>
      <w:bookmarkEnd w:id="14"/>
      <w:bookmarkEnd w:id="15"/>
      <w:r w:rsidRPr="009E14A5">
        <w:rPr>
          <w:rStyle w:val="GeneralInformation"/>
          <w:lang w:val="en-US"/>
        </w:rPr>
        <w:t xml:space="preserve"> </w:t>
      </w:r>
    </w:p>
    <w:tbl>
      <w:tblPr>
        <w:tblStyle w:val="GENERALINFORMATIONTABLE"/>
        <w:tblW w:w="6293" w:type="dxa"/>
        <w:jc w:val="center"/>
        <w:tblLook w:val="04A0" w:firstRow="1" w:lastRow="0" w:firstColumn="1" w:lastColumn="0" w:noHBand="0" w:noVBand="1"/>
      </w:tblPr>
      <w:tblGrid>
        <w:gridCol w:w="1985"/>
        <w:gridCol w:w="1094"/>
        <w:gridCol w:w="1607"/>
        <w:gridCol w:w="1607"/>
      </w:tblGrid>
      <w:tr w:rsidR="0008369A" w:rsidRPr="009E14A5" w14:paraId="543B3EE3" w14:textId="77777777" w:rsidTr="00784802">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985" w:type="dxa"/>
          </w:tcPr>
          <w:p w14:paraId="0C5F2808" w14:textId="77777777" w:rsidR="0008369A" w:rsidRPr="009E14A5" w:rsidRDefault="009C78C2" w:rsidP="0008369A">
            <w:pPr>
              <w:rPr>
                <w:lang w:val="en-US"/>
              </w:rPr>
            </w:pPr>
            <w:r w:rsidRPr="009E14A5">
              <w:rPr>
                <w:lang w:val="en-US"/>
              </w:rPr>
              <w:t>Item</w:t>
            </w:r>
          </w:p>
        </w:tc>
        <w:tc>
          <w:tcPr>
            <w:tcW w:w="1094" w:type="dxa"/>
          </w:tcPr>
          <w:p w14:paraId="398F787F" w14:textId="77777777" w:rsidR="0008369A" w:rsidRPr="009E14A5" w:rsidRDefault="009C78C2" w:rsidP="0008369A">
            <w:pPr>
              <w:cnfStyle w:val="100000000000" w:firstRow="1" w:lastRow="0" w:firstColumn="0" w:lastColumn="0" w:oddVBand="0" w:evenVBand="0" w:oddHBand="0" w:evenHBand="0" w:firstRowFirstColumn="0" w:firstRowLastColumn="0" w:lastRowFirstColumn="0" w:lastRowLastColumn="0"/>
              <w:rPr>
                <w:lang w:val="en-US"/>
              </w:rPr>
            </w:pPr>
            <w:r w:rsidRPr="009E14A5">
              <w:rPr>
                <w:lang w:val="en-US"/>
              </w:rPr>
              <w:t>Amount</w:t>
            </w:r>
          </w:p>
        </w:tc>
        <w:tc>
          <w:tcPr>
            <w:tcW w:w="1607" w:type="dxa"/>
          </w:tcPr>
          <w:p w14:paraId="500E85D0" w14:textId="77777777" w:rsidR="0008369A" w:rsidRPr="009E14A5" w:rsidRDefault="009C78C2" w:rsidP="0008369A">
            <w:pPr>
              <w:cnfStyle w:val="100000000000" w:firstRow="1" w:lastRow="0" w:firstColumn="0" w:lastColumn="0" w:oddVBand="0" w:evenVBand="0" w:oddHBand="0" w:evenHBand="0" w:firstRowFirstColumn="0" w:firstRowLastColumn="0" w:lastRowFirstColumn="0" w:lastRowLastColumn="0"/>
              <w:rPr>
                <w:lang w:val="en-US"/>
              </w:rPr>
            </w:pPr>
            <w:r w:rsidRPr="009E14A5">
              <w:rPr>
                <w:lang w:val="en-US"/>
              </w:rPr>
              <w:t xml:space="preserve">Storage Condition (Before Preparation) </w:t>
            </w:r>
          </w:p>
        </w:tc>
        <w:tc>
          <w:tcPr>
            <w:tcW w:w="1607" w:type="dxa"/>
          </w:tcPr>
          <w:p w14:paraId="5830690F" w14:textId="77777777" w:rsidR="0008369A" w:rsidRPr="009E14A5" w:rsidRDefault="009C78C2" w:rsidP="009C78C2">
            <w:pPr>
              <w:cnfStyle w:val="100000000000" w:firstRow="1" w:lastRow="0" w:firstColumn="0" w:lastColumn="0" w:oddVBand="0" w:evenVBand="0" w:oddHBand="0" w:evenHBand="0" w:firstRowFirstColumn="0" w:firstRowLastColumn="0" w:lastRowFirstColumn="0" w:lastRowLastColumn="0"/>
              <w:rPr>
                <w:lang w:val="en-US"/>
              </w:rPr>
            </w:pPr>
            <w:r w:rsidRPr="009E14A5">
              <w:rPr>
                <w:lang w:val="en-US"/>
              </w:rPr>
              <w:t xml:space="preserve">Storage Condition </w:t>
            </w:r>
            <w:r w:rsidR="00D80C2F" w:rsidRPr="009E14A5">
              <w:rPr>
                <w:lang w:val="en-US"/>
              </w:rPr>
              <w:br/>
            </w:r>
            <w:r w:rsidRPr="009E14A5">
              <w:rPr>
                <w:lang w:val="en-US"/>
              </w:rPr>
              <w:t xml:space="preserve">(After Preparation) </w:t>
            </w:r>
          </w:p>
        </w:tc>
      </w:tr>
      <w:tr w:rsidR="0008369A" w:rsidRPr="009E14A5" w14:paraId="2BB778A8" w14:textId="77777777" w:rsidTr="0078480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985" w:type="dxa"/>
          </w:tcPr>
          <w:p w14:paraId="7FE86D84" w14:textId="77777777" w:rsidR="0008369A" w:rsidRPr="009E14A5" w:rsidRDefault="00CE63B7" w:rsidP="0008369A">
            <w:pPr>
              <w:rPr>
                <w:lang w:val="en-US"/>
              </w:rPr>
            </w:pPr>
            <w:r w:rsidRPr="009E14A5">
              <w:rPr>
                <w:lang w:val="en-US"/>
              </w:rPr>
              <w:t>LPL Assay Buffer</w:t>
            </w:r>
          </w:p>
        </w:tc>
        <w:tc>
          <w:tcPr>
            <w:tcW w:w="1094" w:type="dxa"/>
          </w:tcPr>
          <w:p w14:paraId="12BE661B" w14:textId="77777777" w:rsidR="0008369A" w:rsidRPr="009E14A5" w:rsidRDefault="00CE63B7"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5 mL</w:t>
            </w:r>
          </w:p>
        </w:tc>
        <w:tc>
          <w:tcPr>
            <w:tcW w:w="1607" w:type="dxa"/>
          </w:tcPr>
          <w:p w14:paraId="2D5FC4BE" w14:textId="77777777" w:rsidR="0008369A" w:rsidRPr="009E14A5" w:rsidRDefault="00CE63B7"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c>
          <w:tcPr>
            <w:tcW w:w="1607" w:type="dxa"/>
          </w:tcPr>
          <w:p w14:paraId="4E0B89EF" w14:textId="77777777" w:rsidR="0008369A" w:rsidRPr="009E14A5" w:rsidRDefault="00CE63B7"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r>
      <w:tr w:rsidR="0008369A" w:rsidRPr="009E14A5" w14:paraId="0BAA8A2A" w14:textId="77777777" w:rsidTr="00784802">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985" w:type="dxa"/>
          </w:tcPr>
          <w:p w14:paraId="389C8EE9" w14:textId="78A25A7B" w:rsidR="0008369A" w:rsidRPr="009E14A5" w:rsidRDefault="008A4000" w:rsidP="008A4000">
            <w:pPr>
              <w:rPr>
                <w:lang w:val="en-US"/>
              </w:rPr>
            </w:pPr>
            <w:r>
              <w:rPr>
                <w:lang w:val="en-US"/>
              </w:rPr>
              <w:t>LPL Substrate/</w:t>
            </w:r>
            <w:r w:rsidR="00CE63B7" w:rsidRPr="009E14A5">
              <w:rPr>
                <w:lang w:val="en-US"/>
              </w:rPr>
              <w:t>Substrate (in DMSO)</w:t>
            </w:r>
          </w:p>
        </w:tc>
        <w:tc>
          <w:tcPr>
            <w:tcW w:w="1094" w:type="dxa"/>
          </w:tcPr>
          <w:p w14:paraId="69235E3A" w14:textId="24A4D4D3" w:rsidR="0008369A" w:rsidRPr="009E14A5" w:rsidRDefault="00221565"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10</w:t>
            </w:r>
            <w:r w:rsidR="00CE63B7" w:rsidRPr="009E14A5">
              <w:rPr>
                <w:lang w:val="en-US"/>
              </w:rPr>
              <w:t xml:space="preserve"> </w:t>
            </w:r>
            <w:r w:rsidR="00CE63B7" w:rsidRPr="009E14A5">
              <w:rPr>
                <w:rFonts w:cs="Arial"/>
                <w:lang w:val="en-US"/>
              </w:rPr>
              <w:t>µL</w:t>
            </w:r>
          </w:p>
        </w:tc>
        <w:tc>
          <w:tcPr>
            <w:tcW w:w="1607" w:type="dxa"/>
          </w:tcPr>
          <w:p w14:paraId="0CE2D242" w14:textId="77777777" w:rsidR="0008369A" w:rsidRPr="009E14A5" w:rsidRDefault="00CE63B7"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c>
          <w:tcPr>
            <w:tcW w:w="1607" w:type="dxa"/>
          </w:tcPr>
          <w:p w14:paraId="74A8D2C3" w14:textId="77777777" w:rsidR="0008369A" w:rsidRPr="009E14A5" w:rsidRDefault="00CE63B7"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r>
      <w:tr w:rsidR="0008369A" w:rsidRPr="009E14A5" w14:paraId="2A21DD0A" w14:textId="77777777" w:rsidTr="0078480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985" w:type="dxa"/>
          </w:tcPr>
          <w:p w14:paraId="28832289" w14:textId="733B0C3B" w:rsidR="0008369A" w:rsidRPr="009E14A5" w:rsidRDefault="008A4000" w:rsidP="0008369A">
            <w:pPr>
              <w:rPr>
                <w:lang w:val="en-US"/>
              </w:rPr>
            </w:pPr>
            <w:r>
              <w:rPr>
                <w:lang w:val="en-US"/>
              </w:rPr>
              <w:t>LPL Positive Control/</w:t>
            </w:r>
            <w:r w:rsidR="00CE63B7" w:rsidRPr="009E14A5">
              <w:rPr>
                <w:lang w:val="en-US"/>
              </w:rPr>
              <w:t xml:space="preserve">Positive Control </w:t>
            </w:r>
          </w:p>
        </w:tc>
        <w:tc>
          <w:tcPr>
            <w:tcW w:w="1094" w:type="dxa"/>
          </w:tcPr>
          <w:p w14:paraId="49D09ADD" w14:textId="77777777" w:rsidR="0008369A" w:rsidRPr="009E14A5" w:rsidRDefault="00CE63B7"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 xml:space="preserve">1 Vial </w:t>
            </w:r>
          </w:p>
        </w:tc>
        <w:tc>
          <w:tcPr>
            <w:tcW w:w="1607" w:type="dxa"/>
          </w:tcPr>
          <w:p w14:paraId="62D1F9DB" w14:textId="77777777" w:rsidR="0008369A" w:rsidRPr="009E14A5" w:rsidRDefault="00CE63B7"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c>
          <w:tcPr>
            <w:tcW w:w="1607" w:type="dxa"/>
          </w:tcPr>
          <w:p w14:paraId="2C6B4424" w14:textId="1B5FA53C" w:rsidR="0008369A" w:rsidRPr="009E14A5" w:rsidRDefault="00285266" w:rsidP="0008369A">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-20</w:t>
            </w:r>
            <w:r w:rsidR="00CE63B7" w:rsidRPr="009E14A5">
              <w:rPr>
                <w:rFonts w:cs="Arial"/>
                <w:lang w:val="en-US"/>
              </w:rPr>
              <w:t>°</w:t>
            </w:r>
            <w:r w:rsidR="00CE63B7" w:rsidRPr="009E14A5">
              <w:rPr>
                <w:lang w:val="en-US"/>
              </w:rPr>
              <w:t>C</w:t>
            </w:r>
          </w:p>
        </w:tc>
      </w:tr>
      <w:tr w:rsidR="0008369A" w:rsidRPr="009E14A5" w14:paraId="6D8A85C5" w14:textId="77777777" w:rsidTr="00784802">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985" w:type="dxa"/>
          </w:tcPr>
          <w:p w14:paraId="702998CE" w14:textId="10BE6B0D" w:rsidR="0008369A" w:rsidRPr="009E14A5" w:rsidRDefault="008A4000" w:rsidP="0008369A">
            <w:pPr>
              <w:rPr>
                <w:lang w:val="en-US"/>
              </w:rPr>
            </w:pPr>
            <w:r>
              <w:rPr>
                <w:lang w:val="en-US"/>
              </w:rPr>
              <w:t>LPL Inhibitor/</w:t>
            </w:r>
            <w:r w:rsidR="00CE63B7" w:rsidRPr="009E14A5">
              <w:rPr>
                <w:lang w:val="en-US"/>
              </w:rPr>
              <w:t>Inhibitor (Orlistat)</w:t>
            </w:r>
          </w:p>
        </w:tc>
        <w:tc>
          <w:tcPr>
            <w:tcW w:w="1094" w:type="dxa"/>
          </w:tcPr>
          <w:p w14:paraId="06D7FE51" w14:textId="77777777" w:rsidR="0008369A" w:rsidRPr="009E14A5" w:rsidRDefault="00CE63B7"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 xml:space="preserve">20 </w:t>
            </w:r>
            <w:r w:rsidRPr="009E14A5">
              <w:rPr>
                <w:rFonts w:cs="Arial"/>
                <w:lang w:val="en-US"/>
              </w:rPr>
              <w:t>µ</w:t>
            </w:r>
            <w:r w:rsidRPr="009E14A5">
              <w:rPr>
                <w:lang w:val="en-US"/>
              </w:rPr>
              <w:t>L</w:t>
            </w:r>
          </w:p>
        </w:tc>
        <w:tc>
          <w:tcPr>
            <w:tcW w:w="1607" w:type="dxa"/>
          </w:tcPr>
          <w:p w14:paraId="2744170F" w14:textId="77777777" w:rsidR="0008369A" w:rsidRPr="009E14A5" w:rsidRDefault="00CE63B7"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c>
          <w:tcPr>
            <w:tcW w:w="1607" w:type="dxa"/>
          </w:tcPr>
          <w:p w14:paraId="7A3565AD" w14:textId="77777777" w:rsidR="0008369A" w:rsidRPr="009E14A5" w:rsidRDefault="00CE63B7" w:rsidP="0008369A">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4</w:t>
            </w:r>
            <w:r w:rsidRPr="009E14A5">
              <w:rPr>
                <w:rFonts w:cs="Arial"/>
                <w:lang w:val="en-US"/>
              </w:rPr>
              <w:t>°</w:t>
            </w:r>
            <w:r w:rsidRPr="009E14A5">
              <w:rPr>
                <w:lang w:val="en-US"/>
              </w:rPr>
              <w:t>C</w:t>
            </w:r>
          </w:p>
        </w:tc>
      </w:tr>
    </w:tbl>
    <w:p w14:paraId="41474272" w14:textId="77777777" w:rsidR="00784802" w:rsidRPr="009E14A5" w:rsidRDefault="00784802" w:rsidP="00784802">
      <w:pPr>
        <w:rPr>
          <w:lang w:val="en-US"/>
        </w:rPr>
      </w:pPr>
      <w:bookmarkStart w:id="16" w:name="_Toc431282872"/>
    </w:p>
    <w:p w14:paraId="7F0F2BF3" w14:textId="77777777" w:rsidR="00784802" w:rsidRPr="009E14A5" w:rsidRDefault="00784802">
      <w:pPr>
        <w:rPr>
          <w:rFonts w:ascii="Arial" w:hAnsi="Arial" w:cs="Arial"/>
          <w:color w:val="000000" w:themeColor="text1"/>
          <w:sz w:val="20"/>
          <w:szCs w:val="20"/>
          <w:lang w:val="en-US"/>
        </w:rPr>
      </w:pPr>
      <w:r w:rsidRPr="009E14A5">
        <w:rPr>
          <w:rFonts w:cs="Arial"/>
          <w:color w:val="000000" w:themeColor="text1"/>
          <w:sz w:val="20"/>
          <w:szCs w:val="20"/>
          <w:lang w:val="en-US"/>
        </w:rPr>
        <w:br w:type="page"/>
      </w:r>
    </w:p>
    <w:p w14:paraId="49F21974" w14:textId="65CCDB8A" w:rsidR="00C47DAB" w:rsidRPr="009E14A5" w:rsidRDefault="00C91C3E" w:rsidP="004A776D">
      <w:pPr>
        <w:pStyle w:val="Heading1"/>
        <w:rPr>
          <w:rStyle w:val="GeneralInformation"/>
          <w:lang w:val="en-US"/>
        </w:rPr>
      </w:pPr>
      <w:bookmarkStart w:id="17" w:name="_Toc438209267"/>
      <w:r w:rsidRPr="009E14A5">
        <w:rPr>
          <w:rStyle w:val="GeneralInformation"/>
          <w:lang w:val="en-US"/>
        </w:rPr>
        <w:lastRenderedPageBreak/>
        <w:t>MATERIALS REQUI</w:t>
      </w:r>
      <w:r w:rsidR="00AA770F" w:rsidRPr="009E14A5">
        <w:rPr>
          <w:rStyle w:val="GeneralInformation"/>
          <w:lang w:val="en-US"/>
        </w:rPr>
        <w:t>RED, NOT SUPPLIED</w:t>
      </w:r>
      <w:bookmarkEnd w:id="16"/>
      <w:bookmarkEnd w:id="17"/>
      <w:r w:rsidR="00AA770F" w:rsidRPr="009E14A5">
        <w:rPr>
          <w:rStyle w:val="GeneralInformation"/>
          <w:lang w:val="en-US"/>
        </w:rPr>
        <w:t xml:space="preserve"> </w:t>
      </w:r>
    </w:p>
    <w:p w14:paraId="1B57E6EC" w14:textId="77777777" w:rsidR="00784802" w:rsidRPr="009E14A5" w:rsidRDefault="00784802" w:rsidP="00784802">
      <w:pPr>
        <w:pStyle w:val="Standard"/>
        <w:rPr>
          <w:lang w:val="en-US"/>
        </w:rPr>
      </w:pPr>
      <w:r w:rsidRPr="009E14A5">
        <w:rPr>
          <w:lang w:val="en-US"/>
        </w:rPr>
        <w:t>These materials are not included in the kit, but will be required to successfully perform this assay:</w:t>
      </w:r>
    </w:p>
    <w:p w14:paraId="1642A8F1" w14:textId="24A36783" w:rsidR="00784802" w:rsidRPr="009E14A5" w:rsidRDefault="00784802" w:rsidP="00784802">
      <w:pPr>
        <w:pStyle w:val="Bulletpoints"/>
        <w:spacing w:before="60" w:after="60"/>
        <w:rPr>
          <w:lang w:val="en-US"/>
        </w:rPr>
      </w:pPr>
      <w:r w:rsidRPr="009E14A5">
        <w:rPr>
          <w:lang w:val="en-US"/>
        </w:rPr>
        <w:t>Microplate reader capable of measuring fluorescence at Ex/Em = 482/515 nm</w:t>
      </w:r>
    </w:p>
    <w:p w14:paraId="1657DD00" w14:textId="77777777" w:rsidR="00784802" w:rsidRPr="009E14A5" w:rsidRDefault="00784802" w:rsidP="00784802">
      <w:pPr>
        <w:pStyle w:val="Bulletpoints"/>
        <w:spacing w:before="60" w:after="60"/>
        <w:rPr>
          <w:lang w:val="en-US"/>
        </w:rPr>
      </w:pPr>
      <w:proofErr w:type="spellStart"/>
      <w:r w:rsidRPr="009E14A5">
        <w:rPr>
          <w:lang w:val="en-US"/>
        </w:rPr>
        <w:t>MilliQ</w:t>
      </w:r>
      <w:proofErr w:type="spellEnd"/>
      <w:r w:rsidRPr="009E14A5">
        <w:rPr>
          <w:lang w:val="en-US"/>
        </w:rPr>
        <w:t xml:space="preserve"> water or other type of double distilled water (ddH</w:t>
      </w:r>
      <w:r w:rsidRPr="009E14A5">
        <w:rPr>
          <w:vertAlign w:val="subscript"/>
          <w:lang w:val="en-US"/>
        </w:rPr>
        <w:t>2</w:t>
      </w:r>
      <w:r w:rsidRPr="009E14A5">
        <w:rPr>
          <w:lang w:val="en-US"/>
        </w:rPr>
        <w:t>O)</w:t>
      </w:r>
    </w:p>
    <w:p w14:paraId="43C60C5C" w14:textId="77777777" w:rsidR="00784802" w:rsidRPr="009E14A5" w:rsidRDefault="00784802" w:rsidP="00784802">
      <w:pPr>
        <w:pStyle w:val="Bulletpoints"/>
        <w:spacing w:before="60" w:after="60"/>
        <w:rPr>
          <w:lang w:val="en-US"/>
        </w:rPr>
      </w:pPr>
      <w:r w:rsidRPr="009E14A5">
        <w:rPr>
          <w:lang w:val="en-US"/>
        </w:rPr>
        <w:t>Pipettes and pipette tips, including multi-channel pipette</w:t>
      </w:r>
    </w:p>
    <w:p w14:paraId="1FD50A94" w14:textId="77777777" w:rsidR="00784802" w:rsidRPr="009E14A5" w:rsidRDefault="00784802" w:rsidP="00784802">
      <w:pPr>
        <w:pStyle w:val="Bulletpoints"/>
        <w:spacing w:before="60" w:after="60"/>
        <w:rPr>
          <w:lang w:val="en-US"/>
        </w:rPr>
      </w:pPr>
      <w:r w:rsidRPr="009E14A5">
        <w:rPr>
          <w:lang w:val="en-US"/>
        </w:rPr>
        <w:t>Assorted glassware for the preparation of reagents and buffer solutions</w:t>
      </w:r>
    </w:p>
    <w:p w14:paraId="4B038B7C" w14:textId="77777777" w:rsidR="00784802" w:rsidRPr="009E14A5" w:rsidRDefault="00784802" w:rsidP="00784802">
      <w:pPr>
        <w:pStyle w:val="Bulletpoints"/>
        <w:spacing w:before="60" w:after="60"/>
        <w:rPr>
          <w:lang w:val="en-US"/>
        </w:rPr>
      </w:pPr>
      <w:r w:rsidRPr="009E14A5">
        <w:rPr>
          <w:lang w:val="en-US"/>
        </w:rPr>
        <w:t>Tubes for the preparation of reagents and buffer solutions</w:t>
      </w:r>
    </w:p>
    <w:p w14:paraId="620AE4F8" w14:textId="4BD41D24" w:rsidR="00784802" w:rsidRPr="009E14A5" w:rsidRDefault="00784802" w:rsidP="00784802">
      <w:pPr>
        <w:pStyle w:val="Bulletpoints"/>
        <w:spacing w:before="60" w:after="60"/>
        <w:rPr>
          <w:color w:val="auto"/>
          <w:lang w:val="en-US"/>
        </w:rPr>
      </w:pPr>
      <w:r w:rsidRPr="009E14A5">
        <w:rPr>
          <w:color w:val="auto"/>
          <w:lang w:val="en-US"/>
        </w:rPr>
        <w:t xml:space="preserve">96 well plate with </w:t>
      </w:r>
      <w:r w:rsidR="00F61D21" w:rsidRPr="009E14A5">
        <w:rPr>
          <w:color w:val="auto"/>
          <w:lang w:val="en-US"/>
        </w:rPr>
        <w:t>flat bottom</w:t>
      </w:r>
      <w:r w:rsidR="009F312D">
        <w:rPr>
          <w:color w:val="auto"/>
          <w:lang w:val="en-US"/>
        </w:rPr>
        <w:t>,</w:t>
      </w:r>
      <w:r w:rsidR="009F312D" w:rsidRPr="009F312D">
        <w:t xml:space="preserve"> </w:t>
      </w:r>
      <w:r w:rsidR="009F312D" w:rsidRPr="009F312D">
        <w:rPr>
          <w:color w:val="auto"/>
          <w:lang w:val="en-US"/>
        </w:rPr>
        <w:t>preferably black</w:t>
      </w:r>
      <w:r w:rsidR="009F312D">
        <w:rPr>
          <w:color w:val="auto"/>
          <w:lang w:val="en-US"/>
        </w:rPr>
        <w:t xml:space="preserve"> </w:t>
      </w:r>
    </w:p>
    <w:p w14:paraId="56FEDE86" w14:textId="77777777" w:rsidR="00784802" w:rsidRPr="009E14A5" w:rsidRDefault="00784802" w:rsidP="00784802">
      <w:pPr>
        <w:pStyle w:val="Bulletpoints"/>
        <w:spacing w:before="60" w:after="60"/>
        <w:rPr>
          <w:lang w:val="en-US"/>
        </w:rPr>
      </w:pPr>
      <w:r w:rsidRPr="009E14A5">
        <w:rPr>
          <w:lang w:val="en-US"/>
        </w:rPr>
        <w:t>Dounce homogenizer (if using tissue)</w:t>
      </w:r>
    </w:p>
    <w:p w14:paraId="6EFAFA7C" w14:textId="55CAFFB9" w:rsidR="00F61D21" w:rsidRPr="009E14A5" w:rsidRDefault="00F61D21" w:rsidP="00784802">
      <w:pPr>
        <w:pStyle w:val="Bulletpoints"/>
        <w:spacing w:before="60" w:after="60"/>
        <w:rPr>
          <w:lang w:val="en-US"/>
        </w:rPr>
      </w:pPr>
      <w:r w:rsidRPr="009E14A5">
        <w:rPr>
          <w:lang w:val="en-US"/>
        </w:rPr>
        <w:t>(Optional) Heparin – if measuring LPL activity from plasma</w:t>
      </w:r>
    </w:p>
    <w:p w14:paraId="208A4566" w14:textId="58AD6974" w:rsidR="004A776D" w:rsidRPr="009E14A5" w:rsidRDefault="004A776D" w:rsidP="00784802">
      <w:pPr>
        <w:pStyle w:val="Bulletpoints"/>
        <w:rPr>
          <w:lang w:val="en-US"/>
        </w:rPr>
      </w:pPr>
      <w:r w:rsidRPr="009E14A5">
        <w:rPr>
          <w:lang w:val="en-US"/>
        </w:rPr>
        <w:br w:type="page"/>
      </w:r>
    </w:p>
    <w:p w14:paraId="73951E3D" w14:textId="77777777" w:rsidR="00AA770F" w:rsidRPr="009E14A5" w:rsidRDefault="00AA770F" w:rsidP="007A0BC7">
      <w:pPr>
        <w:pStyle w:val="Heading1"/>
        <w:rPr>
          <w:rStyle w:val="GeneralInformation"/>
          <w:lang w:val="en-US"/>
        </w:rPr>
      </w:pPr>
      <w:bookmarkStart w:id="18" w:name="_Toc431282874"/>
      <w:bookmarkStart w:id="19" w:name="_Toc438209268"/>
      <w:r w:rsidRPr="009E14A5">
        <w:rPr>
          <w:rStyle w:val="GeneralInformation"/>
          <w:lang w:val="en-US"/>
        </w:rPr>
        <w:lastRenderedPageBreak/>
        <w:t>TECHNICAL HINTS</w:t>
      </w:r>
      <w:bookmarkEnd w:id="18"/>
      <w:bookmarkEnd w:id="19"/>
      <w:r w:rsidRPr="009E14A5">
        <w:rPr>
          <w:rStyle w:val="GeneralInformation"/>
          <w:lang w:val="en-US"/>
        </w:rPr>
        <w:t xml:space="preserve"> </w:t>
      </w:r>
    </w:p>
    <w:p w14:paraId="3AB5EF3D" w14:textId="77777777" w:rsidR="004A776D" w:rsidRPr="009E14A5" w:rsidRDefault="004A776D" w:rsidP="004A776D">
      <w:pPr>
        <w:pStyle w:val="Bulletpoints"/>
        <w:rPr>
          <w:rStyle w:val="BOLD"/>
          <w:lang w:val="en-US"/>
        </w:rPr>
      </w:pPr>
      <w:r w:rsidRPr="009E14A5">
        <w:rPr>
          <w:rStyle w:val="BOLD"/>
          <w:lang w:val="en-US"/>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70A7D258" w14:textId="77777777" w:rsidR="00A817AE" w:rsidRPr="009E14A5" w:rsidRDefault="00A817AE" w:rsidP="00A817AE">
      <w:pPr>
        <w:pStyle w:val="Bulletpoints"/>
        <w:rPr>
          <w:lang w:val="en-US"/>
        </w:rPr>
      </w:pPr>
      <w:r w:rsidRPr="009E14A5">
        <w:rPr>
          <w:lang w:val="en-US"/>
        </w:rPr>
        <w:t>Selected components in this kit are supplied in surplus amount to account for additional dilutions, evaporation, or instrumentation settings where higher volumes are required. They should be disposed of in accordance with established safety procedures.</w:t>
      </w:r>
    </w:p>
    <w:p w14:paraId="713D7C57" w14:textId="77777777" w:rsidR="00A817AE" w:rsidRPr="009E14A5" w:rsidRDefault="00A817AE" w:rsidP="00A817AE">
      <w:pPr>
        <w:pStyle w:val="Bulletpoints"/>
        <w:rPr>
          <w:lang w:val="en-US"/>
        </w:rPr>
      </w:pPr>
      <w:r w:rsidRPr="009E14A5">
        <w:rPr>
          <w:lang w:val="en-US"/>
        </w:rPr>
        <w:t>Avoid foaming or bubbles when mixing or reconstituting components.</w:t>
      </w:r>
    </w:p>
    <w:p w14:paraId="5ED817E7" w14:textId="77777777" w:rsidR="00A817AE" w:rsidRPr="009E14A5" w:rsidRDefault="00A817AE" w:rsidP="00A817AE">
      <w:pPr>
        <w:pStyle w:val="Bulletpoints"/>
        <w:rPr>
          <w:lang w:val="en-US"/>
        </w:rPr>
      </w:pPr>
      <w:r w:rsidRPr="009E14A5">
        <w:rPr>
          <w:lang w:val="en-US"/>
        </w:rPr>
        <w:t>Avoid cross contamination of samples or reagents by changing tips between sample, standard and reagent additions.</w:t>
      </w:r>
    </w:p>
    <w:p w14:paraId="2319F454" w14:textId="77777777" w:rsidR="00A817AE" w:rsidRPr="009E14A5" w:rsidRDefault="00A817AE" w:rsidP="00A817AE">
      <w:pPr>
        <w:pStyle w:val="Bulletpoints"/>
        <w:rPr>
          <w:lang w:val="en-US"/>
        </w:rPr>
      </w:pPr>
      <w:r w:rsidRPr="009E14A5">
        <w:rPr>
          <w:lang w:val="en-US"/>
        </w:rPr>
        <w:t>Ensure plates are properly sealed or covered during incubation steps.</w:t>
      </w:r>
    </w:p>
    <w:p w14:paraId="35BEF436" w14:textId="77777777" w:rsidR="00A817AE" w:rsidRPr="009E14A5" w:rsidRDefault="00A817AE" w:rsidP="00A817AE">
      <w:pPr>
        <w:pStyle w:val="Bulletpoints"/>
        <w:rPr>
          <w:lang w:val="en-US"/>
        </w:rPr>
      </w:pPr>
      <w:r w:rsidRPr="009E14A5">
        <w:rPr>
          <w:lang w:val="en-US"/>
        </w:rPr>
        <w:t>Ensure all reagents and solutions are at the appropriate temperature before starting the assay.</w:t>
      </w:r>
    </w:p>
    <w:p w14:paraId="79AB9035" w14:textId="77777777" w:rsidR="00A817AE" w:rsidRPr="009E14A5" w:rsidRDefault="00A817AE" w:rsidP="00A817AE">
      <w:pPr>
        <w:pStyle w:val="Bulletpoints"/>
        <w:rPr>
          <w:lang w:val="en-US"/>
        </w:rPr>
      </w:pPr>
      <w:r w:rsidRPr="009E14A5">
        <w:rPr>
          <w:lang w:val="en-US"/>
        </w:rPr>
        <w:t>Samples which generate values that are greater than the most concentrated standard should be further diluted in the appropriate sample dilution buffer.</w:t>
      </w:r>
    </w:p>
    <w:p w14:paraId="2EEE5264" w14:textId="77777777" w:rsidR="00A817AE" w:rsidRPr="009E14A5" w:rsidRDefault="00A817AE" w:rsidP="00A817AE">
      <w:pPr>
        <w:pStyle w:val="Bulletpoints"/>
        <w:rPr>
          <w:lang w:val="en-US"/>
        </w:rPr>
      </w:pPr>
      <w:r w:rsidRPr="009E14A5">
        <w:rPr>
          <w:lang w:val="en-US"/>
        </w:rPr>
        <w:t>Make sure you have the right type of plate for your detection method of choice.</w:t>
      </w:r>
    </w:p>
    <w:p w14:paraId="07DBA0B2" w14:textId="77777777" w:rsidR="00A817AE" w:rsidRPr="009E14A5" w:rsidRDefault="00A817AE" w:rsidP="00A817AE">
      <w:pPr>
        <w:pStyle w:val="Bulletpoints"/>
        <w:rPr>
          <w:lang w:val="en-US"/>
        </w:rPr>
      </w:pPr>
      <w:r w:rsidRPr="009E14A5">
        <w:rPr>
          <w:lang w:val="en-US"/>
        </w:rPr>
        <w:t>Make sure all necessary equipment is switched on and set at the appropriate temperature.</w:t>
      </w:r>
    </w:p>
    <w:p w14:paraId="0FB08264" w14:textId="77777777" w:rsidR="004A776D" w:rsidRPr="009E14A5" w:rsidRDefault="004A776D" w:rsidP="004A776D">
      <w:pPr>
        <w:pStyle w:val="Standard"/>
        <w:rPr>
          <w:lang w:val="en-US"/>
        </w:rPr>
      </w:pPr>
    </w:p>
    <w:p w14:paraId="0186F2E0" w14:textId="77777777" w:rsidR="00965CDA" w:rsidRPr="009E14A5" w:rsidRDefault="00965CDA" w:rsidP="00965CDA">
      <w:pPr>
        <w:pStyle w:val="Standard"/>
        <w:rPr>
          <w:lang w:val="en-US"/>
        </w:rPr>
      </w:pPr>
    </w:p>
    <w:p w14:paraId="312025DC" w14:textId="77777777" w:rsidR="00965CDA" w:rsidRPr="009E14A5" w:rsidRDefault="00965CDA" w:rsidP="00965CDA">
      <w:pPr>
        <w:pStyle w:val="Standard"/>
        <w:rPr>
          <w:lang w:val="en-US"/>
        </w:rPr>
        <w:sectPr w:rsidR="00965CDA" w:rsidRPr="009E14A5" w:rsidSect="00B5504A">
          <w:headerReference w:type="default" r:id="rId15"/>
          <w:footerReference w:type="default" r:id="rId16"/>
          <w:pgSz w:w="7920" w:h="12240" w:code="6"/>
          <w:pgMar w:top="1440" w:right="907" w:bottom="720" w:left="720" w:header="708" w:footer="708" w:gutter="0"/>
          <w:cols w:space="708"/>
          <w:docGrid w:linePitch="360"/>
        </w:sectPr>
      </w:pPr>
    </w:p>
    <w:p w14:paraId="39594263" w14:textId="77777777" w:rsidR="00BE23A7" w:rsidRPr="009E14A5" w:rsidRDefault="00BE23A7" w:rsidP="00BE23A7">
      <w:pPr>
        <w:pStyle w:val="SECTIONS"/>
        <w:rPr>
          <w:rStyle w:val="AssayPreparation"/>
          <w:b w:val="0"/>
          <w:color w:val="FFFFFF" w:themeColor="background1"/>
          <w:sz w:val="2"/>
          <w:lang w:val="en-US"/>
        </w:rPr>
      </w:pPr>
      <w:bookmarkStart w:id="20" w:name="_Toc438209269"/>
      <w:bookmarkStart w:id="21" w:name="_Toc431282875"/>
      <w:r w:rsidRPr="009E14A5">
        <w:rPr>
          <w:rStyle w:val="AssayPreparation"/>
          <w:b w:val="0"/>
          <w:color w:val="FFFFFF" w:themeColor="background1"/>
          <w:sz w:val="2"/>
          <w:lang w:val="en-US"/>
        </w:rPr>
        <w:lastRenderedPageBreak/>
        <w:t>ASSAY PREPARATION</w:t>
      </w:r>
      <w:bookmarkEnd w:id="20"/>
    </w:p>
    <w:p w14:paraId="3054B0A9" w14:textId="77777777" w:rsidR="00AA770F" w:rsidRPr="009E14A5" w:rsidRDefault="00AA770F" w:rsidP="007A0BC7">
      <w:pPr>
        <w:pStyle w:val="Heading1"/>
        <w:rPr>
          <w:rStyle w:val="AssayPreparation"/>
          <w:lang w:val="en-US"/>
        </w:rPr>
      </w:pPr>
      <w:bookmarkStart w:id="22" w:name="_Ref432582400"/>
      <w:bookmarkStart w:id="23" w:name="_Toc438209270"/>
      <w:r w:rsidRPr="009E14A5">
        <w:rPr>
          <w:rStyle w:val="AssayPreparation"/>
          <w:lang w:val="en-US"/>
        </w:rPr>
        <w:t>REAGENT PREPARTATION</w:t>
      </w:r>
      <w:bookmarkEnd w:id="21"/>
      <w:bookmarkEnd w:id="22"/>
      <w:bookmarkEnd w:id="23"/>
      <w:r w:rsidRPr="009E14A5">
        <w:rPr>
          <w:rStyle w:val="AssayPreparation"/>
          <w:lang w:val="en-US"/>
        </w:rPr>
        <w:t xml:space="preserve"> </w:t>
      </w:r>
    </w:p>
    <w:p w14:paraId="3C0A19B6" w14:textId="77777777" w:rsidR="00895343" w:rsidRPr="009E14A5" w:rsidRDefault="004A776D" w:rsidP="004A776D">
      <w:pPr>
        <w:pStyle w:val="Bulletpoints"/>
        <w:rPr>
          <w:lang w:val="en-US"/>
        </w:rPr>
      </w:pPr>
      <w:r w:rsidRPr="009E14A5">
        <w:rPr>
          <w:lang w:val="en-US"/>
        </w:rPr>
        <w:t>Briefly centrifuge small v</w:t>
      </w:r>
      <w:r w:rsidR="00895343" w:rsidRPr="009E14A5">
        <w:rPr>
          <w:lang w:val="en-US"/>
        </w:rPr>
        <w:t xml:space="preserve">ials at low speed prior to opening </w:t>
      </w:r>
    </w:p>
    <w:p w14:paraId="6A893E8B" w14:textId="0FB360AF" w:rsidR="00895343" w:rsidRPr="009E14A5" w:rsidRDefault="00196164" w:rsidP="001D006C">
      <w:pPr>
        <w:pStyle w:val="Listprotocol"/>
        <w:rPr>
          <w:rStyle w:val="BOLD"/>
          <w:lang w:val="en-US"/>
        </w:rPr>
      </w:pPr>
      <w:r w:rsidRPr="009E14A5">
        <w:rPr>
          <w:rStyle w:val="BOLD"/>
          <w:lang w:val="en-US"/>
        </w:rPr>
        <w:t>LPL Assay Buffer:</w:t>
      </w:r>
    </w:p>
    <w:p w14:paraId="2E315C20" w14:textId="6F90CF5F" w:rsidR="00286DA8" w:rsidRPr="009E14A5" w:rsidRDefault="00196164" w:rsidP="001D006C">
      <w:pPr>
        <w:pStyle w:val="Listprotocol"/>
        <w:numPr>
          <w:ilvl w:val="0"/>
          <w:numId w:val="0"/>
        </w:numPr>
        <w:ind w:left="567"/>
        <w:rPr>
          <w:lang w:val="en-US"/>
        </w:rPr>
      </w:pPr>
      <w:r w:rsidRPr="009E14A5">
        <w:rPr>
          <w:lang w:val="en-US"/>
        </w:rPr>
        <w:t>Ready to use as supplied. Equilibrate to 37</w:t>
      </w:r>
      <w:r w:rsidRPr="009E14A5">
        <w:rPr>
          <w:rFonts w:cs="Arial"/>
          <w:lang w:val="en-US"/>
        </w:rPr>
        <w:t>°</w:t>
      </w:r>
      <w:r w:rsidRPr="009E14A5">
        <w:rPr>
          <w:lang w:val="en-US"/>
        </w:rPr>
        <w:t>C before use. Store at 4</w:t>
      </w:r>
      <w:r w:rsidRPr="009E14A5">
        <w:rPr>
          <w:rFonts w:cs="Arial"/>
          <w:lang w:val="en-US"/>
        </w:rPr>
        <w:t>°</w:t>
      </w:r>
      <w:r w:rsidRPr="009E14A5">
        <w:rPr>
          <w:lang w:val="en-US"/>
        </w:rPr>
        <w:t>C</w:t>
      </w:r>
      <w:r w:rsidR="00AE2F95" w:rsidRPr="009E14A5">
        <w:rPr>
          <w:lang w:val="en-US"/>
        </w:rPr>
        <w:t>.</w:t>
      </w:r>
    </w:p>
    <w:p w14:paraId="36A7F43E" w14:textId="2C4B3496" w:rsidR="00196164" w:rsidRPr="009E14A5" w:rsidRDefault="008A4000" w:rsidP="00196164">
      <w:pPr>
        <w:pStyle w:val="Listprotocol"/>
        <w:rPr>
          <w:rStyle w:val="BOLD"/>
          <w:lang w:val="en-US"/>
        </w:rPr>
      </w:pPr>
      <w:r>
        <w:rPr>
          <w:rStyle w:val="BOLD"/>
          <w:lang w:val="en-US"/>
        </w:rPr>
        <w:t>LPL Substrate/</w:t>
      </w:r>
      <w:r w:rsidR="00196164" w:rsidRPr="009E14A5">
        <w:rPr>
          <w:rStyle w:val="BOLD"/>
          <w:lang w:val="en-US"/>
        </w:rPr>
        <w:t>Substrate (in DMSO):</w:t>
      </w:r>
    </w:p>
    <w:p w14:paraId="6451C656" w14:textId="13EC6FA5" w:rsidR="004E3B05" w:rsidRPr="009E14A5" w:rsidRDefault="004E3B05" w:rsidP="004E3B05">
      <w:pPr>
        <w:pStyle w:val="indenttolist"/>
        <w:rPr>
          <w:lang w:val="en-US"/>
        </w:rPr>
      </w:pPr>
      <w:r w:rsidRPr="009E14A5">
        <w:rPr>
          <w:lang w:val="en-US"/>
        </w:rPr>
        <w:t xml:space="preserve">Warm by placing in a 37°C bath for 1 – 5 minutes to thaw the DMSO solution before use. </w:t>
      </w:r>
      <w:r w:rsidRPr="009E14A5">
        <w:rPr>
          <w:rStyle w:val="BoldItalic"/>
          <w:lang w:val="en-US"/>
        </w:rPr>
        <w:t>NOTE</w:t>
      </w:r>
      <w:r w:rsidRPr="009E14A5">
        <w:rPr>
          <w:lang w:val="en-US"/>
        </w:rPr>
        <w:t xml:space="preserve">: </w:t>
      </w:r>
      <w:r w:rsidRPr="009E14A5">
        <w:rPr>
          <w:rStyle w:val="Italic"/>
          <w:lang w:val="en-US"/>
        </w:rPr>
        <w:t>DMSO tends to be solid when stored at 4°C, even when left at room temperature, so it needs to melt for few minutes at 37°C</w:t>
      </w:r>
      <w:r w:rsidRPr="009E14A5">
        <w:rPr>
          <w:lang w:val="en-US"/>
        </w:rPr>
        <w:t>. Aliquot so that you have enough volume to performed the desired number of assays.</w:t>
      </w:r>
    </w:p>
    <w:p w14:paraId="7165D832" w14:textId="2BFD5B06" w:rsidR="00BC2FC7" w:rsidRPr="009E14A5" w:rsidRDefault="00BC2FC7" w:rsidP="00BC2FC7">
      <w:pPr>
        <w:pStyle w:val="Listprotocol"/>
        <w:numPr>
          <w:ilvl w:val="0"/>
          <w:numId w:val="0"/>
        </w:numPr>
        <w:ind w:left="567"/>
        <w:rPr>
          <w:lang w:val="en-US"/>
        </w:rPr>
      </w:pPr>
      <w:r w:rsidRPr="009E14A5">
        <w:rPr>
          <w:lang w:val="en-US"/>
        </w:rPr>
        <w:t xml:space="preserve">Dilute 2 µL of </w:t>
      </w:r>
      <w:r w:rsidR="008A4000">
        <w:rPr>
          <w:lang w:val="en-US"/>
        </w:rPr>
        <w:t>LPL Substrate/</w:t>
      </w:r>
      <w:r w:rsidRPr="009E14A5">
        <w:rPr>
          <w:lang w:val="en-US"/>
        </w:rPr>
        <w:t xml:space="preserve">substrate in 1 mL of LPL Assay Buffer (or as per assay requirement). Store diluted </w:t>
      </w:r>
      <w:r w:rsidR="008A4000">
        <w:rPr>
          <w:lang w:val="en-US"/>
        </w:rPr>
        <w:t>LPL Substrate/</w:t>
      </w:r>
      <w:r w:rsidRPr="009E14A5">
        <w:rPr>
          <w:lang w:val="en-US"/>
        </w:rPr>
        <w:t xml:space="preserve">substrate at 4°C protected from light and moisture for up to 2 weeks. </w:t>
      </w:r>
    </w:p>
    <w:p w14:paraId="27ED5BD9" w14:textId="4F8C1C52" w:rsidR="004F2A81" w:rsidRPr="009E14A5" w:rsidRDefault="002C68F1" w:rsidP="004F2A81">
      <w:pPr>
        <w:pStyle w:val="Listprotocol"/>
        <w:rPr>
          <w:rStyle w:val="Strong"/>
          <w:lang w:val="en-US"/>
        </w:rPr>
      </w:pPr>
      <w:r>
        <w:rPr>
          <w:rStyle w:val="Strong"/>
          <w:lang w:val="en-US"/>
        </w:rPr>
        <w:t>LPL Positive Control/</w:t>
      </w:r>
      <w:r w:rsidR="004F2A81" w:rsidRPr="009E14A5">
        <w:rPr>
          <w:rStyle w:val="Strong"/>
          <w:lang w:val="en-US"/>
        </w:rPr>
        <w:t xml:space="preserve">Positive Control: </w:t>
      </w:r>
    </w:p>
    <w:p w14:paraId="57E957F1" w14:textId="25D99055" w:rsidR="004F2A81" w:rsidRPr="009E14A5" w:rsidRDefault="004F2A81" w:rsidP="004F2A81">
      <w:pPr>
        <w:pStyle w:val="indenttolist"/>
        <w:rPr>
          <w:lang w:val="en-US"/>
        </w:rPr>
      </w:pPr>
      <w:r w:rsidRPr="009E14A5">
        <w:rPr>
          <w:lang w:val="en-US"/>
        </w:rPr>
        <w:t xml:space="preserve">Reconstitute the </w:t>
      </w:r>
      <w:r w:rsidR="002C68F1">
        <w:rPr>
          <w:lang w:val="en-US"/>
        </w:rPr>
        <w:t>LPL Positive Control/</w:t>
      </w:r>
      <w:r w:rsidRPr="009E14A5">
        <w:rPr>
          <w:lang w:val="en-US"/>
        </w:rPr>
        <w:t xml:space="preserve">Positive Control with 220 </w:t>
      </w:r>
      <w:proofErr w:type="spellStart"/>
      <w:r w:rsidRPr="009E14A5">
        <w:rPr>
          <w:lang w:val="en-US"/>
        </w:rPr>
        <w:t>μL</w:t>
      </w:r>
      <w:proofErr w:type="spellEnd"/>
      <w:r w:rsidRPr="009E14A5">
        <w:rPr>
          <w:lang w:val="en-US"/>
        </w:rPr>
        <w:t xml:space="preserve"> of ddH</w:t>
      </w:r>
      <w:r w:rsidRPr="009E14A5">
        <w:rPr>
          <w:sz w:val="13"/>
          <w:szCs w:val="13"/>
          <w:lang w:val="en-US"/>
        </w:rPr>
        <w:t>2</w:t>
      </w:r>
      <w:r w:rsidRPr="009E14A5">
        <w:rPr>
          <w:lang w:val="en-US"/>
        </w:rPr>
        <w:t xml:space="preserve">O to make </w:t>
      </w:r>
      <w:r w:rsidR="002C68F1">
        <w:rPr>
          <w:lang w:val="en-US"/>
        </w:rPr>
        <w:t>LPL Positive Control/</w:t>
      </w:r>
      <w:r w:rsidRPr="009E14A5">
        <w:rPr>
          <w:lang w:val="en-US"/>
        </w:rPr>
        <w:t xml:space="preserve">Positive Control stock solution. Aliquot </w:t>
      </w:r>
      <w:r w:rsidR="002C68F1">
        <w:rPr>
          <w:lang w:val="en-US"/>
        </w:rPr>
        <w:t>LPL Positive Control/</w:t>
      </w:r>
      <w:r w:rsidRPr="009E14A5">
        <w:rPr>
          <w:lang w:val="en-US"/>
        </w:rPr>
        <w:t xml:space="preserve">Positive Control stock solution so that you have enough volume to perform the desired number of assays. Store at -20°C protected from light. Avoid repeated freeze/thaw. Once the </w:t>
      </w:r>
      <w:r w:rsidR="002C68F1">
        <w:rPr>
          <w:lang w:val="en-US"/>
        </w:rPr>
        <w:t>LPL Positive Control/</w:t>
      </w:r>
      <w:r w:rsidRPr="009E14A5">
        <w:rPr>
          <w:lang w:val="en-US"/>
        </w:rPr>
        <w:t xml:space="preserve">Positive Control is thawed, use within two months. </w:t>
      </w:r>
    </w:p>
    <w:p w14:paraId="75A3B0A0" w14:textId="2AFD874B" w:rsidR="004F2A81" w:rsidRPr="009E14A5" w:rsidRDefault="002C68F1" w:rsidP="004F2A81">
      <w:pPr>
        <w:pStyle w:val="Listprotocol"/>
        <w:rPr>
          <w:rStyle w:val="Strong"/>
          <w:lang w:val="en-US"/>
        </w:rPr>
      </w:pPr>
      <w:r>
        <w:rPr>
          <w:rStyle w:val="Strong"/>
          <w:lang w:val="en-US"/>
        </w:rPr>
        <w:t>LPL Inhibitor/</w:t>
      </w:r>
      <w:r w:rsidR="004F2A81" w:rsidRPr="009E14A5">
        <w:rPr>
          <w:rStyle w:val="Strong"/>
          <w:lang w:val="en-US"/>
        </w:rPr>
        <w:t>Inhibitor (Orlistat):</w:t>
      </w:r>
    </w:p>
    <w:p w14:paraId="23BBE529" w14:textId="30D50594" w:rsidR="004F2A81" w:rsidRPr="009E14A5" w:rsidRDefault="004F2A81" w:rsidP="004F2A81">
      <w:pPr>
        <w:pStyle w:val="indenttolist"/>
        <w:rPr>
          <w:lang w:val="en-US"/>
        </w:rPr>
      </w:pPr>
      <w:r w:rsidRPr="009E14A5">
        <w:rPr>
          <w:lang w:val="en-US"/>
        </w:rPr>
        <w:t>Ready to use as supplied. Equilibrate to room temperature before use. Store at 4°C</w:t>
      </w:r>
      <w:r w:rsidR="00AE2F95" w:rsidRPr="009E14A5">
        <w:rPr>
          <w:lang w:val="en-US"/>
        </w:rPr>
        <w:t>.</w:t>
      </w:r>
    </w:p>
    <w:p w14:paraId="7A531342" w14:textId="77777777" w:rsidR="004A776D" w:rsidRPr="009E14A5" w:rsidRDefault="004E3B05" w:rsidP="004E3B05">
      <w:pPr>
        <w:pStyle w:val="indenttolist"/>
        <w:rPr>
          <w:lang w:val="en-US"/>
        </w:rPr>
      </w:pPr>
      <w:r w:rsidRPr="009E14A5">
        <w:rPr>
          <w:lang w:val="en-US"/>
        </w:rPr>
        <w:t xml:space="preserve"> </w:t>
      </w:r>
      <w:r w:rsidR="004A776D" w:rsidRPr="009E14A5">
        <w:rPr>
          <w:lang w:val="en-US"/>
        </w:rPr>
        <w:br w:type="page"/>
      </w:r>
    </w:p>
    <w:p w14:paraId="6016C21C" w14:textId="77777777" w:rsidR="00AA770F" w:rsidRPr="009E14A5" w:rsidRDefault="00AA770F" w:rsidP="007A0BC7">
      <w:pPr>
        <w:pStyle w:val="Heading1"/>
        <w:rPr>
          <w:rStyle w:val="AssayPreparation"/>
          <w:lang w:val="en-US"/>
        </w:rPr>
      </w:pPr>
      <w:bookmarkStart w:id="24" w:name="_Toc431282876"/>
      <w:bookmarkStart w:id="25" w:name="_Toc438209271"/>
      <w:r w:rsidRPr="009E14A5">
        <w:rPr>
          <w:rStyle w:val="AssayPreparation"/>
          <w:lang w:val="en-US"/>
        </w:rPr>
        <w:lastRenderedPageBreak/>
        <w:t>STANDARD PREPARTATION</w:t>
      </w:r>
      <w:bookmarkEnd w:id="24"/>
      <w:bookmarkEnd w:id="25"/>
      <w:r w:rsidRPr="009E14A5">
        <w:rPr>
          <w:rStyle w:val="AssayPreparation"/>
          <w:lang w:val="en-US"/>
        </w:rPr>
        <w:t xml:space="preserve"> </w:t>
      </w:r>
    </w:p>
    <w:p w14:paraId="4544E978" w14:textId="77777777" w:rsidR="00A65799" w:rsidRPr="001C40EC" w:rsidRDefault="00A65799" w:rsidP="00A65799">
      <w:pPr>
        <w:pStyle w:val="Bulletpoints"/>
        <w:spacing w:before="60" w:after="60"/>
        <w:ind w:left="357" w:hanging="357"/>
        <w:rPr>
          <w:lang w:val="en-US"/>
        </w:rPr>
      </w:pPr>
      <w:r w:rsidRPr="001C40EC">
        <w:rPr>
          <w:lang w:val="en-US"/>
        </w:rPr>
        <w:t>Always prepare a fresh set of standards for every use.</w:t>
      </w:r>
    </w:p>
    <w:p w14:paraId="7FBD82E5" w14:textId="77777777" w:rsidR="00A65799" w:rsidRPr="001C40EC" w:rsidRDefault="00A65799" w:rsidP="00A65799">
      <w:pPr>
        <w:pStyle w:val="Bulletpoints"/>
        <w:spacing w:before="60" w:after="60"/>
        <w:ind w:left="357" w:hanging="357"/>
        <w:rPr>
          <w:lang w:val="en-US"/>
        </w:rPr>
      </w:pPr>
      <w:r w:rsidRPr="001C40EC">
        <w:rPr>
          <w:lang w:val="en-US"/>
        </w:rPr>
        <w:t>Di</w:t>
      </w:r>
      <w:r>
        <w:rPr>
          <w:lang w:val="en-US"/>
        </w:rPr>
        <w:t>scard</w:t>
      </w:r>
      <w:r w:rsidRPr="001C40EC">
        <w:rPr>
          <w:lang w:val="en-US"/>
        </w:rPr>
        <w:t xml:space="preserve"> </w:t>
      </w:r>
      <w:r>
        <w:rPr>
          <w:lang w:val="en-US"/>
        </w:rPr>
        <w:t xml:space="preserve">the working </w:t>
      </w:r>
      <w:r w:rsidRPr="001C40EC">
        <w:rPr>
          <w:lang w:val="en-US"/>
        </w:rPr>
        <w:t>standard solution</w:t>
      </w:r>
      <w:r>
        <w:rPr>
          <w:lang w:val="en-US"/>
        </w:rPr>
        <w:t>s after use as they do not store well.</w:t>
      </w:r>
    </w:p>
    <w:p w14:paraId="55E07B31" w14:textId="77777777" w:rsidR="00AE2F95" w:rsidRPr="009E14A5" w:rsidRDefault="00AE2F95" w:rsidP="00AE2F95">
      <w:pPr>
        <w:pStyle w:val="Bulletpoints"/>
        <w:numPr>
          <w:ilvl w:val="0"/>
          <w:numId w:val="0"/>
        </w:numPr>
        <w:ind w:left="357"/>
        <w:rPr>
          <w:lang w:val="en-US"/>
        </w:rPr>
      </w:pPr>
    </w:p>
    <w:p w14:paraId="71C00EBE" w14:textId="22209B86" w:rsidR="00286DA8" w:rsidRPr="009E14A5" w:rsidRDefault="001D3DC6" w:rsidP="001D3DC6">
      <w:pPr>
        <w:pStyle w:val="Listprotocol"/>
        <w:rPr>
          <w:lang w:val="en-US"/>
        </w:rPr>
      </w:pPr>
      <w:r w:rsidRPr="009E14A5">
        <w:rPr>
          <w:lang w:val="en-US"/>
        </w:rPr>
        <w:t>Us</w:t>
      </w:r>
      <w:r w:rsidR="00AE2F95" w:rsidRPr="009E14A5">
        <w:rPr>
          <w:lang w:val="en-US"/>
        </w:rPr>
        <w:t>e</w:t>
      </w:r>
      <w:r w:rsidRPr="009E14A5">
        <w:rPr>
          <w:lang w:val="en-US"/>
        </w:rPr>
        <w:t xml:space="preserve"> diluted </w:t>
      </w:r>
      <w:r w:rsidR="008A4000">
        <w:rPr>
          <w:lang w:val="en-US"/>
        </w:rPr>
        <w:t>LPL Substrate/</w:t>
      </w:r>
      <w:r w:rsidRPr="009E14A5">
        <w:rPr>
          <w:lang w:val="en-US"/>
        </w:rPr>
        <w:t xml:space="preserve">Substrate </w:t>
      </w:r>
      <w:r w:rsidR="00D05A07">
        <w:rPr>
          <w:lang w:val="en-US"/>
        </w:rPr>
        <w:t>from Section 9.2</w:t>
      </w:r>
      <w:r w:rsidR="00AE2F95" w:rsidRPr="009E14A5">
        <w:rPr>
          <w:lang w:val="en-US"/>
        </w:rPr>
        <w:t xml:space="preserve"> to</w:t>
      </w:r>
      <w:r w:rsidRPr="009E14A5">
        <w:rPr>
          <w:lang w:val="en-US"/>
        </w:rPr>
        <w:t xml:space="preserve"> prepare standard curve dilution as described in the table in a microplate or microcentrifuge tubes:</w:t>
      </w:r>
    </w:p>
    <w:p w14:paraId="70028615" w14:textId="77777777" w:rsidR="00895343" w:rsidRPr="009E14A5" w:rsidRDefault="00895343" w:rsidP="00895343">
      <w:pPr>
        <w:pStyle w:val="Standard"/>
        <w:rPr>
          <w:lang w:val="en-US"/>
        </w:rPr>
      </w:pPr>
    </w:p>
    <w:tbl>
      <w:tblPr>
        <w:tblStyle w:val="ASSAYPREPARTATION"/>
        <w:tblW w:w="6374" w:type="dxa"/>
        <w:jc w:val="center"/>
        <w:tblLook w:val="04A0" w:firstRow="1" w:lastRow="0" w:firstColumn="1" w:lastColumn="0" w:noHBand="0" w:noVBand="1"/>
      </w:tblPr>
      <w:tblGrid>
        <w:gridCol w:w="997"/>
        <w:gridCol w:w="1927"/>
        <w:gridCol w:w="747"/>
        <w:gridCol w:w="977"/>
        <w:gridCol w:w="1927"/>
      </w:tblGrid>
      <w:tr w:rsidR="008A4000" w:rsidRPr="009E14A5" w14:paraId="78B7AC57" w14:textId="77777777" w:rsidTr="008A4000">
        <w:trPr>
          <w:cnfStyle w:val="100000000000" w:firstRow="1" w:lastRow="0" w:firstColumn="0" w:lastColumn="0" w:oddVBand="0" w:evenVBand="0" w:oddHBand="0" w:evenHBand="0" w:firstRowFirstColumn="0" w:firstRowLastColumn="0" w:lastRowFirstColumn="0" w:lastRowLastColumn="0"/>
          <w:trHeight w:val="289"/>
          <w:jc w:val="center"/>
        </w:trPr>
        <w:tc>
          <w:tcPr>
            <w:tcW w:w="955" w:type="dxa"/>
          </w:tcPr>
          <w:p w14:paraId="2BDEC599" w14:textId="77777777" w:rsidR="003F61AB" w:rsidRPr="009E14A5" w:rsidRDefault="003F61AB" w:rsidP="003F61AB">
            <w:pPr>
              <w:rPr>
                <w:lang w:val="en-US"/>
              </w:rPr>
            </w:pPr>
            <w:r w:rsidRPr="009E14A5">
              <w:rPr>
                <w:lang w:val="en-US"/>
              </w:rPr>
              <w:t>Standard #</w:t>
            </w:r>
          </w:p>
        </w:tc>
        <w:tc>
          <w:tcPr>
            <w:tcW w:w="1836" w:type="dxa"/>
          </w:tcPr>
          <w:p w14:paraId="1C4F3CB3" w14:textId="4EBB121D" w:rsidR="003F61AB" w:rsidRPr="009E14A5" w:rsidRDefault="003F61AB" w:rsidP="00D05A07">
            <w:pPr>
              <w:rPr>
                <w:lang w:val="en-US"/>
              </w:rPr>
            </w:pPr>
            <w:r w:rsidRPr="009E14A5">
              <w:rPr>
                <w:lang w:val="en-US"/>
              </w:rPr>
              <w:t xml:space="preserve">Volume of </w:t>
            </w:r>
            <w:r w:rsidR="00D05A07">
              <w:rPr>
                <w:lang w:val="en-US"/>
              </w:rPr>
              <w:t xml:space="preserve">diluted </w:t>
            </w:r>
            <w:r w:rsidR="008A4000">
              <w:rPr>
                <w:lang w:val="en-US"/>
              </w:rPr>
              <w:t>LPL Substrate/</w:t>
            </w:r>
            <w:r w:rsidR="00D05A07">
              <w:rPr>
                <w:lang w:val="en-US"/>
              </w:rPr>
              <w:t xml:space="preserve">Substrate </w:t>
            </w:r>
            <w:r w:rsidRPr="009E14A5">
              <w:rPr>
                <w:lang w:val="en-US"/>
              </w:rPr>
              <w:t>(</w:t>
            </w:r>
            <w:r w:rsidRPr="009E14A5">
              <w:rPr>
                <w:rFonts w:cs="Arial"/>
                <w:lang w:val="en-US"/>
              </w:rPr>
              <w:t>µ</w:t>
            </w:r>
            <w:r w:rsidRPr="009E14A5">
              <w:rPr>
                <w:lang w:val="en-US"/>
              </w:rPr>
              <w:t>L)</w:t>
            </w:r>
          </w:p>
        </w:tc>
        <w:tc>
          <w:tcPr>
            <w:tcW w:w="719" w:type="dxa"/>
          </w:tcPr>
          <w:p w14:paraId="26D868C2" w14:textId="77777777" w:rsidR="003F61AB" w:rsidRPr="009E14A5" w:rsidRDefault="003F61AB" w:rsidP="003F61AB">
            <w:pPr>
              <w:rPr>
                <w:lang w:val="en-US"/>
              </w:rPr>
            </w:pPr>
            <w:r w:rsidRPr="009E14A5">
              <w:rPr>
                <w:lang w:val="en-US"/>
              </w:rPr>
              <w:t>Assay Buffer (</w:t>
            </w:r>
            <w:r w:rsidRPr="009E14A5">
              <w:rPr>
                <w:rFonts w:cs="Arial"/>
                <w:lang w:val="en-US"/>
              </w:rPr>
              <w:t>µ</w:t>
            </w:r>
            <w:r w:rsidRPr="009E14A5">
              <w:rPr>
                <w:lang w:val="en-US"/>
              </w:rPr>
              <w:t>L)</w:t>
            </w:r>
          </w:p>
        </w:tc>
        <w:tc>
          <w:tcPr>
            <w:tcW w:w="937" w:type="dxa"/>
          </w:tcPr>
          <w:p w14:paraId="5737AA20" w14:textId="77777777" w:rsidR="003F61AB" w:rsidRPr="009E14A5" w:rsidRDefault="003F61AB" w:rsidP="003F61AB">
            <w:pPr>
              <w:rPr>
                <w:lang w:val="en-US"/>
              </w:rPr>
            </w:pPr>
            <w:r w:rsidRPr="009E14A5">
              <w:rPr>
                <w:lang w:val="en-US"/>
              </w:rPr>
              <w:t>Final volume standard in well (</w:t>
            </w:r>
            <w:r w:rsidRPr="009E14A5">
              <w:rPr>
                <w:rFonts w:cs="Arial"/>
                <w:lang w:val="en-US"/>
              </w:rPr>
              <w:t>µ</w:t>
            </w:r>
            <w:r w:rsidRPr="009E14A5">
              <w:rPr>
                <w:lang w:val="en-US"/>
              </w:rPr>
              <w:t>L)</w:t>
            </w:r>
          </w:p>
        </w:tc>
        <w:tc>
          <w:tcPr>
            <w:tcW w:w="1927" w:type="dxa"/>
          </w:tcPr>
          <w:p w14:paraId="0D866AB0" w14:textId="115B44AD" w:rsidR="003F61AB" w:rsidRPr="009E14A5" w:rsidRDefault="004F2A81" w:rsidP="00A65799">
            <w:pPr>
              <w:rPr>
                <w:lang w:val="en-US"/>
              </w:rPr>
            </w:pPr>
            <w:r w:rsidRPr="009E14A5">
              <w:rPr>
                <w:lang w:val="en-US"/>
              </w:rPr>
              <w:t xml:space="preserve">End </w:t>
            </w:r>
            <w:r w:rsidR="00A65799">
              <w:rPr>
                <w:lang w:val="en-US"/>
              </w:rPr>
              <w:t>C</w:t>
            </w:r>
            <w:r w:rsidRPr="009E14A5">
              <w:rPr>
                <w:lang w:val="en-US"/>
              </w:rPr>
              <w:t xml:space="preserve">onc </w:t>
            </w:r>
            <w:r w:rsidR="008A4000">
              <w:rPr>
                <w:lang w:val="en-US"/>
              </w:rPr>
              <w:t>LPL Substrate/</w:t>
            </w:r>
            <w:r w:rsidR="00A65799">
              <w:rPr>
                <w:lang w:val="en-US"/>
              </w:rPr>
              <w:t xml:space="preserve">Substrate </w:t>
            </w:r>
            <w:r w:rsidRPr="009E14A5">
              <w:rPr>
                <w:lang w:val="en-US"/>
              </w:rPr>
              <w:t>in well (</w:t>
            </w:r>
            <w:proofErr w:type="spellStart"/>
            <w:r w:rsidRPr="009E14A5">
              <w:rPr>
                <w:lang w:val="en-US"/>
              </w:rPr>
              <w:t>p</w:t>
            </w:r>
            <w:r w:rsidR="003F61AB" w:rsidRPr="009E14A5">
              <w:rPr>
                <w:lang w:val="en-US"/>
              </w:rPr>
              <w:t>mol</w:t>
            </w:r>
            <w:proofErr w:type="spellEnd"/>
            <w:r w:rsidR="003F61AB" w:rsidRPr="009E14A5">
              <w:rPr>
                <w:lang w:val="en-US"/>
              </w:rPr>
              <w:t>/well)</w:t>
            </w:r>
          </w:p>
        </w:tc>
      </w:tr>
      <w:tr w:rsidR="008A4000" w:rsidRPr="009E14A5" w14:paraId="56066EDC" w14:textId="77777777" w:rsidTr="008A4000">
        <w:trPr>
          <w:cnfStyle w:val="000000100000" w:firstRow="0" w:lastRow="0" w:firstColumn="0" w:lastColumn="0" w:oddVBand="0" w:evenVBand="0" w:oddHBand="1" w:evenHBand="0" w:firstRowFirstColumn="0" w:firstRowLastColumn="0" w:lastRowFirstColumn="0" w:lastRowLastColumn="0"/>
          <w:trHeight w:val="289"/>
          <w:jc w:val="center"/>
        </w:trPr>
        <w:tc>
          <w:tcPr>
            <w:tcW w:w="955" w:type="dxa"/>
          </w:tcPr>
          <w:p w14:paraId="395B6D9B" w14:textId="77777777" w:rsidR="003F61AB" w:rsidRPr="009E14A5" w:rsidRDefault="003F61AB" w:rsidP="003F61AB">
            <w:pPr>
              <w:rPr>
                <w:lang w:val="en-US"/>
              </w:rPr>
            </w:pPr>
            <w:r w:rsidRPr="009E14A5">
              <w:rPr>
                <w:lang w:val="en-US"/>
              </w:rPr>
              <w:t>1</w:t>
            </w:r>
          </w:p>
        </w:tc>
        <w:tc>
          <w:tcPr>
            <w:tcW w:w="1836" w:type="dxa"/>
          </w:tcPr>
          <w:p w14:paraId="0388B1A6" w14:textId="77777777" w:rsidR="003F61AB" w:rsidRPr="009E14A5" w:rsidRDefault="004F2A81" w:rsidP="003F61AB">
            <w:pPr>
              <w:rPr>
                <w:lang w:val="en-US"/>
              </w:rPr>
            </w:pPr>
            <w:r w:rsidRPr="009E14A5">
              <w:rPr>
                <w:lang w:val="en-US"/>
              </w:rPr>
              <w:t>0</w:t>
            </w:r>
          </w:p>
        </w:tc>
        <w:tc>
          <w:tcPr>
            <w:tcW w:w="719" w:type="dxa"/>
          </w:tcPr>
          <w:p w14:paraId="2E13D4B8" w14:textId="77777777" w:rsidR="003F61AB" w:rsidRPr="009E14A5" w:rsidRDefault="004F2A81" w:rsidP="003F61AB">
            <w:pPr>
              <w:rPr>
                <w:lang w:val="en-US"/>
              </w:rPr>
            </w:pPr>
            <w:r w:rsidRPr="009E14A5">
              <w:rPr>
                <w:lang w:val="en-US"/>
              </w:rPr>
              <w:t>150</w:t>
            </w:r>
          </w:p>
        </w:tc>
        <w:tc>
          <w:tcPr>
            <w:tcW w:w="937" w:type="dxa"/>
          </w:tcPr>
          <w:p w14:paraId="49D45F26" w14:textId="77777777" w:rsidR="003F61AB" w:rsidRPr="009E14A5" w:rsidRDefault="004F2A81" w:rsidP="003F61AB">
            <w:pPr>
              <w:rPr>
                <w:lang w:val="en-US"/>
              </w:rPr>
            </w:pPr>
            <w:r w:rsidRPr="009E14A5">
              <w:rPr>
                <w:lang w:val="en-US"/>
              </w:rPr>
              <w:t>50</w:t>
            </w:r>
          </w:p>
        </w:tc>
        <w:tc>
          <w:tcPr>
            <w:tcW w:w="1927" w:type="dxa"/>
          </w:tcPr>
          <w:p w14:paraId="73531981" w14:textId="77777777" w:rsidR="003F61AB" w:rsidRPr="009E14A5" w:rsidRDefault="004F2A81" w:rsidP="003F61AB">
            <w:pPr>
              <w:rPr>
                <w:lang w:val="en-US"/>
              </w:rPr>
            </w:pPr>
            <w:r w:rsidRPr="009E14A5">
              <w:rPr>
                <w:lang w:val="en-US"/>
              </w:rPr>
              <w:t>0</w:t>
            </w:r>
          </w:p>
        </w:tc>
      </w:tr>
      <w:tr w:rsidR="008A4000" w:rsidRPr="009E14A5" w14:paraId="7D0C8C4F" w14:textId="77777777" w:rsidTr="008A4000">
        <w:trPr>
          <w:cnfStyle w:val="000000010000" w:firstRow="0" w:lastRow="0" w:firstColumn="0" w:lastColumn="0" w:oddVBand="0" w:evenVBand="0" w:oddHBand="0" w:evenHBand="1" w:firstRowFirstColumn="0" w:firstRowLastColumn="0" w:lastRowFirstColumn="0" w:lastRowLastColumn="0"/>
          <w:trHeight w:val="289"/>
          <w:jc w:val="center"/>
        </w:trPr>
        <w:tc>
          <w:tcPr>
            <w:tcW w:w="955" w:type="dxa"/>
            <w:vAlign w:val="center"/>
          </w:tcPr>
          <w:p w14:paraId="4FD7D7A5" w14:textId="77777777" w:rsidR="003F61AB" w:rsidRPr="009E14A5" w:rsidRDefault="003F61AB" w:rsidP="003F61AB">
            <w:pPr>
              <w:rPr>
                <w:lang w:val="en-US"/>
              </w:rPr>
            </w:pPr>
            <w:r w:rsidRPr="009E14A5">
              <w:rPr>
                <w:lang w:val="en-US"/>
              </w:rPr>
              <w:t>2</w:t>
            </w:r>
          </w:p>
        </w:tc>
        <w:tc>
          <w:tcPr>
            <w:tcW w:w="1836" w:type="dxa"/>
            <w:vAlign w:val="center"/>
          </w:tcPr>
          <w:p w14:paraId="2678BA19" w14:textId="77777777" w:rsidR="003F61AB" w:rsidRPr="009E14A5" w:rsidRDefault="004F2A81" w:rsidP="003F61AB">
            <w:pPr>
              <w:rPr>
                <w:lang w:val="en-US"/>
              </w:rPr>
            </w:pPr>
            <w:r w:rsidRPr="009E14A5">
              <w:rPr>
                <w:lang w:val="en-US"/>
              </w:rPr>
              <w:t>6</w:t>
            </w:r>
          </w:p>
        </w:tc>
        <w:tc>
          <w:tcPr>
            <w:tcW w:w="719" w:type="dxa"/>
            <w:vAlign w:val="center"/>
          </w:tcPr>
          <w:p w14:paraId="00880CCE" w14:textId="77777777" w:rsidR="003F61AB" w:rsidRPr="009E14A5" w:rsidRDefault="004F2A81" w:rsidP="003F61AB">
            <w:pPr>
              <w:rPr>
                <w:lang w:val="en-US"/>
              </w:rPr>
            </w:pPr>
            <w:r w:rsidRPr="009E14A5">
              <w:rPr>
                <w:lang w:val="en-US"/>
              </w:rPr>
              <w:t>144</w:t>
            </w:r>
          </w:p>
        </w:tc>
        <w:tc>
          <w:tcPr>
            <w:tcW w:w="937" w:type="dxa"/>
            <w:vAlign w:val="center"/>
          </w:tcPr>
          <w:p w14:paraId="7E5FE564" w14:textId="77777777" w:rsidR="003F61AB" w:rsidRPr="009E14A5" w:rsidRDefault="004F2A81" w:rsidP="003F61AB">
            <w:pPr>
              <w:rPr>
                <w:lang w:val="en-US"/>
              </w:rPr>
            </w:pPr>
            <w:r w:rsidRPr="009E14A5">
              <w:rPr>
                <w:lang w:val="en-US"/>
              </w:rPr>
              <w:t>50</w:t>
            </w:r>
          </w:p>
        </w:tc>
        <w:tc>
          <w:tcPr>
            <w:tcW w:w="1927" w:type="dxa"/>
            <w:vAlign w:val="center"/>
          </w:tcPr>
          <w:p w14:paraId="3FF03420" w14:textId="77777777" w:rsidR="003F61AB" w:rsidRPr="009E14A5" w:rsidRDefault="004F2A81" w:rsidP="003F61AB">
            <w:pPr>
              <w:rPr>
                <w:lang w:val="en-US"/>
              </w:rPr>
            </w:pPr>
            <w:r w:rsidRPr="009E14A5">
              <w:rPr>
                <w:lang w:val="en-US"/>
              </w:rPr>
              <w:t>2</w:t>
            </w:r>
          </w:p>
        </w:tc>
      </w:tr>
      <w:tr w:rsidR="008A4000" w:rsidRPr="009E14A5" w14:paraId="15A78A9C" w14:textId="77777777" w:rsidTr="008A4000">
        <w:trPr>
          <w:cnfStyle w:val="000000100000" w:firstRow="0" w:lastRow="0" w:firstColumn="0" w:lastColumn="0" w:oddVBand="0" w:evenVBand="0" w:oddHBand="1" w:evenHBand="0" w:firstRowFirstColumn="0" w:firstRowLastColumn="0" w:lastRowFirstColumn="0" w:lastRowLastColumn="0"/>
          <w:trHeight w:val="289"/>
          <w:jc w:val="center"/>
        </w:trPr>
        <w:tc>
          <w:tcPr>
            <w:tcW w:w="955" w:type="dxa"/>
          </w:tcPr>
          <w:p w14:paraId="656FA6FC" w14:textId="77777777" w:rsidR="003F61AB" w:rsidRPr="009E14A5" w:rsidRDefault="003F61AB" w:rsidP="003F61AB">
            <w:pPr>
              <w:rPr>
                <w:lang w:val="en-US"/>
              </w:rPr>
            </w:pPr>
            <w:r w:rsidRPr="009E14A5">
              <w:rPr>
                <w:lang w:val="en-US"/>
              </w:rPr>
              <w:t>3</w:t>
            </w:r>
          </w:p>
        </w:tc>
        <w:tc>
          <w:tcPr>
            <w:tcW w:w="1836" w:type="dxa"/>
          </w:tcPr>
          <w:p w14:paraId="07660E28" w14:textId="77777777" w:rsidR="003F61AB" w:rsidRPr="009E14A5" w:rsidRDefault="004F2A81" w:rsidP="003F61AB">
            <w:pPr>
              <w:rPr>
                <w:lang w:val="en-US"/>
              </w:rPr>
            </w:pPr>
            <w:r w:rsidRPr="009E14A5">
              <w:rPr>
                <w:lang w:val="en-US"/>
              </w:rPr>
              <w:t>12</w:t>
            </w:r>
          </w:p>
        </w:tc>
        <w:tc>
          <w:tcPr>
            <w:tcW w:w="719" w:type="dxa"/>
          </w:tcPr>
          <w:p w14:paraId="7139CAA0" w14:textId="77777777" w:rsidR="003F61AB" w:rsidRPr="009E14A5" w:rsidRDefault="004F2A81" w:rsidP="003F61AB">
            <w:pPr>
              <w:rPr>
                <w:lang w:val="en-US"/>
              </w:rPr>
            </w:pPr>
            <w:r w:rsidRPr="009E14A5">
              <w:rPr>
                <w:lang w:val="en-US"/>
              </w:rPr>
              <w:t>138</w:t>
            </w:r>
          </w:p>
        </w:tc>
        <w:tc>
          <w:tcPr>
            <w:tcW w:w="937" w:type="dxa"/>
          </w:tcPr>
          <w:p w14:paraId="511F61DF" w14:textId="77777777" w:rsidR="003F61AB" w:rsidRPr="009E14A5" w:rsidRDefault="004F2A81" w:rsidP="003F61AB">
            <w:pPr>
              <w:rPr>
                <w:lang w:val="en-US"/>
              </w:rPr>
            </w:pPr>
            <w:r w:rsidRPr="009E14A5">
              <w:rPr>
                <w:lang w:val="en-US"/>
              </w:rPr>
              <w:t>50</w:t>
            </w:r>
          </w:p>
        </w:tc>
        <w:tc>
          <w:tcPr>
            <w:tcW w:w="1927" w:type="dxa"/>
          </w:tcPr>
          <w:p w14:paraId="3BFA8AB1" w14:textId="77777777" w:rsidR="003F61AB" w:rsidRPr="009E14A5" w:rsidRDefault="004F2A81" w:rsidP="003F61AB">
            <w:pPr>
              <w:rPr>
                <w:lang w:val="en-US"/>
              </w:rPr>
            </w:pPr>
            <w:r w:rsidRPr="009E14A5">
              <w:rPr>
                <w:lang w:val="en-US"/>
              </w:rPr>
              <w:t>4</w:t>
            </w:r>
          </w:p>
        </w:tc>
      </w:tr>
      <w:tr w:rsidR="008A4000" w:rsidRPr="009E14A5" w14:paraId="720F391A" w14:textId="77777777" w:rsidTr="008A4000">
        <w:trPr>
          <w:cnfStyle w:val="000000010000" w:firstRow="0" w:lastRow="0" w:firstColumn="0" w:lastColumn="0" w:oddVBand="0" w:evenVBand="0" w:oddHBand="0" w:evenHBand="1" w:firstRowFirstColumn="0" w:firstRowLastColumn="0" w:lastRowFirstColumn="0" w:lastRowLastColumn="0"/>
          <w:trHeight w:val="289"/>
          <w:jc w:val="center"/>
        </w:trPr>
        <w:tc>
          <w:tcPr>
            <w:tcW w:w="955" w:type="dxa"/>
            <w:vAlign w:val="center"/>
          </w:tcPr>
          <w:p w14:paraId="577D4223" w14:textId="77777777" w:rsidR="003F61AB" w:rsidRPr="009E14A5" w:rsidRDefault="003F61AB" w:rsidP="003F61AB">
            <w:pPr>
              <w:rPr>
                <w:lang w:val="en-US"/>
              </w:rPr>
            </w:pPr>
            <w:r w:rsidRPr="009E14A5">
              <w:rPr>
                <w:lang w:val="en-US"/>
              </w:rPr>
              <w:t>4</w:t>
            </w:r>
          </w:p>
        </w:tc>
        <w:tc>
          <w:tcPr>
            <w:tcW w:w="1836" w:type="dxa"/>
            <w:vAlign w:val="center"/>
          </w:tcPr>
          <w:p w14:paraId="7B5F0CC8" w14:textId="77777777" w:rsidR="003F61AB" w:rsidRPr="009E14A5" w:rsidRDefault="004F2A81" w:rsidP="003F61AB">
            <w:pPr>
              <w:rPr>
                <w:lang w:val="en-US"/>
              </w:rPr>
            </w:pPr>
            <w:r w:rsidRPr="009E14A5">
              <w:rPr>
                <w:lang w:val="en-US"/>
              </w:rPr>
              <w:t>18</w:t>
            </w:r>
          </w:p>
        </w:tc>
        <w:tc>
          <w:tcPr>
            <w:tcW w:w="719" w:type="dxa"/>
            <w:vAlign w:val="center"/>
          </w:tcPr>
          <w:p w14:paraId="087A4D38" w14:textId="77777777" w:rsidR="003F61AB" w:rsidRPr="009E14A5" w:rsidRDefault="004F2A81" w:rsidP="003F61AB">
            <w:pPr>
              <w:rPr>
                <w:lang w:val="en-US"/>
              </w:rPr>
            </w:pPr>
            <w:r w:rsidRPr="009E14A5">
              <w:rPr>
                <w:lang w:val="en-US"/>
              </w:rPr>
              <w:t>132</w:t>
            </w:r>
          </w:p>
        </w:tc>
        <w:tc>
          <w:tcPr>
            <w:tcW w:w="937" w:type="dxa"/>
            <w:vAlign w:val="center"/>
          </w:tcPr>
          <w:p w14:paraId="56F11ADC" w14:textId="77777777" w:rsidR="003F61AB" w:rsidRPr="009E14A5" w:rsidRDefault="004F2A81" w:rsidP="003F61AB">
            <w:pPr>
              <w:rPr>
                <w:lang w:val="en-US"/>
              </w:rPr>
            </w:pPr>
            <w:r w:rsidRPr="009E14A5">
              <w:rPr>
                <w:lang w:val="en-US"/>
              </w:rPr>
              <w:t>50</w:t>
            </w:r>
          </w:p>
        </w:tc>
        <w:tc>
          <w:tcPr>
            <w:tcW w:w="1927" w:type="dxa"/>
            <w:vAlign w:val="center"/>
          </w:tcPr>
          <w:p w14:paraId="7AA048A1" w14:textId="77777777" w:rsidR="003F61AB" w:rsidRPr="009E14A5" w:rsidRDefault="004F2A81" w:rsidP="003F61AB">
            <w:pPr>
              <w:rPr>
                <w:lang w:val="en-US"/>
              </w:rPr>
            </w:pPr>
            <w:r w:rsidRPr="009E14A5">
              <w:rPr>
                <w:lang w:val="en-US"/>
              </w:rPr>
              <w:t>6</w:t>
            </w:r>
          </w:p>
        </w:tc>
      </w:tr>
      <w:tr w:rsidR="008A4000" w:rsidRPr="009E14A5" w14:paraId="5883CBA0" w14:textId="77777777" w:rsidTr="008A4000">
        <w:trPr>
          <w:cnfStyle w:val="000000100000" w:firstRow="0" w:lastRow="0" w:firstColumn="0" w:lastColumn="0" w:oddVBand="0" w:evenVBand="0" w:oddHBand="1" w:evenHBand="0" w:firstRowFirstColumn="0" w:firstRowLastColumn="0" w:lastRowFirstColumn="0" w:lastRowLastColumn="0"/>
          <w:trHeight w:val="289"/>
          <w:jc w:val="center"/>
        </w:trPr>
        <w:tc>
          <w:tcPr>
            <w:tcW w:w="955" w:type="dxa"/>
          </w:tcPr>
          <w:p w14:paraId="4D0E9AF2" w14:textId="77777777" w:rsidR="003F61AB" w:rsidRPr="009E14A5" w:rsidRDefault="003F61AB" w:rsidP="003F61AB">
            <w:pPr>
              <w:rPr>
                <w:lang w:val="en-US"/>
              </w:rPr>
            </w:pPr>
            <w:r w:rsidRPr="009E14A5">
              <w:rPr>
                <w:lang w:val="en-US"/>
              </w:rPr>
              <w:t>5</w:t>
            </w:r>
          </w:p>
        </w:tc>
        <w:tc>
          <w:tcPr>
            <w:tcW w:w="1836" w:type="dxa"/>
          </w:tcPr>
          <w:p w14:paraId="445B2389" w14:textId="77777777" w:rsidR="003F61AB" w:rsidRPr="009E14A5" w:rsidRDefault="004F2A81" w:rsidP="003F61AB">
            <w:pPr>
              <w:rPr>
                <w:lang w:val="en-US"/>
              </w:rPr>
            </w:pPr>
            <w:r w:rsidRPr="009E14A5">
              <w:rPr>
                <w:lang w:val="en-US"/>
              </w:rPr>
              <w:t>24</w:t>
            </w:r>
          </w:p>
        </w:tc>
        <w:tc>
          <w:tcPr>
            <w:tcW w:w="719" w:type="dxa"/>
          </w:tcPr>
          <w:p w14:paraId="776F0EA4" w14:textId="77777777" w:rsidR="003F61AB" w:rsidRPr="009E14A5" w:rsidRDefault="004F2A81" w:rsidP="003F61AB">
            <w:pPr>
              <w:rPr>
                <w:lang w:val="en-US"/>
              </w:rPr>
            </w:pPr>
            <w:r w:rsidRPr="009E14A5">
              <w:rPr>
                <w:lang w:val="en-US"/>
              </w:rPr>
              <w:t>126</w:t>
            </w:r>
          </w:p>
        </w:tc>
        <w:tc>
          <w:tcPr>
            <w:tcW w:w="937" w:type="dxa"/>
          </w:tcPr>
          <w:p w14:paraId="7A919B8A" w14:textId="77777777" w:rsidR="003F61AB" w:rsidRPr="009E14A5" w:rsidRDefault="004F2A81" w:rsidP="003F61AB">
            <w:pPr>
              <w:rPr>
                <w:lang w:val="en-US"/>
              </w:rPr>
            </w:pPr>
            <w:r w:rsidRPr="009E14A5">
              <w:rPr>
                <w:lang w:val="en-US"/>
              </w:rPr>
              <w:t>50</w:t>
            </w:r>
          </w:p>
        </w:tc>
        <w:tc>
          <w:tcPr>
            <w:tcW w:w="1927" w:type="dxa"/>
          </w:tcPr>
          <w:p w14:paraId="3F0907FA" w14:textId="77777777" w:rsidR="003F61AB" w:rsidRPr="009E14A5" w:rsidRDefault="004F2A81" w:rsidP="003F61AB">
            <w:pPr>
              <w:rPr>
                <w:lang w:val="en-US"/>
              </w:rPr>
            </w:pPr>
            <w:r w:rsidRPr="009E14A5">
              <w:rPr>
                <w:lang w:val="en-US"/>
              </w:rPr>
              <w:t>8</w:t>
            </w:r>
          </w:p>
        </w:tc>
      </w:tr>
      <w:tr w:rsidR="008A4000" w:rsidRPr="009E14A5" w14:paraId="5AA12AB2" w14:textId="77777777" w:rsidTr="008A4000">
        <w:trPr>
          <w:cnfStyle w:val="000000010000" w:firstRow="0" w:lastRow="0" w:firstColumn="0" w:lastColumn="0" w:oddVBand="0" w:evenVBand="0" w:oddHBand="0" w:evenHBand="1" w:firstRowFirstColumn="0" w:firstRowLastColumn="0" w:lastRowFirstColumn="0" w:lastRowLastColumn="0"/>
          <w:trHeight w:val="289"/>
          <w:jc w:val="center"/>
        </w:trPr>
        <w:tc>
          <w:tcPr>
            <w:tcW w:w="955" w:type="dxa"/>
            <w:vAlign w:val="center"/>
          </w:tcPr>
          <w:p w14:paraId="53278FBE" w14:textId="77777777" w:rsidR="003F61AB" w:rsidRPr="009E14A5" w:rsidRDefault="003F61AB" w:rsidP="003F61AB">
            <w:pPr>
              <w:rPr>
                <w:lang w:val="en-US"/>
              </w:rPr>
            </w:pPr>
            <w:r w:rsidRPr="009E14A5">
              <w:rPr>
                <w:lang w:val="en-US"/>
              </w:rPr>
              <w:t>6</w:t>
            </w:r>
          </w:p>
        </w:tc>
        <w:tc>
          <w:tcPr>
            <w:tcW w:w="1836" w:type="dxa"/>
            <w:vAlign w:val="center"/>
          </w:tcPr>
          <w:p w14:paraId="2FC244F7" w14:textId="77777777" w:rsidR="003F61AB" w:rsidRPr="009E14A5" w:rsidRDefault="004F2A81" w:rsidP="003F61AB">
            <w:pPr>
              <w:rPr>
                <w:lang w:val="en-US"/>
              </w:rPr>
            </w:pPr>
            <w:r w:rsidRPr="009E14A5">
              <w:rPr>
                <w:lang w:val="en-US"/>
              </w:rPr>
              <w:t>30</w:t>
            </w:r>
          </w:p>
        </w:tc>
        <w:tc>
          <w:tcPr>
            <w:tcW w:w="719" w:type="dxa"/>
            <w:vAlign w:val="center"/>
          </w:tcPr>
          <w:p w14:paraId="4ADC8282" w14:textId="77777777" w:rsidR="003F61AB" w:rsidRPr="009E14A5" w:rsidRDefault="004F2A81" w:rsidP="003F61AB">
            <w:pPr>
              <w:rPr>
                <w:lang w:val="en-US"/>
              </w:rPr>
            </w:pPr>
            <w:r w:rsidRPr="009E14A5">
              <w:rPr>
                <w:lang w:val="en-US"/>
              </w:rPr>
              <w:t>120</w:t>
            </w:r>
          </w:p>
        </w:tc>
        <w:tc>
          <w:tcPr>
            <w:tcW w:w="937" w:type="dxa"/>
            <w:vAlign w:val="center"/>
          </w:tcPr>
          <w:p w14:paraId="088799B6" w14:textId="77777777" w:rsidR="003F61AB" w:rsidRPr="009E14A5" w:rsidRDefault="004F2A81" w:rsidP="003F61AB">
            <w:pPr>
              <w:rPr>
                <w:lang w:val="en-US"/>
              </w:rPr>
            </w:pPr>
            <w:r w:rsidRPr="009E14A5">
              <w:rPr>
                <w:lang w:val="en-US"/>
              </w:rPr>
              <w:t>50</w:t>
            </w:r>
          </w:p>
        </w:tc>
        <w:tc>
          <w:tcPr>
            <w:tcW w:w="1927" w:type="dxa"/>
            <w:vAlign w:val="center"/>
          </w:tcPr>
          <w:p w14:paraId="55207E7B" w14:textId="77777777" w:rsidR="003F61AB" w:rsidRPr="009E14A5" w:rsidRDefault="004F2A81" w:rsidP="003F61AB">
            <w:pPr>
              <w:rPr>
                <w:lang w:val="en-US"/>
              </w:rPr>
            </w:pPr>
            <w:r w:rsidRPr="009E14A5">
              <w:rPr>
                <w:lang w:val="en-US"/>
              </w:rPr>
              <w:t>10</w:t>
            </w:r>
          </w:p>
        </w:tc>
      </w:tr>
    </w:tbl>
    <w:p w14:paraId="73EFCBB9" w14:textId="77777777" w:rsidR="004F2A81" w:rsidRPr="009E14A5" w:rsidRDefault="004F2A81" w:rsidP="003F61AB">
      <w:pPr>
        <w:pStyle w:val="Standard"/>
        <w:rPr>
          <w:bCs/>
          <w:lang w:val="en-US"/>
        </w:rPr>
      </w:pPr>
    </w:p>
    <w:p w14:paraId="516768F9" w14:textId="61928D0B" w:rsidR="003F61AB" w:rsidRPr="009E14A5" w:rsidRDefault="00286DA8" w:rsidP="003F61AB">
      <w:pPr>
        <w:pStyle w:val="Standard"/>
        <w:rPr>
          <w:bCs/>
          <w:lang w:val="en-US"/>
        </w:rPr>
      </w:pPr>
      <w:r w:rsidRPr="009E14A5">
        <w:rPr>
          <w:bCs/>
          <w:lang w:val="en-US"/>
        </w:rPr>
        <w:t xml:space="preserve">Each dilution has enough </w:t>
      </w:r>
      <w:r w:rsidR="00AE2F95" w:rsidRPr="009E14A5">
        <w:rPr>
          <w:bCs/>
          <w:lang w:val="en-US"/>
        </w:rPr>
        <w:t xml:space="preserve">amount of </w:t>
      </w:r>
      <w:r w:rsidRPr="009E14A5">
        <w:rPr>
          <w:bCs/>
          <w:lang w:val="en-US"/>
        </w:rPr>
        <w:t>standard to set up duplicate readings</w:t>
      </w:r>
      <w:r w:rsidR="00AE2F95" w:rsidRPr="009E14A5">
        <w:rPr>
          <w:bCs/>
          <w:lang w:val="en-US"/>
        </w:rPr>
        <w:t xml:space="preserve"> (2 x 50 µL).</w:t>
      </w:r>
    </w:p>
    <w:p w14:paraId="07330089" w14:textId="77777777" w:rsidR="008D65EF" w:rsidRPr="009E14A5" w:rsidRDefault="008D65EF" w:rsidP="003F61AB">
      <w:pPr>
        <w:pStyle w:val="Standard"/>
        <w:rPr>
          <w:bCs/>
          <w:lang w:val="en-US"/>
        </w:rPr>
      </w:pPr>
    </w:p>
    <w:p w14:paraId="4AA846B5" w14:textId="77777777" w:rsidR="008D65EF" w:rsidRPr="009E14A5" w:rsidRDefault="008D65EF">
      <w:pPr>
        <w:rPr>
          <w:rFonts w:ascii="Arial" w:hAnsi="Arial" w:cs="Arial"/>
          <w:bCs/>
          <w:sz w:val="20"/>
          <w:szCs w:val="20"/>
          <w:lang w:val="en-US"/>
        </w:rPr>
      </w:pPr>
      <w:r w:rsidRPr="009E14A5">
        <w:rPr>
          <w:bCs/>
          <w:lang w:val="en-US"/>
        </w:rPr>
        <w:br w:type="page"/>
      </w:r>
    </w:p>
    <w:p w14:paraId="34AD7DC6" w14:textId="77777777" w:rsidR="00AA770F" w:rsidRPr="009E14A5" w:rsidRDefault="00AA770F" w:rsidP="007A0BC7">
      <w:pPr>
        <w:pStyle w:val="Heading1"/>
        <w:rPr>
          <w:rStyle w:val="AssayPreparation"/>
          <w:lang w:val="en-US"/>
        </w:rPr>
      </w:pPr>
      <w:bookmarkStart w:id="26" w:name="_Toc431282877"/>
      <w:bookmarkStart w:id="27" w:name="_Toc438209272"/>
      <w:r w:rsidRPr="009E14A5">
        <w:rPr>
          <w:rStyle w:val="AssayPreparation"/>
          <w:lang w:val="en-US"/>
        </w:rPr>
        <w:lastRenderedPageBreak/>
        <w:t>SAMPLE PREPARATION</w:t>
      </w:r>
      <w:bookmarkEnd w:id="26"/>
      <w:bookmarkEnd w:id="27"/>
      <w:r w:rsidRPr="009E14A5">
        <w:rPr>
          <w:rStyle w:val="AssayPreparation"/>
          <w:lang w:val="en-US"/>
        </w:rPr>
        <w:t xml:space="preserve"> </w:t>
      </w:r>
    </w:p>
    <w:p w14:paraId="7EBEDD9B" w14:textId="77777777" w:rsidR="00286DA8" w:rsidRPr="009E14A5" w:rsidRDefault="00286DA8" w:rsidP="00286DA8">
      <w:pPr>
        <w:pStyle w:val="Indenttobullets"/>
        <w:rPr>
          <w:rStyle w:val="BOLD"/>
          <w:lang w:val="en-US"/>
        </w:rPr>
      </w:pPr>
      <w:r w:rsidRPr="009E14A5">
        <w:rPr>
          <w:rStyle w:val="BOLD"/>
          <w:lang w:val="en-US"/>
        </w:rPr>
        <w:t xml:space="preserve">General Sample Information </w:t>
      </w:r>
    </w:p>
    <w:p w14:paraId="7B488ADA" w14:textId="77777777" w:rsidR="00A817AE" w:rsidRPr="009E14A5" w:rsidRDefault="00A817AE" w:rsidP="00A65799">
      <w:pPr>
        <w:pStyle w:val="Bulletpoints"/>
        <w:ind w:left="357" w:hanging="357"/>
        <w:rPr>
          <w:lang w:val="en-US"/>
        </w:rPr>
      </w:pPr>
      <w:r w:rsidRPr="009E14A5">
        <w:rPr>
          <w:lang w:val="en-US"/>
        </w:rPr>
        <w:t>We recommend performing several dilutions of your sample to ensure the readings are within the standard value range.</w:t>
      </w:r>
    </w:p>
    <w:p w14:paraId="2903BDAA" w14:textId="77777777" w:rsidR="00A817AE" w:rsidRPr="009E14A5" w:rsidRDefault="00A817AE" w:rsidP="00A65799">
      <w:pPr>
        <w:pStyle w:val="Bulletpoints"/>
        <w:ind w:left="357" w:hanging="357"/>
        <w:rPr>
          <w:lang w:val="en-US"/>
        </w:rPr>
      </w:pPr>
      <w:r w:rsidRPr="009E14A5">
        <w:rPr>
          <w:lang w:val="en-US"/>
        </w:rPr>
        <w:t>We recommend that you use fresh samples. If you cannot perform the assay at the same time, we suggest that you complete the Sample Preparation step before storing the samples. Alternatively, if that is not possible, we suggest that you snap freeze your samples in liquid nitrogen upon extraction and store them immediately at -80°C. When you are ready to test your samples, thaw them on ice. Be aware however that this might affect the stability of your samples and the readings can be lower than expected.</w:t>
      </w:r>
    </w:p>
    <w:p w14:paraId="0F8FEEF7" w14:textId="41536964" w:rsidR="008D65EF" w:rsidRPr="009E14A5" w:rsidRDefault="008D65EF" w:rsidP="001D006C">
      <w:pPr>
        <w:pStyle w:val="Listprotocol"/>
        <w:rPr>
          <w:rStyle w:val="BOLD"/>
          <w:lang w:val="en-US"/>
        </w:rPr>
      </w:pPr>
      <w:r w:rsidRPr="009E14A5">
        <w:rPr>
          <w:rStyle w:val="BOLD"/>
          <w:lang w:val="en-US"/>
        </w:rPr>
        <w:t>Cell (adherent or suspension</w:t>
      </w:r>
      <w:r w:rsidR="00F61D21" w:rsidRPr="009E14A5">
        <w:rPr>
          <w:rStyle w:val="BOLD"/>
          <w:lang w:val="en-US"/>
        </w:rPr>
        <w:t>)</w:t>
      </w:r>
      <w:r w:rsidRPr="009E14A5">
        <w:rPr>
          <w:rStyle w:val="BOLD"/>
          <w:lang w:val="en-US"/>
        </w:rPr>
        <w:t xml:space="preserve"> samples:</w:t>
      </w:r>
    </w:p>
    <w:p w14:paraId="1FCF22CB" w14:textId="77777777" w:rsidR="004F2A81" w:rsidRPr="009E14A5" w:rsidRDefault="004F2A81" w:rsidP="00AE2F95">
      <w:pPr>
        <w:pStyle w:val="listprotocol000"/>
        <w:tabs>
          <w:tab w:val="clear" w:pos="1888"/>
          <w:tab w:val="num" w:pos="1191"/>
        </w:tabs>
        <w:ind w:left="964" w:hanging="680"/>
        <w:rPr>
          <w:lang w:val="en-US"/>
        </w:rPr>
      </w:pPr>
      <w:r w:rsidRPr="009E14A5">
        <w:rPr>
          <w:lang w:val="en-US"/>
        </w:rPr>
        <w:t>Harvest the amount of cells necessary for each assay (initial</w:t>
      </w:r>
      <w:r w:rsidR="008D2448" w:rsidRPr="009E14A5">
        <w:rPr>
          <w:lang w:val="en-US"/>
        </w:rPr>
        <w:t xml:space="preserve"> </w:t>
      </w:r>
      <w:r w:rsidRPr="009E14A5">
        <w:rPr>
          <w:lang w:val="en-US"/>
        </w:rPr>
        <w:t>recommendation = 1 x 10</w:t>
      </w:r>
      <w:r w:rsidRPr="009E14A5">
        <w:rPr>
          <w:vertAlign w:val="superscript"/>
          <w:lang w:val="en-US"/>
        </w:rPr>
        <w:t>6</w:t>
      </w:r>
      <w:r w:rsidRPr="009E14A5">
        <w:rPr>
          <w:lang w:val="en-US"/>
        </w:rPr>
        <w:t xml:space="preserve"> cells).</w:t>
      </w:r>
    </w:p>
    <w:p w14:paraId="68768DE6" w14:textId="77777777" w:rsidR="004F2A81" w:rsidRPr="009E14A5" w:rsidRDefault="004F2A81" w:rsidP="00AE2F95">
      <w:pPr>
        <w:pStyle w:val="listprotocol000"/>
        <w:tabs>
          <w:tab w:val="clear" w:pos="1888"/>
          <w:tab w:val="num" w:pos="1191"/>
        </w:tabs>
        <w:ind w:left="964" w:hanging="680"/>
        <w:rPr>
          <w:lang w:val="en-US"/>
        </w:rPr>
      </w:pPr>
      <w:r w:rsidRPr="009E14A5">
        <w:rPr>
          <w:lang w:val="en-US"/>
        </w:rPr>
        <w:t>Wash cells with cold PBS.</w:t>
      </w:r>
    </w:p>
    <w:p w14:paraId="272EADB0" w14:textId="77777777" w:rsidR="004F2A81" w:rsidRPr="009E14A5" w:rsidRDefault="004F2A81" w:rsidP="00AE2F95">
      <w:pPr>
        <w:pStyle w:val="listprotocol000"/>
        <w:tabs>
          <w:tab w:val="clear" w:pos="1888"/>
          <w:tab w:val="num" w:pos="1191"/>
        </w:tabs>
        <w:ind w:left="964" w:hanging="680"/>
        <w:rPr>
          <w:lang w:val="en-US"/>
        </w:rPr>
      </w:pPr>
      <w:r w:rsidRPr="009E14A5">
        <w:rPr>
          <w:lang w:val="en-US"/>
        </w:rPr>
        <w:t xml:space="preserve">Resuspend cells in 200 </w:t>
      </w:r>
      <w:proofErr w:type="spellStart"/>
      <w:r w:rsidRPr="009E14A5">
        <w:rPr>
          <w:lang w:val="en-US"/>
        </w:rPr>
        <w:t>μL</w:t>
      </w:r>
      <w:proofErr w:type="spellEnd"/>
      <w:r w:rsidRPr="009E14A5">
        <w:rPr>
          <w:lang w:val="en-US"/>
        </w:rPr>
        <w:t xml:space="preserve"> of ice cold PBS.</w:t>
      </w:r>
    </w:p>
    <w:p w14:paraId="44C9F973" w14:textId="77777777" w:rsidR="004F2A81" w:rsidRPr="009E14A5" w:rsidRDefault="004F2A81" w:rsidP="00AE2F95">
      <w:pPr>
        <w:pStyle w:val="listprotocol000"/>
        <w:tabs>
          <w:tab w:val="clear" w:pos="1888"/>
          <w:tab w:val="num" w:pos="1191"/>
        </w:tabs>
        <w:ind w:left="964" w:hanging="680"/>
        <w:rPr>
          <w:lang w:val="en-US"/>
        </w:rPr>
      </w:pPr>
      <w:r w:rsidRPr="009E14A5">
        <w:rPr>
          <w:lang w:val="en-US"/>
        </w:rPr>
        <w:t>Homogenize cells quickly</w:t>
      </w:r>
      <w:r w:rsidR="008D2448" w:rsidRPr="009E14A5">
        <w:rPr>
          <w:lang w:val="en-US"/>
        </w:rPr>
        <w:t xml:space="preserve"> by pipetting up and down a few </w:t>
      </w:r>
      <w:r w:rsidRPr="009E14A5">
        <w:rPr>
          <w:lang w:val="en-US"/>
        </w:rPr>
        <w:t>times.</w:t>
      </w:r>
    </w:p>
    <w:p w14:paraId="137399AE" w14:textId="77777777" w:rsidR="004F2A81" w:rsidRPr="009E14A5" w:rsidRDefault="004F2A81" w:rsidP="00AE2F95">
      <w:pPr>
        <w:pStyle w:val="listprotocol000"/>
        <w:tabs>
          <w:tab w:val="clear" w:pos="1888"/>
          <w:tab w:val="num" w:pos="1191"/>
        </w:tabs>
        <w:ind w:left="964" w:hanging="680"/>
        <w:rPr>
          <w:lang w:val="en-US"/>
        </w:rPr>
      </w:pPr>
      <w:r w:rsidRPr="009E14A5">
        <w:rPr>
          <w:lang w:val="en-US"/>
        </w:rPr>
        <w:t xml:space="preserve">Centrifuge sample for 5 – 10 minutes at 4°C at 10,000 x </w:t>
      </w:r>
      <w:r w:rsidRPr="009E14A5">
        <w:rPr>
          <w:i/>
          <w:lang w:val="en-US"/>
        </w:rPr>
        <w:t>g</w:t>
      </w:r>
      <w:r w:rsidR="008D2448" w:rsidRPr="009E14A5">
        <w:rPr>
          <w:lang w:val="en-US"/>
        </w:rPr>
        <w:t xml:space="preserve"> </w:t>
      </w:r>
      <w:r w:rsidRPr="009E14A5">
        <w:rPr>
          <w:lang w:val="en-US"/>
        </w:rPr>
        <w:t>using a cold microcentrifuge to remove any insoluble</w:t>
      </w:r>
      <w:r w:rsidR="008D2448" w:rsidRPr="009E14A5">
        <w:rPr>
          <w:lang w:val="en-US"/>
        </w:rPr>
        <w:t xml:space="preserve"> </w:t>
      </w:r>
      <w:r w:rsidRPr="009E14A5">
        <w:rPr>
          <w:lang w:val="en-US"/>
        </w:rPr>
        <w:t>material.</w:t>
      </w:r>
    </w:p>
    <w:p w14:paraId="54DB6713" w14:textId="77777777" w:rsidR="008D65EF" w:rsidRPr="009E14A5" w:rsidRDefault="004F2A81" w:rsidP="00AE2F95">
      <w:pPr>
        <w:pStyle w:val="listprotocol000"/>
        <w:tabs>
          <w:tab w:val="clear" w:pos="1888"/>
          <w:tab w:val="num" w:pos="1191"/>
        </w:tabs>
        <w:ind w:left="964" w:hanging="680"/>
        <w:rPr>
          <w:lang w:val="en-US"/>
        </w:rPr>
      </w:pPr>
      <w:r w:rsidRPr="009E14A5">
        <w:rPr>
          <w:lang w:val="en-US"/>
        </w:rPr>
        <w:t>Collect supernatant and transfer to a clean tube.</w:t>
      </w:r>
    </w:p>
    <w:p w14:paraId="637EDE63" w14:textId="757DAB6B" w:rsidR="009E4ABF" w:rsidRPr="009E14A5" w:rsidRDefault="009E4ABF" w:rsidP="009E4ABF">
      <w:pPr>
        <w:pStyle w:val="indenttolist"/>
        <w:rPr>
          <w:lang w:val="en-US"/>
        </w:rPr>
      </w:pPr>
      <w:r w:rsidRPr="009E14A5">
        <w:rPr>
          <w:lang w:val="en-US"/>
        </w:rPr>
        <w:t>Initial recommendation for assay: 10 – 50 µL/well.</w:t>
      </w:r>
    </w:p>
    <w:p w14:paraId="000E2CF5" w14:textId="7E5FEEA7" w:rsidR="008D65EF" w:rsidRPr="009E14A5" w:rsidRDefault="00F61D21" w:rsidP="001D006C">
      <w:pPr>
        <w:pStyle w:val="Listprotocol"/>
        <w:rPr>
          <w:rStyle w:val="BOLD"/>
          <w:lang w:val="en-US"/>
        </w:rPr>
      </w:pPr>
      <w:r w:rsidRPr="009E14A5">
        <w:rPr>
          <w:rStyle w:val="BOLD"/>
          <w:lang w:val="en-US"/>
        </w:rPr>
        <w:t>Tissue Samples:</w:t>
      </w:r>
    </w:p>
    <w:p w14:paraId="3ADF5971" w14:textId="0C046BE3" w:rsidR="008D2448" w:rsidRPr="009E14A5" w:rsidRDefault="008D2448" w:rsidP="00AE2F95">
      <w:pPr>
        <w:pStyle w:val="listprotocol000"/>
        <w:tabs>
          <w:tab w:val="clear" w:pos="1888"/>
          <w:tab w:val="num" w:pos="1191"/>
        </w:tabs>
        <w:ind w:left="964" w:hanging="680"/>
        <w:rPr>
          <w:lang w:val="en-US"/>
        </w:rPr>
      </w:pPr>
      <w:r w:rsidRPr="009E14A5">
        <w:rPr>
          <w:lang w:val="en-US"/>
        </w:rPr>
        <w:t xml:space="preserve">Rapidly homogenize tissue with 200 </w:t>
      </w:r>
      <w:proofErr w:type="spellStart"/>
      <w:r w:rsidRPr="009E14A5">
        <w:rPr>
          <w:lang w:val="en-US"/>
        </w:rPr>
        <w:t>μL</w:t>
      </w:r>
      <w:proofErr w:type="spellEnd"/>
      <w:r w:rsidRPr="009E14A5">
        <w:rPr>
          <w:lang w:val="en-US"/>
        </w:rPr>
        <w:t xml:space="preserve"> ice cold PBS</w:t>
      </w:r>
      <w:r w:rsidR="00F61D21" w:rsidRPr="009E14A5">
        <w:rPr>
          <w:lang w:val="en-US"/>
        </w:rPr>
        <w:t xml:space="preserve"> (initial recommendation = 50 mg tissue).</w:t>
      </w:r>
    </w:p>
    <w:p w14:paraId="257724DD" w14:textId="77777777" w:rsidR="008D2448" w:rsidRPr="009E14A5" w:rsidRDefault="008D2448" w:rsidP="00AE2F95">
      <w:pPr>
        <w:pStyle w:val="listprotocol000"/>
        <w:tabs>
          <w:tab w:val="clear" w:pos="1888"/>
          <w:tab w:val="num" w:pos="1191"/>
        </w:tabs>
        <w:ind w:left="964" w:hanging="680"/>
        <w:rPr>
          <w:lang w:val="en-US"/>
        </w:rPr>
      </w:pPr>
      <w:r w:rsidRPr="009E14A5">
        <w:rPr>
          <w:lang w:val="en-US"/>
        </w:rPr>
        <w:t>Wash tissue in cold PBS.</w:t>
      </w:r>
    </w:p>
    <w:p w14:paraId="66CDE71C" w14:textId="5C16503A" w:rsidR="009E4ABF" w:rsidRPr="009E14A5" w:rsidRDefault="008D2448" w:rsidP="00AE2F95">
      <w:pPr>
        <w:pStyle w:val="listprotocol000"/>
        <w:tabs>
          <w:tab w:val="clear" w:pos="1888"/>
          <w:tab w:val="num" w:pos="1191"/>
        </w:tabs>
        <w:ind w:left="964" w:hanging="680"/>
        <w:rPr>
          <w:lang w:val="en-US"/>
        </w:rPr>
      </w:pPr>
      <w:r w:rsidRPr="009E14A5">
        <w:rPr>
          <w:lang w:val="en-US"/>
        </w:rPr>
        <w:t xml:space="preserve">Resuspend tissue in 200 </w:t>
      </w:r>
      <w:proofErr w:type="spellStart"/>
      <w:r w:rsidRPr="009E14A5">
        <w:rPr>
          <w:lang w:val="en-US"/>
        </w:rPr>
        <w:t>μL</w:t>
      </w:r>
      <w:proofErr w:type="spellEnd"/>
      <w:r w:rsidRPr="009E14A5">
        <w:rPr>
          <w:lang w:val="en-US"/>
        </w:rPr>
        <w:t xml:space="preserve"> of ice cold PBS.</w:t>
      </w:r>
    </w:p>
    <w:p w14:paraId="5F10A9E5" w14:textId="77777777" w:rsidR="009E4ABF" w:rsidRPr="009E14A5" w:rsidRDefault="009E4ABF">
      <w:pPr>
        <w:rPr>
          <w:rFonts w:ascii="Arial" w:hAnsi="Arial"/>
          <w:sz w:val="20"/>
          <w:lang w:val="en-US"/>
        </w:rPr>
      </w:pPr>
      <w:r w:rsidRPr="009E14A5">
        <w:rPr>
          <w:lang w:val="en-US"/>
        </w:rPr>
        <w:br w:type="page"/>
      </w:r>
    </w:p>
    <w:p w14:paraId="0427F930" w14:textId="77777777" w:rsidR="008D65EF" w:rsidRPr="009E14A5" w:rsidRDefault="008D2448" w:rsidP="00AE2F95">
      <w:pPr>
        <w:pStyle w:val="listprotocol000"/>
        <w:tabs>
          <w:tab w:val="clear" w:pos="1888"/>
          <w:tab w:val="num" w:pos="1191"/>
        </w:tabs>
        <w:ind w:left="964" w:hanging="680"/>
        <w:rPr>
          <w:lang w:val="en-US"/>
        </w:rPr>
      </w:pPr>
      <w:r w:rsidRPr="009E14A5">
        <w:rPr>
          <w:lang w:val="en-US"/>
        </w:rPr>
        <w:lastRenderedPageBreak/>
        <w:t>Homogenize tissue with a Dounce homogenizer sitting on ice, with 10 – 15 passes.</w:t>
      </w:r>
    </w:p>
    <w:p w14:paraId="0C8F5C04" w14:textId="77777777" w:rsidR="008D2448" w:rsidRPr="009E14A5" w:rsidRDefault="008D2448" w:rsidP="00AE2F95">
      <w:pPr>
        <w:pStyle w:val="listprotocol000"/>
        <w:tabs>
          <w:tab w:val="clear" w:pos="1888"/>
          <w:tab w:val="num" w:pos="1191"/>
        </w:tabs>
        <w:ind w:left="964" w:hanging="680"/>
        <w:rPr>
          <w:lang w:val="en-US"/>
        </w:rPr>
      </w:pPr>
      <w:r w:rsidRPr="009E14A5">
        <w:rPr>
          <w:lang w:val="en-US"/>
        </w:rPr>
        <w:t xml:space="preserve">Centrifuge samples for 5 – 10 minutes at 4°C at 10,000 x </w:t>
      </w:r>
      <w:r w:rsidRPr="009E14A5">
        <w:rPr>
          <w:i/>
          <w:lang w:val="en-US"/>
        </w:rPr>
        <w:t>g</w:t>
      </w:r>
      <w:r w:rsidRPr="009E14A5">
        <w:rPr>
          <w:lang w:val="en-US"/>
        </w:rPr>
        <w:t xml:space="preserve"> using a cold microcentrifuge to remove any insoluble material.</w:t>
      </w:r>
    </w:p>
    <w:p w14:paraId="72C9B40E" w14:textId="77777777" w:rsidR="008D2448" w:rsidRPr="009E14A5" w:rsidRDefault="008D2448" w:rsidP="00AE2F95">
      <w:pPr>
        <w:pStyle w:val="listprotocol000"/>
        <w:tabs>
          <w:tab w:val="clear" w:pos="1888"/>
          <w:tab w:val="num" w:pos="1191"/>
        </w:tabs>
        <w:ind w:left="964" w:hanging="680"/>
        <w:rPr>
          <w:lang w:val="en-US"/>
        </w:rPr>
      </w:pPr>
      <w:r w:rsidRPr="009E14A5">
        <w:rPr>
          <w:lang w:val="en-US"/>
        </w:rPr>
        <w:t>Collect supernatant and transfer to a clean tube.</w:t>
      </w:r>
    </w:p>
    <w:p w14:paraId="0AE17776" w14:textId="712613C4" w:rsidR="009E4ABF" w:rsidRPr="009E14A5" w:rsidRDefault="009E4ABF" w:rsidP="009E4ABF">
      <w:pPr>
        <w:pStyle w:val="indenttolist"/>
        <w:rPr>
          <w:lang w:val="en-US"/>
        </w:rPr>
      </w:pPr>
      <w:r w:rsidRPr="009E14A5">
        <w:rPr>
          <w:lang w:val="en-US"/>
        </w:rPr>
        <w:t>Initial recommendation for assay: 10 – 50 µL/well.</w:t>
      </w:r>
    </w:p>
    <w:p w14:paraId="3F0D7C8A" w14:textId="37FEEA62" w:rsidR="008D2448" w:rsidRPr="009E14A5" w:rsidRDefault="008D2448" w:rsidP="008D2448">
      <w:pPr>
        <w:pStyle w:val="Listprotocol"/>
        <w:rPr>
          <w:rStyle w:val="Strong"/>
          <w:lang w:val="en-US"/>
        </w:rPr>
      </w:pPr>
      <w:r w:rsidRPr="009E14A5">
        <w:rPr>
          <w:rStyle w:val="Strong"/>
          <w:lang w:val="en-US"/>
        </w:rPr>
        <w:t>Plasma</w:t>
      </w:r>
      <w:r w:rsidR="00F61D21" w:rsidRPr="009E14A5">
        <w:rPr>
          <w:rStyle w:val="Strong"/>
          <w:lang w:val="en-US"/>
        </w:rPr>
        <w:t>:</w:t>
      </w:r>
    </w:p>
    <w:p w14:paraId="036F92ED" w14:textId="77814553" w:rsidR="008D65EF" w:rsidRPr="009E14A5" w:rsidRDefault="008D65EF" w:rsidP="008D2448">
      <w:pPr>
        <w:pStyle w:val="indenttolist"/>
        <w:rPr>
          <w:rStyle w:val="Italic"/>
          <w:lang w:val="en-US"/>
        </w:rPr>
      </w:pPr>
      <w:r w:rsidRPr="009E14A5">
        <w:rPr>
          <w:rStyle w:val="BoldItalic"/>
          <w:lang w:val="en-US"/>
        </w:rPr>
        <w:t xml:space="preserve">NOTE: </w:t>
      </w:r>
      <w:r w:rsidR="008D2448" w:rsidRPr="009E14A5">
        <w:rPr>
          <w:rStyle w:val="Italic"/>
          <w:lang w:val="en-US"/>
        </w:rPr>
        <w:t>LPL is attached to endothelial cells by heparin</w:t>
      </w:r>
      <w:r w:rsidR="00F61D21" w:rsidRPr="009E14A5">
        <w:rPr>
          <w:rStyle w:val="Italic"/>
          <w:lang w:val="en-US"/>
        </w:rPr>
        <w:t>-</w:t>
      </w:r>
      <w:r w:rsidR="008D2448" w:rsidRPr="009E14A5">
        <w:rPr>
          <w:rStyle w:val="Italic"/>
          <w:lang w:val="en-US"/>
        </w:rPr>
        <w:t xml:space="preserve">sulfated proteoglycans. Inject heparin into mouse/rat </w:t>
      </w:r>
      <w:r w:rsidR="00F61D21" w:rsidRPr="009E14A5">
        <w:rPr>
          <w:rStyle w:val="Italic"/>
          <w:lang w:val="en-US"/>
        </w:rPr>
        <w:t xml:space="preserve">to </w:t>
      </w:r>
      <w:r w:rsidR="008D2448" w:rsidRPr="009E14A5">
        <w:rPr>
          <w:rStyle w:val="Italic"/>
          <w:lang w:val="en-US"/>
        </w:rPr>
        <w:t xml:space="preserve">release LPL into the blood. </w:t>
      </w:r>
      <w:r w:rsidR="00F61D21" w:rsidRPr="009E14A5">
        <w:rPr>
          <w:rStyle w:val="Italic"/>
          <w:lang w:val="en-US"/>
        </w:rPr>
        <w:t>Isolate p</w:t>
      </w:r>
      <w:r w:rsidR="008D2448" w:rsidRPr="009E14A5">
        <w:rPr>
          <w:rStyle w:val="Italic"/>
          <w:lang w:val="en-US"/>
        </w:rPr>
        <w:t>lasma to measure the LPL activity.</w:t>
      </w:r>
    </w:p>
    <w:p w14:paraId="6A644AF0" w14:textId="7B3D50C7" w:rsidR="008D2448" w:rsidRPr="009E14A5" w:rsidRDefault="008D2448" w:rsidP="00F61D21">
      <w:pPr>
        <w:pStyle w:val="listprotocol000"/>
        <w:tabs>
          <w:tab w:val="clear" w:pos="1888"/>
          <w:tab w:val="num" w:pos="1191"/>
        </w:tabs>
        <w:ind w:left="964" w:hanging="680"/>
        <w:rPr>
          <w:lang w:val="en-US"/>
        </w:rPr>
      </w:pPr>
      <w:r w:rsidRPr="009E14A5">
        <w:rPr>
          <w:lang w:val="en-US"/>
        </w:rPr>
        <w:t>To measure maximum LPL activity in plasma, inject mouse/rat with 0.2 Units heparin</w:t>
      </w:r>
      <w:r w:rsidR="00F61D21" w:rsidRPr="009E14A5">
        <w:rPr>
          <w:lang w:val="en-US"/>
        </w:rPr>
        <w:t>/</w:t>
      </w:r>
      <w:r w:rsidRPr="009E14A5">
        <w:rPr>
          <w:lang w:val="en-US"/>
        </w:rPr>
        <w:t>g</w:t>
      </w:r>
      <w:r w:rsidR="00F61D21" w:rsidRPr="009E14A5">
        <w:rPr>
          <w:lang w:val="en-US"/>
        </w:rPr>
        <w:t>ram of</w:t>
      </w:r>
      <w:r w:rsidRPr="009E14A5">
        <w:rPr>
          <w:lang w:val="en-US"/>
        </w:rPr>
        <w:t xml:space="preserve"> body</w:t>
      </w:r>
      <w:r w:rsidR="00F61D21" w:rsidRPr="009E14A5">
        <w:rPr>
          <w:lang w:val="en-US"/>
        </w:rPr>
        <w:t xml:space="preserve"> weight by tail vein injection.</w:t>
      </w:r>
    </w:p>
    <w:p w14:paraId="249BC5E9" w14:textId="3FA48853" w:rsidR="008D2448" w:rsidRPr="009E14A5" w:rsidRDefault="008D2448" w:rsidP="00F61D21">
      <w:pPr>
        <w:pStyle w:val="listprotocol000"/>
        <w:tabs>
          <w:tab w:val="clear" w:pos="1888"/>
          <w:tab w:val="num" w:pos="1191"/>
        </w:tabs>
        <w:ind w:left="964" w:hanging="680"/>
        <w:rPr>
          <w:lang w:val="en-US"/>
        </w:rPr>
      </w:pPr>
      <w:r w:rsidRPr="009E14A5">
        <w:rPr>
          <w:lang w:val="en-US"/>
        </w:rPr>
        <w:t>Collect blood 10 minutes after injection</w:t>
      </w:r>
      <w:r w:rsidR="009E4ABF" w:rsidRPr="009E14A5">
        <w:rPr>
          <w:lang w:val="en-US"/>
        </w:rPr>
        <w:t>.</w:t>
      </w:r>
    </w:p>
    <w:p w14:paraId="070444A1" w14:textId="77777777" w:rsidR="008D2448" w:rsidRPr="009E14A5" w:rsidRDefault="008D2448" w:rsidP="00F61D21">
      <w:pPr>
        <w:pStyle w:val="listprotocol000"/>
        <w:tabs>
          <w:tab w:val="clear" w:pos="1888"/>
          <w:tab w:val="num" w:pos="1191"/>
        </w:tabs>
        <w:ind w:left="964" w:hanging="680"/>
        <w:rPr>
          <w:lang w:val="en-US"/>
        </w:rPr>
      </w:pPr>
      <w:r w:rsidRPr="009E14A5">
        <w:rPr>
          <w:lang w:val="en-US"/>
        </w:rPr>
        <w:t xml:space="preserve">Centrifuge samples at 3000 x </w:t>
      </w:r>
      <w:r w:rsidRPr="009E14A5">
        <w:rPr>
          <w:i/>
          <w:lang w:val="en-US"/>
        </w:rPr>
        <w:t>g</w:t>
      </w:r>
      <w:r w:rsidRPr="009E14A5">
        <w:rPr>
          <w:lang w:val="en-US"/>
        </w:rPr>
        <w:t xml:space="preserve"> for 15 min. at 4°C using a cold microcentrifuge.</w:t>
      </w:r>
    </w:p>
    <w:p w14:paraId="49C984D1" w14:textId="77777777" w:rsidR="008D2448" w:rsidRPr="009E14A5" w:rsidRDefault="008D2448" w:rsidP="00F61D21">
      <w:pPr>
        <w:pStyle w:val="listprotocol000"/>
        <w:tabs>
          <w:tab w:val="clear" w:pos="1888"/>
          <w:tab w:val="num" w:pos="1191"/>
        </w:tabs>
        <w:ind w:left="964" w:hanging="680"/>
        <w:rPr>
          <w:lang w:val="en-US"/>
        </w:rPr>
      </w:pPr>
      <w:r w:rsidRPr="009E14A5">
        <w:rPr>
          <w:lang w:val="en-US"/>
        </w:rPr>
        <w:t>Collect supernatant and transfer to a clean tube.</w:t>
      </w:r>
    </w:p>
    <w:p w14:paraId="0D638A37" w14:textId="1B535570" w:rsidR="009E4ABF" w:rsidRPr="009E14A5" w:rsidRDefault="009E4ABF" w:rsidP="009E4ABF">
      <w:pPr>
        <w:pStyle w:val="indenttolist"/>
        <w:rPr>
          <w:lang w:val="en-US"/>
        </w:rPr>
      </w:pPr>
      <w:r w:rsidRPr="009E14A5">
        <w:rPr>
          <w:lang w:val="en-US"/>
        </w:rPr>
        <w:t>Initial recommendation for assay: 1 – 10 µL/well</w:t>
      </w:r>
      <w:r w:rsidR="00A65799">
        <w:rPr>
          <w:lang w:val="en-US"/>
        </w:rPr>
        <w:t>.</w:t>
      </w:r>
    </w:p>
    <w:p w14:paraId="52F925D5" w14:textId="4AEED920" w:rsidR="008D2448" w:rsidRPr="009E14A5" w:rsidRDefault="00F61D21" w:rsidP="008D2448">
      <w:pPr>
        <w:pStyle w:val="Listprotocol"/>
        <w:rPr>
          <w:rStyle w:val="Strong"/>
          <w:lang w:val="en-US"/>
        </w:rPr>
      </w:pPr>
      <w:r w:rsidRPr="009E14A5">
        <w:rPr>
          <w:rStyle w:val="Strong"/>
          <w:lang w:val="en-US"/>
        </w:rPr>
        <w:t>Purified Enzyme:</w:t>
      </w:r>
    </w:p>
    <w:p w14:paraId="3B2D4966" w14:textId="77777777" w:rsidR="008D2448" w:rsidRPr="009E14A5" w:rsidRDefault="008D2448" w:rsidP="008D2448">
      <w:pPr>
        <w:pStyle w:val="indenttolist"/>
        <w:rPr>
          <w:lang w:val="en-US"/>
        </w:rPr>
      </w:pPr>
      <w:r w:rsidRPr="009E14A5">
        <w:rPr>
          <w:lang w:val="en-US"/>
        </w:rPr>
        <w:t>Purified protein should be dissolved in ddH</w:t>
      </w:r>
      <w:r w:rsidRPr="009E14A5">
        <w:rPr>
          <w:vertAlign w:val="subscript"/>
          <w:lang w:val="en-US"/>
        </w:rPr>
        <w:t>2</w:t>
      </w:r>
      <w:r w:rsidRPr="009E14A5">
        <w:rPr>
          <w:lang w:val="en-US"/>
        </w:rPr>
        <w:t>O, PBS or appropriate buffer prior use.</w:t>
      </w:r>
    </w:p>
    <w:p w14:paraId="260EA628" w14:textId="1D529FEB" w:rsidR="009E4ABF" w:rsidRPr="009E14A5" w:rsidRDefault="009E4ABF" w:rsidP="009E4ABF">
      <w:pPr>
        <w:pStyle w:val="indenttolist"/>
        <w:tabs>
          <w:tab w:val="left" w:pos="5490"/>
        </w:tabs>
        <w:rPr>
          <w:lang w:val="en-US"/>
        </w:rPr>
      </w:pPr>
      <w:r w:rsidRPr="009E14A5">
        <w:rPr>
          <w:lang w:val="en-US"/>
        </w:rPr>
        <w:t>Initial recommendation for assay: 1 – 10 µL/well.</w:t>
      </w:r>
    </w:p>
    <w:p w14:paraId="1B090362" w14:textId="77777777" w:rsidR="009E4ABF" w:rsidRPr="009E14A5" w:rsidRDefault="009E4ABF" w:rsidP="008D2448">
      <w:pPr>
        <w:pStyle w:val="indenttolist"/>
        <w:rPr>
          <w:i/>
          <w:lang w:val="en-US"/>
        </w:rPr>
      </w:pPr>
    </w:p>
    <w:p w14:paraId="5365B2E8" w14:textId="77777777" w:rsidR="008D2448" w:rsidRPr="009E14A5" w:rsidRDefault="008D2448" w:rsidP="009E14A5">
      <w:pPr>
        <w:pStyle w:val="indenttolist"/>
        <w:rPr>
          <w:rStyle w:val="Italic"/>
          <w:lang w:val="en-US"/>
        </w:rPr>
      </w:pPr>
      <w:r w:rsidRPr="009E14A5">
        <w:rPr>
          <w:rStyle w:val="BoldItalic"/>
          <w:lang w:val="en-US"/>
        </w:rPr>
        <w:t>NOTE:</w:t>
      </w:r>
      <w:r w:rsidRPr="009E14A5">
        <w:rPr>
          <w:rStyle w:val="BoldItalic"/>
          <w:b w:val="0"/>
          <w:lang w:val="en-US"/>
        </w:rPr>
        <w:t xml:space="preserve"> </w:t>
      </w:r>
      <w:r w:rsidRPr="009E14A5">
        <w:rPr>
          <w:rStyle w:val="Italic"/>
          <w:lang w:val="en-US"/>
        </w:rPr>
        <w:t xml:space="preserve">We </w:t>
      </w:r>
      <w:r w:rsidRPr="009E14A5">
        <w:rPr>
          <w:i/>
          <w:lang w:val="en-US"/>
        </w:rPr>
        <w:t>suggest using different volumes of sample to ensure readings are within the Standard Curve range.</w:t>
      </w:r>
    </w:p>
    <w:p w14:paraId="7F8D5AD9" w14:textId="77777777" w:rsidR="00965CDA" w:rsidRPr="009E14A5" w:rsidRDefault="00965CDA" w:rsidP="00965CDA">
      <w:pPr>
        <w:pStyle w:val="Standard"/>
        <w:rPr>
          <w:lang w:val="en-US"/>
        </w:rPr>
      </w:pPr>
    </w:p>
    <w:p w14:paraId="6CE33E9A" w14:textId="77777777" w:rsidR="00965CDA" w:rsidRPr="009E14A5" w:rsidRDefault="00965CDA" w:rsidP="00965CDA">
      <w:pPr>
        <w:pStyle w:val="Standard"/>
        <w:rPr>
          <w:lang w:val="en-US"/>
        </w:rPr>
        <w:sectPr w:rsidR="00965CDA" w:rsidRPr="009E14A5" w:rsidSect="00B5504A">
          <w:headerReference w:type="default" r:id="rId17"/>
          <w:footerReference w:type="default" r:id="rId18"/>
          <w:pgSz w:w="7920" w:h="12240" w:code="6"/>
          <w:pgMar w:top="1440" w:right="907" w:bottom="720" w:left="720" w:header="708" w:footer="708" w:gutter="0"/>
          <w:cols w:space="708"/>
          <w:docGrid w:linePitch="360"/>
        </w:sectPr>
      </w:pPr>
    </w:p>
    <w:p w14:paraId="64E578E1" w14:textId="77777777" w:rsidR="00965CDA" w:rsidRPr="009E14A5" w:rsidRDefault="00BE23A7" w:rsidP="00BE23A7">
      <w:pPr>
        <w:pStyle w:val="SECTIONS"/>
        <w:rPr>
          <w:lang w:val="en-US"/>
        </w:rPr>
      </w:pPr>
      <w:bookmarkStart w:id="28" w:name="_Toc438209273"/>
      <w:r w:rsidRPr="009E14A5">
        <w:rPr>
          <w:lang w:val="en-US"/>
        </w:rPr>
        <w:lastRenderedPageBreak/>
        <w:t>ASSAY PROCEDURE</w:t>
      </w:r>
      <w:bookmarkEnd w:id="28"/>
    </w:p>
    <w:p w14:paraId="525B2EF9" w14:textId="77777777" w:rsidR="00965CDA" w:rsidRPr="009E14A5" w:rsidRDefault="00AA770F" w:rsidP="007A0BC7">
      <w:pPr>
        <w:pStyle w:val="Heading1"/>
        <w:rPr>
          <w:rStyle w:val="AssayProcedure"/>
          <w:lang w:val="en-US"/>
        </w:rPr>
      </w:pPr>
      <w:bookmarkStart w:id="29" w:name="_Toc431282879"/>
      <w:bookmarkStart w:id="30" w:name="_Toc438209274"/>
      <w:r w:rsidRPr="009E14A5">
        <w:rPr>
          <w:rStyle w:val="AssayProcedure"/>
          <w:lang w:val="en-US"/>
        </w:rPr>
        <w:t>ASSAY PROCEDURE</w:t>
      </w:r>
      <w:bookmarkEnd w:id="29"/>
      <w:bookmarkEnd w:id="30"/>
      <w:r w:rsidRPr="009E14A5">
        <w:rPr>
          <w:rStyle w:val="AssayProcedure"/>
          <w:lang w:val="en-US"/>
        </w:rPr>
        <w:t xml:space="preserve"> </w:t>
      </w:r>
    </w:p>
    <w:p w14:paraId="0F25DB21" w14:textId="77777777" w:rsidR="00A817AE" w:rsidRPr="009E14A5" w:rsidRDefault="00A817AE" w:rsidP="00A817AE">
      <w:pPr>
        <w:pStyle w:val="Standardbullets"/>
        <w:numPr>
          <w:ilvl w:val="0"/>
          <w:numId w:val="27"/>
        </w:numPr>
        <w:rPr>
          <w:b/>
        </w:rPr>
      </w:pPr>
      <w:r w:rsidRPr="009E14A5">
        <w:rPr>
          <w:b/>
        </w:rPr>
        <w:t>Equilibrate all materials and prepared reagents to room temperature prior to use.</w:t>
      </w:r>
    </w:p>
    <w:p w14:paraId="3A543E35" w14:textId="77777777" w:rsidR="00A817AE" w:rsidRPr="009E14A5" w:rsidRDefault="00A817AE" w:rsidP="00A817AE">
      <w:pPr>
        <w:pStyle w:val="Standardbullets"/>
        <w:numPr>
          <w:ilvl w:val="0"/>
          <w:numId w:val="27"/>
        </w:numPr>
        <w:rPr>
          <w:b/>
        </w:rPr>
      </w:pPr>
      <w:r w:rsidRPr="009E14A5">
        <w:rPr>
          <w:b/>
        </w:rPr>
        <w:t>We recommend that you assay all standards, controls and samples in duplicate.</w:t>
      </w:r>
    </w:p>
    <w:p w14:paraId="245BC5C7" w14:textId="77777777" w:rsidR="009E4ABF" w:rsidRPr="009E14A5" w:rsidRDefault="009E4ABF" w:rsidP="009E4ABF">
      <w:pPr>
        <w:pStyle w:val="Standardbullets"/>
        <w:ind w:firstLine="0"/>
        <w:rPr>
          <w:b/>
        </w:rPr>
      </w:pPr>
    </w:p>
    <w:p w14:paraId="2AE43612" w14:textId="11DFB829" w:rsidR="00AE2F95" w:rsidRPr="009E14A5" w:rsidRDefault="009E4ABF" w:rsidP="009E4ABF">
      <w:pPr>
        <w:pStyle w:val="Listprotocol"/>
        <w:rPr>
          <w:rStyle w:val="BOLD"/>
          <w:b w:val="0"/>
          <w:lang w:val="en-US"/>
        </w:rPr>
      </w:pPr>
      <w:r w:rsidRPr="009E14A5">
        <w:rPr>
          <w:rStyle w:val="BOLD"/>
          <w:b w:val="0"/>
          <w:lang w:val="en-US"/>
        </w:rPr>
        <w:t xml:space="preserve">Prior to use, dilute </w:t>
      </w:r>
      <w:r w:rsidR="002C68F1">
        <w:rPr>
          <w:rStyle w:val="BOLD"/>
          <w:b w:val="0"/>
          <w:lang w:val="en-US"/>
        </w:rPr>
        <w:t>LPL Positive Control/</w:t>
      </w:r>
      <w:r w:rsidRPr="009E14A5">
        <w:rPr>
          <w:rStyle w:val="BOLD"/>
          <w:b w:val="0"/>
          <w:lang w:val="en-US"/>
        </w:rPr>
        <w:t>positive control stock (section 9.3) 1:100 in ddH</w:t>
      </w:r>
      <w:r w:rsidRPr="009E14A5">
        <w:rPr>
          <w:rStyle w:val="BOLD"/>
          <w:b w:val="0"/>
          <w:vertAlign w:val="subscript"/>
          <w:lang w:val="en-US"/>
        </w:rPr>
        <w:t>2</w:t>
      </w:r>
      <w:r w:rsidRPr="009E14A5">
        <w:rPr>
          <w:rStyle w:val="BOLD"/>
          <w:b w:val="0"/>
          <w:lang w:val="en-US"/>
        </w:rPr>
        <w:t>O as per assay requirement.</w:t>
      </w:r>
    </w:p>
    <w:p w14:paraId="4CE33A17" w14:textId="77777777" w:rsidR="003F61AB" w:rsidRPr="009E14A5" w:rsidRDefault="009B1D42" w:rsidP="001D006C">
      <w:pPr>
        <w:pStyle w:val="Listprotocol"/>
        <w:rPr>
          <w:rStyle w:val="BOLD"/>
          <w:lang w:val="en-US"/>
        </w:rPr>
      </w:pPr>
      <w:r w:rsidRPr="009E14A5">
        <w:rPr>
          <w:rStyle w:val="BOLD"/>
          <w:lang w:val="en-US"/>
        </w:rPr>
        <w:t>Set up Reaction Wells</w:t>
      </w:r>
    </w:p>
    <w:p w14:paraId="44385F18" w14:textId="7837B27D" w:rsidR="00B962F8" w:rsidRPr="009E14A5" w:rsidRDefault="00B962F8" w:rsidP="00AC4DF5">
      <w:pPr>
        <w:pStyle w:val="indenttolist"/>
        <w:tabs>
          <w:tab w:val="left" w:pos="4710"/>
        </w:tabs>
        <w:rPr>
          <w:lang w:val="en-US"/>
        </w:rPr>
      </w:pPr>
      <w:r w:rsidRPr="009E14A5">
        <w:rPr>
          <w:lang w:val="en-US"/>
        </w:rPr>
        <w:t xml:space="preserve">Standard wells = </w:t>
      </w:r>
      <w:r w:rsidR="008D2448" w:rsidRPr="009E14A5">
        <w:rPr>
          <w:lang w:val="en-US"/>
        </w:rPr>
        <w:t>50</w:t>
      </w:r>
      <w:r w:rsidRPr="009E14A5">
        <w:rPr>
          <w:lang w:val="en-US"/>
        </w:rPr>
        <w:t xml:space="preserve"> µL standard dilutions</w:t>
      </w:r>
      <w:r w:rsidR="00AC4DF5" w:rsidRPr="009E14A5">
        <w:rPr>
          <w:lang w:val="en-US"/>
        </w:rPr>
        <w:t>.</w:t>
      </w:r>
    </w:p>
    <w:p w14:paraId="41A4F449" w14:textId="303F336B" w:rsidR="00B962F8" w:rsidRPr="009E14A5" w:rsidRDefault="00B962F8" w:rsidP="009E4ABF">
      <w:pPr>
        <w:pStyle w:val="indenttolist"/>
        <w:rPr>
          <w:lang w:val="en-US"/>
        </w:rPr>
      </w:pPr>
      <w:r w:rsidRPr="009E14A5">
        <w:rPr>
          <w:lang w:val="en-US"/>
        </w:rPr>
        <w:t xml:space="preserve">Sample wells = 1 – 50 µL </w:t>
      </w:r>
      <w:r w:rsidR="009E4ABF" w:rsidRPr="009E14A5">
        <w:rPr>
          <w:lang w:val="en-US"/>
        </w:rPr>
        <w:t>samples</w:t>
      </w:r>
      <w:r w:rsidR="008D2448" w:rsidRPr="009E14A5">
        <w:rPr>
          <w:lang w:val="en-US"/>
        </w:rPr>
        <w:t xml:space="preserve"> </w:t>
      </w:r>
      <w:r w:rsidRPr="009E14A5">
        <w:rPr>
          <w:lang w:val="en-US"/>
        </w:rPr>
        <w:t xml:space="preserve">(adjust volume to 50 µL/well with </w:t>
      </w:r>
      <w:r w:rsidR="00D30390" w:rsidRPr="009E14A5">
        <w:rPr>
          <w:lang w:val="en-US"/>
        </w:rPr>
        <w:t>ddH</w:t>
      </w:r>
      <w:r w:rsidR="00D30390" w:rsidRPr="009E14A5">
        <w:rPr>
          <w:vertAlign w:val="subscript"/>
          <w:lang w:val="en-US"/>
        </w:rPr>
        <w:t>2</w:t>
      </w:r>
      <w:r w:rsidR="00D30390" w:rsidRPr="009E14A5">
        <w:rPr>
          <w:lang w:val="en-US"/>
        </w:rPr>
        <w:t>O</w:t>
      </w:r>
      <w:r w:rsidRPr="009E14A5">
        <w:rPr>
          <w:lang w:val="en-US"/>
        </w:rPr>
        <w:t>).</w:t>
      </w:r>
    </w:p>
    <w:p w14:paraId="703C62D1" w14:textId="176907CA" w:rsidR="00B962F8" w:rsidRPr="009E14A5" w:rsidRDefault="005C6EC1" w:rsidP="00AC4DF5">
      <w:pPr>
        <w:pStyle w:val="indenttolist"/>
        <w:rPr>
          <w:lang w:val="en-US"/>
        </w:rPr>
      </w:pPr>
      <w:r>
        <w:rPr>
          <w:lang w:val="en-US"/>
        </w:rPr>
        <w:t>Background</w:t>
      </w:r>
      <w:r w:rsidR="006F5741" w:rsidRPr="009E14A5">
        <w:rPr>
          <w:lang w:val="en-US"/>
        </w:rPr>
        <w:t xml:space="preserve"> </w:t>
      </w:r>
      <w:r w:rsidR="00AC4DF5" w:rsidRPr="009E14A5">
        <w:rPr>
          <w:lang w:val="en-US"/>
        </w:rPr>
        <w:t>C</w:t>
      </w:r>
      <w:r w:rsidR="008D2448" w:rsidRPr="009E14A5">
        <w:rPr>
          <w:lang w:val="en-US"/>
        </w:rPr>
        <w:t xml:space="preserve">ontrol </w:t>
      </w:r>
      <w:r w:rsidR="00AC4DF5" w:rsidRPr="009E14A5">
        <w:rPr>
          <w:lang w:val="en-US"/>
        </w:rPr>
        <w:t>w</w:t>
      </w:r>
      <w:r w:rsidR="008D2448" w:rsidRPr="009E14A5">
        <w:rPr>
          <w:lang w:val="en-US"/>
        </w:rPr>
        <w:t xml:space="preserve">ells= </w:t>
      </w:r>
      <w:r w:rsidR="00B962F8" w:rsidRPr="009E14A5">
        <w:rPr>
          <w:lang w:val="en-US"/>
        </w:rPr>
        <w:t xml:space="preserve">50 µL </w:t>
      </w:r>
      <w:r w:rsidR="006F5741" w:rsidRPr="009E14A5">
        <w:rPr>
          <w:lang w:val="en-US"/>
        </w:rPr>
        <w:t>ddH</w:t>
      </w:r>
      <w:r w:rsidR="006F5741" w:rsidRPr="009E14A5">
        <w:rPr>
          <w:vertAlign w:val="subscript"/>
          <w:lang w:val="en-US"/>
        </w:rPr>
        <w:t>2</w:t>
      </w:r>
      <w:r w:rsidR="006F5741" w:rsidRPr="009E14A5">
        <w:rPr>
          <w:lang w:val="en-US"/>
        </w:rPr>
        <w:t>O</w:t>
      </w:r>
      <w:r w:rsidR="00B962F8" w:rsidRPr="009E14A5">
        <w:rPr>
          <w:lang w:val="en-US"/>
        </w:rPr>
        <w:t>.</w:t>
      </w:r>
    </w:p>
    <w:p w14:paraId="62345C76" w14:textId="4D398720" w:rsidR="00D30390" w:rsidRPr="009E14A5" w:rsidRDefault="00D30390" w:rsidP="00AC4DF5">
      <w:pPr>
        <w:pStyle w:val="indenttolist"/>
        <w:rPr>
          <w:lang w:val="en-US"/>
        </w:rPr>
      </w:pPr>
      <w:r w:rsidRPr="009E14A5">
        <w:rPr>
          <w:lang w:val="en-US"/>
        </w:rPr>
        <w:t xml:space="preserve">Positive Control wells = 4 µL diluted </w:t>
      </w:r>
      <w:r w:rsidR="002C68F1">
        <w:rPr>
          <w:lang w:val="en-US"/>
        </w:rPr>
        <w:t>LPL Positive Control/</w:t>
      </w:r>
      <w:r w:rsidRPr="009E14A5">
        <w:rPr>
          <w:lang w:val="en-US"/>
        </w:rPr>
        <w:t>positive control (section 12.1) + 46 µL ddH</w:t>
      </w:r>
      <w:r w:rsidRPr="009E14A5">
        <w:rPr>
          <w:vertAlign w:val="subscript"/>
          <w:lang w:val="en-US"/>
        </w:rPr>
        <w:t>2</w:t>
      </w:r>
      <w:r w:rsidRPr="009E14A5">
        <w:rPr>
          <w:lang w:val="en-US"/>
        </w:rPr>
        <w:t>O.</w:t>
      </w:r>
    </w:p>
    <w:p w14:paraId="57A7E502" w14:textId="72E5C9BE" w:rsidR="00B962F8" w:rsidRPr="009E14A5" w:rsidRDefault="00AC4DF5" w:rsidP="00AC4DF5">
      <w:pPr>
        <w:pStyle w:val="indenttolist"/>
        <w:rPr>
          <w:lang w:val="en-US"/>
        </w:rPr>
      </w:pPr>
      <w:r w:rsidRPr="009E14A5">
        <w:rPr>
          <w:lang w:val="en-US"/>
        </w:rPr>
        <w:t>Assay Control wells</w:t>
      </w:r>
      <w:r w:rsidR="00B962F8" w:rsidRPr="009E14A5">
        <w:rPr>
          <w:lang w:val="en-US"/>
        </w:rPr>
        <w:t xml:space="preserve"> = </w:t>
      </w:r>
      <w:r w:rsidR="006F5741" w:rsidRPr="009E14A5">
        <w:rPr>
          <w:lang w:val="en-US"/>
        </w:rPr>
        <w:t>4</w:t>
      </w:r>
      <w:r w:rsidR="00B962F8" w:rsidRPr="009E14A5">
        <w:rPr>
          <w:lang w:val="en-US"/>
        </w:rPr>
        <w:t xml:space="preserve"> µL </w:t>
      </w:r>
      <w:r w:rsidR="006F5741" w:rsidRPr="009E14A5">
        <w:rPr>
          <w:lang w:val="en-US"/>
        </w:rPr>
        <w:t xml:space="preserve">diluted </w:t>
      </w:r>
      <w:r w:rsidR="002C68F1">
        <w:rPr>
          <w:lang w:val="en-US"/>
        </w:rPr>
        <w:t>LPL Positive Control/</w:t>
      </w:r>
      <w:r w:rsidRPr="009E14A5">
        <w:rPr>
          <w:lang w:val="en-US"/>
        </w:rPr>
        <w:t>p</w:t>
      </w:r>
      <w:r w:rsidR="00B962F8" w:rsidRPr="009E14A5">
        <w:rPr>
          <w:lang w:val="en-US"/>
        </w:rPr>
        <w:t xml:space="preserve">ositive control </w:t>
      </w:r>
      <w:r w:rsidRPr="009E14A5">
        <w:rPr>
          <w:lang w:val="en-US"/>
        </w:rPr>
        <w:t xml:space="preserve">(section 12.1) + </w:t>
      </w:r>
      <w:r w:rsidR="00285266" w:rsidRPr="009E14A5">
        <w:rPr>
          <w:lang w:val="en-US"/>
        </w:rPr>
        <w:t xml:space="preserve">2 </w:t>
      </w:r>
      <w:r w:rsidR="00285266" w:rsidRPr="009E14A5">
        <w:rPr>
          <w:rFonts w:cstheme="minorBidi"/>
          <w:lang w:val="en-US"/>
        </w:rPr>
        <w:t>µ</w:t>
      </w:r>
      <w:r w:rsidR="00285266" w:rsidRPr="009E14A5">
        <w:rPr>
          <w:lang w:val="en-US"/>
        </w:rPr>
        <w:t xml:space="preserve">L </w:t>
      </w:r>
      <w:r w:rsidR="002C68F1">
        <w:rPr>
          <w:lang w:val="en-US"/>
        </w:rPr>
        <w:t>LPL Inhibitor/</w:t>
      </w:r>
      <w:r w:rsidR="00285266" w:rsidRPr="009E14A5">
        <w:rPr>
          <w:lang w:val="en-US"/>
        </w:rPr>
        <w:t xml:space="preserve">Inhibitor </w:t>
      </w:r>
      <w:r w:rsidRPr="009E14A5">
        <w:rPr>
          <w:lang w:val="en-US"/>
        </w:rPr>
        <w:t>+ 44</w:t>
      </w:r>
      <w:r w:rsidR="00B962F8" w:rsidRPr="009E14A5">
        <w:rPr>
          <w:lang w:val="en-US"/>
        </w:rPr>
        <w:t xml:space="preserve"> µL </w:t>
      </w:r>
      <w:r w:rsidR="00D30390" w:rsidRPr="009E14A5">
        <w:rPr>
          <w:lang w:val="en-US"/>
        </w:rPr>
        <w:t>ddH</w:t>
      </w:r>
      <w:r w:rsidR="00D30390" w:rsidRPr="009E14A5">
        <w:rPr>
          <w:vertAlign w:val="subscript"/>
          <w:lang w:val="en-US"/>
        </w:rPr>
        <w:t>2</w:t>
      </w:r>
      <w:r w:rsidR="00D30390" w:rsidRPr="009E14A5">
        <w:rPr>
          <w:lang w:val="en-US"/>
        </w:rPr>
        <w:t>O.</w:t>
      </w:r>
    </w:p>
    <w:p w14:paraId="5F096BF2" w14:textId="780164F7" w:rsidR="00B962F8" w:rsidRPr="009E14A5" w:rsidRDefault="00D30390" w:rsidP="001D006C">
      <w:pPr>
        <w:pStyle w:val="Listprotocol"/>
        <w:rPr>
          <w:rStyle w:val="BOLD"/>
          <w:lang w:val="en-US"/>
        </w:rPr>
      </w:pPr>
      <w:r w:rsidRPr="009E14A5">
        <w:rPr>
          <w:rStyle w:val="BOLD"/>
          <w:lang w:val="en-US"/>
        </w:rPr>
        <w:t>LPL Reaction Mix:</w:t>
      </w:r>
    </w:p>
    <w:p w14:paraId="077F042D" w14:textId="30DE74EB" w:rsidR="00B61069" w:rsidRPr="009E14A5" w:rsidRDefault="00553520" w:rsidP="00D169FD">
      <w:pPr>
        <w:pStyle w:val="listprotocol000"/>
        <w:ind w:left="964" w:hanging="680"/>
        <w:rPr>
          <w:lang w:val="en-US"/>
        </w:rPr>
      </w:pPr>
      <w:r w:rsidRPr="009E14A5">
        <w:rPr>
          <w:lang w:val="en-US"/>
        </w:rPr>
        <w:t>Prepare 50 µL of Reaction Mix</w:t>
      </w:r>
      <w:r w:rsidR="005D5B78" w:rsidRPr="009E14A5">
        <w:rPr>
          <w:lang w:val="en-US"/>
        </w:rPr>
        <w:t xml:space="preserve"> for each </w:t>
      </w:r>
      <w:r w:rsidR="00D169FD" w:rsidRPr="009E14A5">
        <w:rPr>
          <w:lang w:val="en-US"/>
        </w:rPr>
        <w:t xml:space="preserve">standard </w:t>
      </w:r>
      <w:r w:rsidR="005D5B78" w:rsidRPr="009E14A5">
        <w:rPr>
          <w:lang w:val="en-US"/>
        </w:rPr>
        <w:t xml:space="preserve">reaction. </w:t>
      </w:r>
      <w:r w:rsidRPr="009E14A5">
        <w:rPr>
          <w:lang w:val="en-US"/>
        </w:rPr>
        <w:t xml:space="preserve">Mix enough reagents for the number of </w:t>
      </w:r>
      <w:r w:rsidR="00D169FD" w:rsidRPr="009E14A5">
        <w:rPr>
          <w:lang w:val="en-US"/>
        </w:rPr>
        <w:t>standard reactions</w:t>
      </w:r>
      <w:r w:rsidRPr="009E14A5">
        <w:rPr>
          <w:lang w:val="en-US"/>
        </w:rPr>
        <w:t xml:space="preserve"> to be performed. Prepare a master mix of the Reaction Mix to ensure consistency. We recommend the following calculation: X µL component x (Number reactions +1).</w:t>
      </w:r>
    </w:p>
    <w:tbl>
      <w:tblPr>
        <w:tblStyle w:val="AssayProceduretable"/>
        <w:tblpPr w:leftFromText="180" w:rightFromText="180" w:vertAnchor="text" w:horzAnchor="margin" w:tblpXSpec="center" w:tblpY="6"/>
        <w:tblW w:w="0" w:type="auto"/>
        <w:tblLook w:val="04A0" w:firstRow="1" w:lastRow="0" w:firstColumn="1" w:lastColumn="0" w:noHBand="0" w:noVBand="1"/>
      </w:tblPr>
      <w:tblGrid>
        <w:gridCol w:w="2251"/>
        <w:gridCol w:w="2251"/>
      </w:tblGrid>
      <w:tr w:rsidR="00CB39FA" w:rsidRPr="009E14A5" w14:paraId="56B4F771" w14:textId="77777777" w:rsidTr="00CB39FA">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51" w:type="dxa"/>
          </w:tcPr>
          <w:p w14:paraId="2ECFDCFC" w14:textId="77777777" w:rsidR="00CB39FA" w:rsidRPr="009E14A5" w:rsidRDefault="00CB39FA" w:rsidP="005D5B78">
            <w:pPr>
              <w:rPr>
                <w:lang w:val="en-US"/>
              </w:rPr>
            </w:pPr>
            <w:r w:rsidRPr="009E14A5">
              <w:rPr>
                <w:lang w:val="en-US"/>
              </w:rPr>
              <w:t xml:space="preserve">Components </w:t>
            </w:r>
          </w:p>
        </w:tc>
        <w:tc>
          <w:tcPr>
            <w:tcW w:w="2251" w:type="dxa"/>
          </w:tcPr>
          <w:p w14:paraId="775D7095" w14:textId="1EA934D7" w:rsidR="00CB39FA" w:rsidRPr="009E14A5" w:rsidRDefault="00CB39FA" w:rsidP="005D5B78">
            <w:pPr>
              <w:cnfStyle w:val="100000000000" w:firstRow="1" w:lastRow="0" w:firstColumn="0" w:lastColumn="0" w:oddVBand="0" w:evenVBand="0" w:oddHBand="0" w:evenHBand="0" w:firstRowFirstColumn="0" w:firstRowLastColumn="0" w:lastRowFirstColumn="0" w:lastRowLastColumn="0"/>
              <w:rPr>
                <w:lang w:val="en-US"/>
              </w:rPr>
            </w:pPr>
            <w:r w:rsidRPr="009E14A5">
              <w:rPr>
                <w:lang w:val="en-US"/>
              </w:rPr>
              <w:t xml:space="preserve">Reaction Mix </w:t>
            </w:r>
            <w:r w:rsidR="00D169FD" w:rsidRPr="009E14A5">
              <w:rPr>
                <w:lang w:val="en-US"/>
              </w:rPr>
              <w:t xml:space="preserve">Standard </w:t>
            </w:r>
            <w:r w:rsidRPr="009E14A5">
              <w:rPr>
                <w:lang w:val="en-US"/>
              </w:rPr>
              <w:t>(</w:t>
            </w:r>
            <w:r w:rsidRPr="009E14A5">
              <w:rPr>
                <w:rFonts w:cs="Arial"/>
                <w:lang w:val="en-US"/>
              </w:rPr>
              <w:t>µ</w:t>
            </w:r>
            <w:r w:rsidRPr="009E14A5">
              <w:rPr>
                <w:lang w:val="en-US"/>
              </w:rPr>
              <w:t>L)</w:t>
            </w:r>
          </w:p>
        </w:tc>
      </w:tr>
      <w:tr w:rsidR="00CB39FA" w:rsidRPr="009E14A5" w14:paraId="3828406D" w14:textId="77777777" w:rsidTr="00CB39F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51" w:type="dxa"/>
          </w:tcPr>
          <w:p w14:paraId="778598DE" w14:textId="50971DB5" w:rsidR="00CB39FA" w:rsidRPr="009E14A5" w:rsidRDefault="004F65D0" w:rsidP="005D5B78">
            <w:pPr>
              <w:rPr>
                <w:lang w:val="en-US"/>
              </w:rPr>
            </w:pPr>
            <w:r>
              <w:rPr>
                <w:lang w:val="en-US"/>
              </w:rPr>
              <w:t xml:space="preserve">Diluted </w:t>
            </w:r>
            <w:r w:rsidR="002C68F1">
              <w:rPr>
                <w:lang w:val="en-US"/>
              </w:rPr>
              <w:t>LPL Positive Control/</w:t>
            </w:r>
            <w:r w:rsidR="00CB39FA" w:rsidRPr="009E14A5">
              <w:rPr>
                <w:lang w:val="en-US"/>
              </w:rPr>
              <w:t xml:space="preserve">Positive Control </w:t>
            </w:r>
          </w:p>
        </w:tc>
        <w:tc>
          <w:tcPr>
            <w:tcW w:w="2251" w:type="dxa"/>
          </w:tcPr>
          <w:p w14:paraId="5B466F4A" w14:textId="0E83B73F" w:rsidR="00CB39FA" w:rsidRPr="009E14A5" w:rsidRDefault="00235897" w:rsidP="005D5B78">
            <w:pPr>
              <w:cnfStyle w:val="000000100000" w:firstRow="0" w:lastRow="0" w:firstColumn="0" w:lastColumn="0" w:oddVBand="0" w:evenVBand="0" w:oddHBand="1" w:evenHBand="0" w:firstRowFirstColumn="0" w:firstRowLastColumn="0" w:lastRowFirstColumn="0" w:lastRowLastColumn="0"/>
              <w:rPr>
                <w:lang w:val="en-US"/>
              </w:rPr>
            </w:pPr>
            <w:r w:rsidRPr="009E14A5">
              <w:rPr>
                <w:lang w:val="en-US"/>
              </w:rPr>
              <w:t>4</w:t>
            </w:r>
          </w:p>
        </w:tc>
      </w:tr>
      <w:tr w:rsidR="00CB39FA" w:rsidRPr="009E14A5" w14:paraId="503C4D5E" w14:textId="77777777" w:rsidTr="00CB39FA">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51" w:type="dxa"/>
          </w:tcPr>
          <w:p w14:paraId="7B3C6791" w14:textId="77777777" w:rsidR="00CB39FA" w:rsidRPr="009E14A5" w:rsidRDefault="00CB39FA" w:rsidP="005D5B78">
            <w:pPr>
              <w:rPr>
                <w:lang w:val="en-US"/>
              </w:rPr>
            </w:pPr>
            <w:r w:rsidRPr="009E14A5">
              <w:rPr>
                <w:lang w:val="en-US"/>
              </w:rPr>
              <w:t>ddH</w:t>
            </w:r>
            <w:r w:rsidRPr="009E14A5">
              <w:rPr>
                <w:vertAlign w:val="subscript"/>
                <w:lang w:val="en-US"/>
              </w:rPr>
              <w:t>2</w:t>
            </w:r>
            <w:r w:rsidRPr="009E14A5">
              <w:rPr>
                <w:lang w:val="en-US"/>
              </w:rPr>
              <w:t>O</w:t>
            </w:r>
          </w:p>
        </w:tc>
        <w:tc>
          <w:tcPr>
            <w:tcW w:w="2251" w:type="dxa"/>
          </w:tcPr>
          <w:p w14:paraId="575E1AF0" w14:textId="6B1FC0A2" w:rsidR="00CB39FA" w:rsidRPr="009E14A5" w:rsidRDefault="00235897" w:rsidP="005D5B78">
            <w:pPr>
              <w:cnfStyle w:val="000000010000" w:firstRow="0" w:lastRow="0" w:firstColumn="0" w:lastColumn="0" w:oddVBand="0" w:evenVBand="0" w:oddHBand="0" w:evenHBand="1" w:firstRowFirstColumn="0" w:firstRowLastColumn="0" w:lastRowFirstColumn="0" w:lastRowLastColumn="0"/>
              <w:rPr>
                <w:lang w:val="en-US"/>
              </w:rPr>
            </w:pPr>
            <w:r w:rsidRPr="009E14A5">
              <w:rPr>
                <w:lang w:val="en-US"/>
              </w:rPr>
              <w:t>46</w:t>
            </w:r>
          </w:p>
        </w:tc>
      </w:tr>
    </w:tbl>
    <w:p w14:paraId="3470E35E" w14:textId="77777777" w:rsidR="002A0E74" w:rsidRPr="009E14A5" w:rsidRDefault="002A0E74" w:rsidP="00D169FD">
      <w:pPr>
        <w:pStyle w:val="listprotocol000"/>
        <w:ind w:left="964" w:hanging="680"/>
        <w:rPr>
          <w:lang w:val="en-US"/>
        </w:rPr>
      </w:pPr>
      <w:r w:rsidRPr="009E14A5">
        <w:rPr>
          <w:lang w:val="en-US"/>
        </w:rPr>
        <w:t>Add 50 µL of Reaction Mix into each standard</w:t>
      </w:r>
      <w:r w:rsidR="00CB39FA" w:rsidRPr="009E14A5">
        <w:rPr>
          <w:lang w:val="en-US"/>
        </w:rPr>
        <w:t xml:space="preserve"> </w:t>
      </w:r>
      <w:r w:rsidRPr="009E14A5">
        <w:rPr>
          <w:lang w:val="en-US"/>
        </w:rPr>
        <w:t>well. Mix well.</w:t>
      </w:r>
    </w:p>
    <w:p w14:paraId="6005A9B9" w14:textId="582070B4" w:rsidR="00D169FD" w:rsidRPr="009E14A5" w:rsidRDefault="00B86DB5" w:rsidP="00D169FD">
      <w:pPr>
        <w:pStyle w:val="listprotocol000"/>
        <w:ind w:left="964" w:hanging="680"/>
        <w:rPr>
          <w:lang w:val="en-US"/>
        </w:rPr>
      </w:pPr>
      <w:r w:rsidRPr="009E14A5">
        <w:rPr>
          <w:lang w:val="en-US"/>
        </w:rPr>
        <w:t xml:space="preserve">Add 50 </w:t>
      </w:r>
      <w:proofErr w:type="spellStart"/>
      <w:r w:rsidRPr="009E14A5">
        <w:rPr>
          <w:lang w:val="en-US"/>
        </w:rPr>
        <w:t>μL</w:t>
      </w:r>
      <w:proofErr w:type="spellEnd"/>
      <w:r w:rsidRPr="009E14A5">
        <w:rPr>
          <w:lang w:val="en-US"/>
        </w:rPr>
        <w:t xml:space="preserve"> of diluted </w:t>
      </w:r>
      <w:r w:rsidR="008A4000">
        <w:rPr>
          <w:lang w:val="en-US"/>
        </w:rPr>
        <w:t>LPL Substrate/</w:t>
      </w:r>
      <w:r w:rsidRPr="009E14A5">
        <w:rPr>
          <w:lang w:val="en-US"/>
        </w:rPr>
        <w:t xml:space="preserve">Substrate (see Section </w:t>
      </w:r>
      <w:r w:rsidR="00BC2FC7" w:rsidRPr="009E14A5">
        <w:rPr>
          <w:lang w:val="en-US"/>
        </w:rPr>
        <w:t>9.2</w:t>
      </w:r>
      <w:r w:rsidRPr="009E14A5">
        <w:rPr>
          <w:lang w:val="en-US"/>
        </w:rPr>
        <w:t xml:space="preserve">) into each sample, </w:t>
      </w:r>
      <w:r w:rsidR="002C68F1">
        <w:rPr>
          <w:lang w:val="en-US"/>
        </w:rPr>
        <w:t>LPL Positive Control/</w:t>
      </w:r>
      <w:r w:rsidRPr="009E14A5">
        <w:rPr>
          <w:lang w:val="en-US"/>
        </w:rPr>
        <w:t>Positive Control and assay validation well. Mix well.</w:t>
      </w:r>
    </w:p>
    <w:p w14:paraId="43886FE1" w14:textId="24DBAC1B" w:rsidR="00D169FD" w:rsidRPr="009E14A5" w:rsidRDefault="00D169FD" w:rsidP="00D169FD">
      <w:pPr>
        <w:pStyle w:val="indenttolist"/>
        <w:rPr>
          <w:lang w:val="en-US"/>
        </w:rPr>
      </w:pPr>
      <w:r w:rsidRPr="009E14A5">
        <w:rPr>
          <w:lang w:val="en-US"/>
        </w:rPr>
        <w:lastRenderedPageBreak/>
        <w:t>The table below summarizes how to set up the reaction</w:t>
      </w:r>
      <w:r w:rsidR="00BC2FC7" w:rsidRPr="009E14A5">
        <w:rPr>
          <w:lang w:val="en-US"/>
        </w:rPr>
        <w:t>s</w:t>
      </w:r>
      <w:r w:rsidRPr="009E14A5">
        <w:rPr>
          <w:lang w:val="en-US"/>
        </w:rPr>
        <w:t>:</w:t>
      </w:r>
    </w:p>
    <w:tbl>
      <w:tblPr>
        <w:tblStyle w:val="AssayProceduretable"/>
        <w:tblW w:w="6591" w:type="dxa"/>
        <w:tblLook w:val="04A0" w:firstRow="1" w:lastRow="0" w:firstColumn="1" w:lastColumn="0" w:noHBand="0" w:noVBand="1"/>
      </w:tblPr>
      <w:tblGrid>
        <w:gridCol w:w="1777"/>
        <w:gridCol w:w="997"/>
        <w:gridCol w:w="857"/>
        <w:gridCol w:w="1197"/>
        <w:gridCol w:w="907"/>
        <w:gridCol w:w="856"/>
      </w:tblGrid>
      <w:tr w:rsidR="00BC2FC7" w:rsidRPr="009E14A5" w14:paraId="575C5CF5" w14:textId="77777777" w:rsidTr="008A4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9D8EF00" w14:textId="34383A2D" w:rsidR="00D169FD" w:rsidRPr="009E14A5" w:rsidRDefault="00D169FD" w:rsidP="00D169FD">
            <w:pPr>
              <w:pStyle w:val="indenttolist"/>
              <w:ind w:left="0"/>
              <w:rPr>
                <w:color w:val="FFFFFF" w:themeColor="background1"/>
                <w:sz w:val="18"/>
                <w:lang w:val="en-US"/>
              </w:rPr>
            </w:pPr>
            <w:r w:rsidRPr="009E14A5">
              <w:rPr>
                <w:color w:val="FFFFFF" w:themeColor="background1"/>
                <w:sz w:val="18"/>
                <w:lang w:val="en-US"/>
              </w:rPr>
              <w:t>Components</w:t>
            </w:r>
          </w:p>
        </w:tc>
        <w:tc>
          <w:tcPr>
            <w:tcW w:w="1078" w:type="dxa"/>
          </w:tcPr>
          <w:p w14:paraId="4255B408" w14:textId="0B1E6C01" w:rsidR="00D169FD" w:rsidRPr="009E14A5" w:rsidRDefault="00D169FD" w:rsidP="00D169FD">
            <w:pPr>
              <w:pStyle w:val="indenttolist"/>
              <w:ind w:left="0"/>
              <w:cnfStyle w:val="100000000000" w:firstRow="1" w:lastRow="0" w:firstColumn="0" w:lastColumn="0" w:oddVBand="0" w:evenVBand="0" w:oddHBand="0" w:evenHBand="0" w:firstRowFirstColumn="0" w:firstRowLastColumn="0" w:lastRowFirstColumn="0" w:lastRowLastColumn="0"/>
              <w:rPr>
                <w:color w:val="FFFFFF" w:themeColor="background1"/>
                <w:sz w:val="18"/>
                <w:lang w:val="en-US"/>
              </w:rPr>
            </w:pPr>
            <w:r w:rsidRPr="009E14A5">
              <w:rPr>
                <w:color w:val="FFFFFF" w:themeColor="background1"/>
                <w:sz w:val="18"/>
                <w:lang w:val="en-US"/>
              </w:rPr>
              <w:t>Standard well</w:t>
            </w:r>
            <w:r w:rsidR="005C6EC1">
              <w:rPr>
                <w:color w:val="FFFFFF" w:themeColor="background1"/>
                <w:sz w:val="18"/>
                <w:lang w:val="en-US"/>
              </w:rPr>
              <w:t xml:space="preserve"> (µL)</w:t>
            </w:r>
          </w:p>
        </w:tc>
        <w:tc>
          <w:tcPr>
            <w:tcW w:w="857" w:type="dxa"/>
          </w:tcPr>
          <w:p w14:paraId="6CE8795C" w14:textId="69495D58" w:rsidR="00D169FD" w:rsidRPr="009E14A5" w:rsidRDefault="00D169FD" w:rsidP="00D169FD">
            <w:pPr>
              <w:pStyle w:val="indenttolist"/>
              <w:ind w:left="0"/>
              <w:cnfStyle w:val="100000000000" w:firstRow="1" w:lastRow="0" w:firstColumn="0" w:lastColumn="0" w:oddVBand="0" w:evenVBand="0" w:oddHBand="0" w:evenHBand="0" w:firstRowFirstColumn="0" w:firstRowLastColumn="0" w:lastRowFirstColumn="0" w:lastRowLastColumn="0"/>
              <w:rPr>
                <w:color w:val="FFFFFF" w:themeColor="background1"/>
                <w:sz w:val="18"/>
                <w:lang w:val="en-US"/>
              </w:rPr>
            </w:pPr>
            <w:r w:rsidRPr="009E14A5">
              <w:rPr>
                <w:color w:val="FFFFFF" w:themeColor="background1"/>
                <w:sz w:val="18"/>
                <w:lang w:val="en-US"/>
              </w:rPr>
              <w:t>Sample well</w:t>
            </w:r>
            <w:r w:rsidR="005C6EC1">
              <w:rPr>
                <w:color w:val="FFFFFF" w:themeColor="background1"/>
                <w:sz w:val="18"/>
                <w:lang w:val="en-US"/>
              </w:rPr>
              <w:t xml:space="preserve"> (µL)</w:t>
            </w:r>
          </w:p>
        </w:tc>
        <w:tc>
          <w:tcPr>
            <w:tcW w:w="1197" w:type="dxa"/>
          </w:tcPr>
          <w:p w14:paraId="2D84B230" w14:textId="3E8EE684" w:rsidR="00D169FD" w:rsidRPr="009E14A5" w:rsidRDefault="005C6EC1" w:rsidP="005C6EC1">
            <w:pPr>
              <w:pStyle w:val="indenttolist"/>
              <w:ind w:left="0"/>
              <w:cnfStyle w:val="100000000000" w:firstRow="1" w:lastRow="0" w:firstColumn="0" w:lastColumn="0" w:oddVBand="0" w:evenVBand="0" w:oddHBand="0" w:evenHBand="0" w:firstRowFirstColumn="0" w:firstRowLastColumn="0" w:lastRowFirstColumn="0" w:lastRowLastColumn="0"/>
              <w:rPr>
                <w:color w:val="FFFFFF" w:themeColor="background1"/>
                <w:sz w:val="18"/>
                <w:lang w:val="en-US"/>
              </w:rPr>
            </w:pPr>
            <w:proofErr w:type="spellStart"/>
            <w:r>
              <w:rPr>
                <w:color w:val="FFFFFF" w:themeColor="background1"/>
                <w:sz w:val="18"/>
                <w:lang w:val="en-US"/>
              </w:rPr>
              <w:t>Backgound</w:t>
            </w:r>
            <w:proofErr w:type="spellEnd"/>
            <w:r>
              <w:rPr>
                <w:color w:val="FFFFFF" w:themeColor="background1"/>
                <w:sz w:val="18"/>
                <w:lang w:val="en-US"/>
              </w:rPr>
              <w:t xml:space="preserve"> </w:t>
            </w:r>
            <w:r w:rsidR="00D169FD" w:rsidRPr="009E14A5">
              <w:rPr>
                <w:color w:val="FFFFFF" w:themeColor="background1"/>
                <w:sz w:val="18"/>
                <w:lang w:val="en-US"/>
              </w:rPr>
              <w:t>control well</w:t>
            </w:r>
            <w:r>
              <w:rPr>
                <w:color w:val="FFFFFF" w:themeColor="background1"/>
                <w:sz w:val="18"/>
                <w:lang w:val="en-US"/>
              </w:rPr>
              <w:t xml:space="preserve"> (µL)</w:t>
            </w:r>
          </w:p>
        </w:tc>
        <w:tc>
          <w:tcPr>
            <w:tcW w:w="907" w:type="dxa"/>
          </w:tcPr>
          <w:p w14:paraId="56B4A757" w14:textId="0B2E1EDD" w:rsidR="00D169FD" w:rsidRPr="009E14A5" w:rsidRDefault="00D169FD" w:rsidP="00D169FD">
            <w:pPr>
              <w:pStyle w:val="indenttolist"/>
              <w:ind w:left="0"/>
              <w:cnfStyle w:val="100000000000" w:firstRow="1" w:lastRow="0" w:firstColumn="0" w:lastColumn="0" w:oddVBand="0" w:evenVBand="0" w:oddHBand="0" w:evenHBand="0" w:firstRowFirstColumn="0" w:firstRowLastColumn="0" w:lastRowFirstColumn="0" w:lastRowLastColumn="0"/>
              <w:rPr>
                <w:color w:val="FFFFFF" w:themeColor="background1"/>
                <w:sz w:val="18"/>
                <w:lang w:val="en-US"/>
              </w:rPr>
            </w:pPr>
            <w:r w:rsidRPr="009E14A5">
              <w:rPr>
                <w:color w:val="FFFFFF" w:themeColor="background1"/>
                <w:sz w:val="18"/>
                <w:lang w:val="en-US"/>
              </w:rPr>
              <w:t>Positive control well</w:t>
            </w:r>
            <w:r w:rsidR="005C6EC1">
              <w:rPr>
                <w:color w:val="FFFFFF" w:themeColor="background1"/>
                <w:sz w:val="18"/>
                <w:lang w:val="en-US"/>
              </w:rPr>
              <w:t xml:space="preserve"> (µL)</w:t>
            </w:r>
          </w:p>
        </w:tc>
        <w:tc>
          <w:tcPr>
            <w:tcW w:w="856" w:type="dxa"/>
          </w:tcPr>
          <w:p w14:paraId="6B848E84" w14:textId="0362ADA6" w:rsidR="00D169FD" w:rsidRPr="009E14A5" w:rsidRDefault="00D169FD" w:rsidP="00D169FD">
            <w:pPr>
              <w:pStyle w:val="indenttolist"/>
              <w:ind w:left="0"/>
              <w:cnfStyle w:val="100000000000" w:firstRow="1" w:lastRow="0" w:firstColumn="0" w:lastColumn="0" w:oddVBand="0" w:evenVBand="0" w:oddHBand="0" w:evenHBand="0" w:firstRowFirstColumn="0" w:firstRowLastColumn="0" w:lastRowFirstColumn="0" w:lastRowLastColumn="0"/>
              <w:rPr>
                <w:color w:val="FFFFFF" w:themeColor="background1"/>
                <w:sz w:val="18"/>
                <w:lang w:val="en-US"/>
              </w:rPr>
            </w:pPr>
            <w:r w:rsidRPr="009E14A5">
              <w:rPr>
                <w:color w:val="FFFFFF" w:themeColor="background1"/>
                <w:sz w:val="18"/>
                <w:lang w:val="en-US"/>
              </w:rPr>
              <w:t>Assay Control well</w:t>
            </w:r>
            <w:r w:rsidR="005C6EC1">
              <w:rPr>
                <w:color w:val="FFFFFF" w:themeColor="background1"/>
                <w:sz w:val="18"/>
                <w:lang w:val="en-US"/>
              </w:rPr>
              <w:t xml:space="preserve"> (µL)</w:t>
            </w:r>
          </w:p>
        </w:tc>
      </w:tr>
      <w:tr w:rsidR="00BC2FC7" w:rsidRPr="009E14A5" w14:paraId="4BAC3012" w14:textId="77777777" w:rsidTr="008A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66F85A" w14:textId="194962C4" w:rsidR="00D169FD" w:rsidRPr="009E14A5" w:rsidRDefault="00D169FD" w:rsidP="008A4000">
            <w:pPr>
              <w:pStyle w:val="indenttolist"/>
              <w:ind w:left="0"/>
              <w:jc w:val="left"/>
              <w:rPr>
                <w:sz w:val="18"/>
                <w:lang w:val="en-US"/>
              </w:rPr>
            </w:pPr>
            <w:r w:rsidRPr="009E14A5">
              <w:rPr>
                <w:sz w:val="18"/>
                <w:lang w:val="en-US"/>
              </w:rPr>
              <w:t>Standard</w:t>
            </w:r>
          </w:p>
        </w:tc>
        <w:tc>
          <w:tcPr>
            <w:tcW w:w="1078" w:type="dxa"/>
          </w:tcPr>
          <w:p w14:paraId="425243E6" w14:textId="5568B9B2"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c>
          <w:tcPr>
            <w:tcW w:w="857" w:type="dxa"/>
          </w:tcPr>
          <w:p w14:paraId="6903B907" w14:textId="2DA8C1F3"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1197" w:type="dxa"/>
          </w:tcPr>
          <w:p w14:paraId="4EDE1FA7" w14:textId="3E254A6A"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907" w:type="dxa"/>
          </w:tcPr>
          <w:p w14:paraId="3A7128E7" w14:textId="37A494C2"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856" w:type="dxa"/>
          </w:tcPr>
          <w:p w14:paraId="223AFA97" w14:textId="3FEB9E8F"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r>
      <w:tr w:rsidR="00BC2FC7" w:rsidRPr="009E14A5" w14:paraId="14595D63" w14:textId="77777777" w:rsidTr="008A40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7BD0BBD" w14:textId="2F5EB4C6" w:rsidR="00D169FD" w:rsidRPr="009E14A5" w:rsidRDefault="00D169FD" w:rsidP="008A4000">
            <w:pPr>
              <w:pStyle w:val="indenttolist"/>
              <w:ind w:left="0"/>
              <w:jc w:val="left"/>
              <w:rPr>
                <w:sz w:val="18"/>
                <w:lang w:val="en-US"/>
              </w:rPr>
            </w:pPr>
            <w:r w:rsidRPr="009E14A5">
              <w:rPr>
                <w:sz w:val="18"/>
                <w:lang w:val="en-US"/>
              </w:rPr>
              <w:t>Sample</w:t>
            </w:r>
          </w:p>
        </w:tc>
        <w:tc>
          <w:tcPr>
            <w:tcW w:w="1078" w:type="dxa"/>
          </w:tcPr>
          <w:p w14:paraId="1A782C67" w14:textId="2979EF58"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857" w:type="dxa"/>
          </w:tcPr>
          <w:p w14:paraId="0F4C1DA0" w14:textId="7AEEA897"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1 – 50</w:t>
            </w:r>
          </w:p>
        </w:tc>
        <w:tc>
          <w:tcPr>
            <w:tcW w:w="1197" w:type="dxa"/>
          </w:tcPr>
          <w:p w14:paraId="76192B0F" w14:textId="563405EF"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907" w:type="dxa"/>
          </w:tcPr>
          <w:p w14:paraId="3E95D789" w14:textId="24D48A47"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856" w:type="dxa"/>
          </w:tcPr>
          <w:p w14:paraId="157A6AA1" w14:textId="08C98137"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r>
      <w:tr w:rsidR="005C6EC1" w:rsidRPr="009E14A5" w14:paraId="285B530E" w14:textId="77777777" w:rsidTr="008A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604999" w14:textId="5A5982D7" w:rsidR="00D169FD" w:rsidRPr="009E14A5" w:rsidRDefault="00BC2FC7" w:rsidP="008A4000">
            <w:pPr>
              <w:pStyle w:val="indenttolist"/>
              <w:ind w:left="0"/>
              <w:jc w:val="left"/>
              <w:rPr>
                <w:sz w:val="18"/>
                <w:lang w:val="en-US"/>
              </w:rPr>
            </w:pPr>
            <w:r w:rsidRPr="009E14A5">
              <w:rPr>
                <w:sz w:val="18"/>
                <w:lang w:val="en-US"/>
              </w:rPr>
              <w:t xml:space="preserve">Diluted </w:t>
            </w:r>
            <w:r w:rsidR="002C68F1">
              <w:rPr>
                <w:sz w:val="18"/>
                <w:lang w:val="en-US"/>
              </w:rPr>
              <w:t>LPL Positive Control/</w:t>
            </w:r>
            <w:r w:rsidRPr="009E14A5">
              <w:rPr>
                <w:sz w:val="18"/>
                <w:lang w:val="en-US"/>
              </w:rPr>
              <w:t>positive control (1/100)</w:t>
            </w:r>
          </w:p>
        </w:tc>
        <w:tc>
          <w:tcPr>
            <w:tcW w:w="1078" w:type="dxa"/>
          </w:tcPr>
          <w:p w14:paraId="5FF459FB" w14:textId="15A67E44" w:rsidR="00D169FD" w:rsidRPr="009E14A5" w:rsidRDefault="005C6EC1"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Pr>
                <w:sz w:val="18"/>
                <w:lang w:val="en-US"/>
              </w:rPr>
              <w:t>-</w:t>
            </w:r>
          </w:p>
        </w:tc>
        <w:tc>
          <w:tcPr>
            <w:tcW w:w="857" w:type="dxa"/>
          </w:tcPr>
          <w:p w14:paraId="3C2CE580" w14:textId="7E309967"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1197" w:type="dxa"/>
          </w:tcPr>
          <w:p w14:paraId="216D27E2" w14:textId="45DFBE3D"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907" w:type="dxa"/>
          </w:tcPr>
          <w:p w14:paraId="739FCE68" w14:textId="1A6659C8"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4</w:t>
            </w:r>
          </w:p>
        </w:tc>
        <w:tc>
          <w:tcPr>
            <w:tcW w:w="856" w:type="dxa"/>
          </w:tcPr>
          <w:p w14:paraId="54BE6CA8" w14:textId="76E4A13C"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4</w:t>
            </w:r>
          </w:p>
        </w:tc>
      </w:tr>
      <w:tr w:rsidR="005C6EC1" w:rsidRPr="009E14A5" w14:paraId="4EC96217" w14:textId="77777777" w:rsidTr="008A40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8E1AC0" w14:textId="3B51F009" w:rsidR="00D169FD" w:rsidRPr="009E14A5" w:rsidRDefault="002C68F1" w:rsidP="008A4000">
            <w:pPr>
              <w:pStyle w:val="indenttolist"/>
              <w:ind w:left="0"/>
              <w:jc w:val="left"/>
              <w:rPr>
                <w:sz w:val="18"/>
                <w:lang w:val="en-US"/>
              </w:rPr>
            </w:pPr>
            <w:r>
              <w:rPr>
                <w:sz w:val="18"/>
                <w:lang w:val="en-US"/>
              </w:rPr>
              <w:t>LPL Inhibitor/</w:t>
            </w:r>
            <w:r w:rsidR="00BC2FC7" w:rsidRPr="009E14A5">
              <w:rPr>
                <w:sz w:val="18"/>
                <w:lang w:val="en-US"/>
              </w:rPr>
              <w:t>Inhibitor</w:t>
            </w:r>
          </w:p>
        </w:tc>
        <w:tc>
          <w:tcPr>
            <w:tcW w:w="1078" w:type="dxa"/>
          </w:tcPr>
          <w:p w14:paraId="30A50959" w14:textId="090B70EB"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857" w:type="dxa"/>
          </w:tcPr>
          <w:p w14:paraId="46646DC1" w14:textId="638F1C8E"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1197" w:type="dxa"/>
          </w:tcPr>
          <w:p w14:paraId="15D35776" w14:textId="044757B2"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907" w:type="dxa"/>
          </w:tcPr>
          <w:p w14:paraId="67CF153E" w14:textId="3FFBEE8D"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w:t>
            </w:r>
          </w:p>
        </w:tc>
        <w:tc>
          <w:tcPr>
            <w:tcW w:w="856" w:type="dxa"/>
          </w:tcPr>
          <w:p w14:paraId="0E6EE164" w14:textId="3EFB7B7A" w:rsidR="00D169FD"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sidRPr="009E14A5">
              <w:rPr>
                <w:sz w:val="18"/>
                <w:lang w:val="en-US"/>
              </w:rPr>
              <w:t>2</w:t>
            </w:r>
          </w:p>
        </w:tc>
      </w:tr>
      <w:tr w:rsidR="005C6EC1" w:rsidRPr="009E14A5" w14:paraId="2EB910BC" w14:textId="77777777" w:rsidTr="008A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C4DF01" w14:textId="3AC96B48" w:rsidR="00D169FD" w:rsidRPr="009E14A5" w:rsidRDefault="00BC2FC7" w:rsidP="008A4000">
            <w:pPr>
              <w:pStyle w:val="indenttolist"/>
              <w:ind w:left="0"/>
              <w:jc w:val="left"/>
              <w:rPr>
                <w:sz w:val="18"/>
                <w:lang w:val="en-US"/>
              </w:rPr>
            </w:pPr>
            <w:r w:rsidRPr="009E14A5">
              <w:rPr>
                <w:sz w:val="18"/>
                <w:lang w:val="en-US"/>
              </w:rPr>
              <w:t>ddH</w:t>
            </w:r>
            <w:r w:rsidRPr="009E14A5">
              <w:rPr>
                <w:sz w:val="18"/>
                <w:vertAlign w:val="subscript"/>
                <w:lang w:val="en-US"/>
              </w:rPr>
              <w:t>2</w:t>
            </w:r>
            <w:r w:rsidRPr="009E14A5">
              <w:rPr>
                <w:sz w:val="18"/>
                <w:lang w:val="en-US"/>
              </w:rPr>
              <w:t>O</w:t>
            </w:r>
          </w:p>
        </w:tc>
        <w:tc>
          <w:tcPr>
            <w:tcW w:w="1078" w:type="dxa"/>
          </w:tcPr>
          <w:p w14:paraId="01ABEA41" w14:textId="4717E012" w:rsidR="00D169FD" w:rsidRPr="009E14A5" w:rsidRDefault="005C6EC1"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Pr>
                <w:sz w:val="18"/>
                <w:lang w:val="en-US"/>
              </w:rPr>
              <w:t>-</w:t>
            </w:r>
          </w:p>
        </w:tc>
        <w:tc>
          <w:tcPr>
            <w:tcW w:w="857" w:type="dxa"/>
          </w:tcPr>
          <w:p w14:paraId="3B467EA1" w14:textId="2A09CE66"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Up to 50</w:t>
            </w:r>
          </w:p>
        </w:tc>
        <w:tc>
          <w:tcPr>
            <w:tcW w:w="1197" w:type="dxa"/>
          </w:tcPr>
          <w:p w14:paraId="1A74B71E" w14:textId="3C0A7D19"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c>
          <w:tcPr>
            <w:tcW w:w="907" w:type="dxa"/>
          </w:tcPr>
          <w:p w14:paraId="0AA1AF1A" w14:textId="796DFD1F"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46</w:t>
            </w:r>
          </w:p>
        </w:tc>
        <w:tc>
          <w:tcPr>
            <w:tcW w:w="856" w:type="dxa"/>
          </w:tcPr>
          <w:p w14:paraId="77C72A92" w14:textId="0B9494B0" w:rsidR="00D169FD"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44</w:t>
            </w:r>
          </w:p>
        </w:tc>
      </w:tr>
      <w:tr w:rsidR="005C6EC1" w:rsidRPr="009E14A5" w14:paraId="5B32E536" w14:textId="77777777" w:rsidTr="008A40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6C2D438" w14:textId="79FBE46F" w:rsidR="005C6EC1" w:rsidRPr="009E14A5" w:rsidRDefault="005C6EC1" w:rsidP="008A4000">
            <w:pPr>
              <w:pStyle w:val="indenttolist"/>
              <w:ind w:left="0"/>
              <w:jc w:val="left"/>
              <w:rPr>
                <w:sz w:val="18"/>
                <w:lang w:val="en-US"/>
              </w:rPr>
            </w:pPr>
            <w:r>
              <w:rPr>
                <w:sz w:val="18"/>
                <w:lang w:val="en-US"/>
              </w:rPr>
              <w:t>Reaction Mix Standard</w:t>
            </w:r>
          </w:p>
        </w:tc>
        <w:tc>
          <w:tcPr>
            <w:tcW w:w="1078" w:type="dxa"/>
          </w:tcPr>
          <w:p w14:paraId="4B54154D" w14:textId="545ED54C" w:rsidR="005C6EC1" w:rsidRPr="009E14A5" w:rsidRDefault="005C6EC1" w:rsidP="005C6EC1">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Pr>
                <w:sz w:val="18"/>
                <w:lang w:val="en-US"/>
              </w:rPr>
              <w:t>50</w:t>
            </w:r>
          </w:p>
        </w:tc>
        <w:tc>
          <w:tcPr>
            <w:tcW w:w="857" w:type="dxa"/>
          </w:tcPr>
          <w:p w14:paraId="73C20436" w14:textId="16DCD3F2" w:rsidR="005C6EC1" w:rsidRPr="009E14A5" w:rsidRDefault="005C6EC1"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Pr>
                <w:sz w:val="18"/>
                <w:lang w:val="en-US"/>
              </w:rPr>
              <w:t>-</w:t>
            </w:r>
          </w:p>
        </w:tc>
        <w:tc>
          <w:tcPr>
            <w:tcW w:w="1197" w:type="dxa"/>
          </w:tcPr>
          <w:p w14:paraId="75287244" w14:textId="30BBB5D8" w:rsidR="005C6EC1" w:rsidRPr="009E14A5" w:rsidRDefault="005C6EC1"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Pr>
                <w:sz w:val="18"/>
                <w:lang w:val="en-US"/>
              </w:rPr>
              <w:t>-</w:t>
            </w:r>
          </w:p>
        </w:tc>
        <w:tc>
          <w:tcPr>
            <w:tcW w:w="907" w:type="dxa"/>
          </w:tcPr>
          <w:p w14:paraId="2BB49536" w14:textId="2C3BEB86" w:rsidR="005C6EC1" w:rsidRPr="009E14A5" w:rsidRDefault="005C6EC1"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Pr>
                <w:sz w:val="18"/>
                <w:lang w:val="en-US"/>
              </w:rPr>
              <w:t>-</w:t>
            </w:r>
          </w:p>
        </w:tc>
        <w:tc>
          <w:tcPr>
            <w:tcW w:w="856" w:type="dxa"/>
          </w:tcPr>
          <w:p w14:paraId="49CD11DB" w14:textId="11C7352C" w:rsidR="005C6EC1" w:rsidRPr="009E14A5" w:rsidRDefault="005C6EC1"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sz w:val="18"/>
                <w:lang w:val="en-US"/>
              </w:rPr>
            </w:pPr>
            <w:r>
              <w:rPr>
                <w:sz w:val="18"/>
                <w:lang w:val="en-US"/>
              </w:rPr>
              <w:t>-</w:t>
            </w:r>
          </w:p>
        </w:tc>
      </w:tr>
      <w:tr w:rsidR="005C6EC1" w:rsidRPr="009E14A5" w14:paraId="3E85810F" w14:textId="77777777" w:rsidTr="008A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7C00F35" w14:textId="663026B0" w:rsidR="00BC2FC7" w:rsidRPr="009E14A5" w:rsidRDefault="00BC2FC7" w:rsidP="008A4000">
            <w:pPr>
              <w:pStyle w:val="indenttolist"/>
              <w:ind w:left="0"/>
              <w:jc w:val="left"/>
              <w:rPr>
                <w:sz w:val="18"/>
                <w:lang w:val="en-US"/>
              </w:rPr>
            </w:pPr>
            <w:r w:rsidRPr="009E14A5">
              <w:rPr>
                <w:sz w:val="18"/>
                <w:lang w:val="en-US"/>
              </w:rPr>
              <w:t xml:space="preserve">Diluted </w:t>
            </w:r>
            <w:r w:rsidR="008A4000">
              <w:rPr>
                <w:sz w:val="18"/>
                <w:lang w:val="en-US"/>
              </w:rPr>
              <w:t>LPL Substrate/</w:t>
            </w:r>
            <w:r w:rsidRPr="009E14A5">
              <w:rPr>
                <w:sz w:val="18"/>
                <w:lang w:val="en-US"/>
              </w:rPr>
              <w:t>substrate</w:t>
            </w:r>
          </w:p>
        </w:tc>
        <w:tc>
          <w:tcPr>
            <w:tcW w:w="1078" w:type="dxa"/>
          </w:tcPr>
          <w:p w14:paraId="1E146655" w14:textId="3579C069" w:rsidR="00BC2FC7"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w:t>
            </w:r>
          </w:p>
        </w:tc>
        <w:tc>
          <w:tcPr>
            <w:tcW w:w="857" w:type="dxa"/>
          </w:tcPr>
          <w:p w14:paraId="0FA68AF2" w14:textId="1AD74D98" w:rsidR="00BC2FC7"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c>
          <w:tcPr>
            <w:tcW w:w="1197" w:type="dxa"/>
          </w:tcPr>
          <w:p w14:paraId="032D2502" w14:textId="50C884B4" w:rsidR="00BC2FC7"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c>
          <w:tcPr>
            <w:tcW w:w="907" w:type="dxa"/>
          </w:tcPr>
          <w:p w14:paraId="75F16EF4" w14:textId="3797C7FB" w:rsidR="00BC2FC7"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c>
          <w:tcPr>
            <w:tcW w:w="856" w:type="dxa"/>
          </w:tcPr>
          <w:p w14:paraId="4A3A6D72" w14:textId="54DFB2D0" w:rsidR="00BC2FC7" w:rsidRPr="009E14A5" w:rsidRDefault="00BC2FC7" w:rsidP="00BC2FC7">
            <w:pPr>
              <w:pStyle w:val="indenttolist"/>
              <w:ind w:left="0"/>
              <w:jc w:val="center"/>
              <w:cnfStyle w:val="000000100000" w:firstRow="0" w:lastRow="0" w:firstColumn="0" w:lastColumn="0" w:oddVBand="0" w:evenVBand="0" w:oddHBand="1" w:evenHBand="0" w:firstRowFirstColumn="0" w:firstRowLastColumn="0" w:lastRowFirstColumn="0" w:lastRowLastColumn="0"/>
              <w:rPr>
                <w:sz w:val="18"/>
                <w:lang w:val="en-US"/>
              </w:rPr>
            </w:pPr>
            <w:r w:rsidRPr="009E14A5">
              <w:rPr>
                <w:sz w:val="18"/>
                <w:lang w:val="en-US"/>
              </w:rPr>
              <w:t>50</w:t>
            </w:r>
          </w:p>
        </w:tc>
      </w:tr>
      <w:tr w:rsidR="005C6EC1" w:rsidRPr="009E14A5" w14:paraId="4F7E4AD7" w14:textId="77777777" w:rsidTr="008A40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21774C" w14:textId="3B09E82E" w:rsidR="00BC2FC7" w:rsidRPr="009E14A5" w:rsidRDefault="00BC2FC7" w:rsidP="00BC2FC7">
            <w:pPr>
              <w:pStyle w:val="indenttolist"/>
              <w:ind w:left="0"/>
              <w:rPr>
                <w:b/>
                <w:sz w:val="18"/>
                <w:lang w:val="en-US"/>
              </w:rPr>
            </w:pPr>
            <w:r w:rsidRPr="009E14A5">
              <w:rPr>
                <w:b/>
                <w:sz w:val="18"/>
                <w:lang w:val="en-US"/>
              </w:rPr>
              <w:t>TOTAL WELL</w:t>
            </w:r>
          </w:p>
        </w:tc>
        <w:tc>
          <w:tcPr>
            <w:tcW w:w="1078" w:type="dxa"/>
          </w:tcPr>
          <w:p w14:paraId="01EA77B4" w14:textId="061D10E5" w:rsidR="00BC2FC7"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b/>
                <w:sz w:val="18"/>
                <w:lang w:val="en-US"/>
              </w:rPr>
            </w:pPr>
            <w:r w:rsidRPr="009E14A5">
              <w:rPr>
                <w:b/>
                <w:sz w:val="18"/>
                <w:lang w:val="en-US"/>
              </w:rPr>
              <w:t>100</w:t>
            </w:r>
          </w:p>
        </w:tc>
        <w:tc>
          <w:tcPr>
            <w:tcW w:w="857" w:type="dxa"/>
          </w:tcPr>
          <w:p w14:paraId="1AFEE6BF" w14:textId="241DCF0D" w:rsidR="00BC2FC7"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b/>
                <w:sz w:val="18"/>
                <w:lang w:val="en-US"/>
              </w:rPr>
            </w:pPr>
            <w:r w:rsidRPr="009E14A5">
              <w:rPr>
                <w:b/>
                <w:sz w:val="18"/>
                <w:lang w:val="en-US"/>
              </w:rPr>
              <w:t>100</w:t>
            </w:r>
          </w:p>
        </w:tc>
        <w:tc>
          <w:tcPr>
            <w:tcW w:w="1197" w:type="dxa"/>
          </w:tcPr>
          <w:p w14:paraId="3FE6E343" w14:textId="269CDF7F" w:rsidR="00BC2FC7"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b/>
                <w:sz w:val="18"/>
                <w:lang w:val="en-US"/>
              </w:rPr>
            </w:pPr>
            <w:r w:rsidRPr="009E14A5">
              <w:rPr>
                <w:b/>
                <w:sz w:val="18"/>
                <w:lang w:val="en-US"/>
              </w:rPr>
              <w:t>100</w:t>
            </w:r>
          </w:p>
        </w:tc>
        <w:tc>
          <w:tcPr>
            <w:tcW w:w="907" w:type="dxa"/>
          </w:tcPr>
          <w:p w14:paraId="17A962D3" w14:textId="6B36C055" w:rsidR="00BC2FC7"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b/>
                <w:sz w:val="18"/>
                <w:lang w:val="en-US"/>
              </w:rPr>
            </w:pPr>
            <w:r w:rsidRPr="009E14A5">
              <w:rPr>
                <w:b/>
                <w:sz w:val="18"/>
                <w:lang w:val="en-US"/>
              </w:rPr>
              <w:t>100</w:t>
            </w:r>
          </w:p>
        </w:tc>
        <w:tc>
          <w:tcPr>
            <w:tcW w:w="856" w:type="dxa"/>
          </w:tcPr>
          <w:p w14:paraId="5840F831" w14:textId="2E7D7BBC" w:rsidR="00BC2FC7" w:rsidRPr="009E14A5" w:rsidRDefault="00BC2FC7" w:rsidP="00BC2FC7">
            <w:pPr>
              <w:pStyle w:val="indenttolist"/>
              <w:ind w:left="0"/>
              <w:jc w:val="center"/>
              <w:cnfStyle w:val="000000010000" w:firstRow="0" w:lastRow="0" w:firstColumn="0" w:lastColumn="0" w:oddVBand="0" w:evenVBand="0" w:oddHBand="0" w:evenHBand="1" w:firstRowFirstColumn="0" w:firstRowLastColumn="0" w:lastRowFirstColumn="0" w:lastRowLastColumn="0"/>
              <w:rPr>
                <w:b/>
                <w:sz w:val="18"/>
                <w:lang w:val="en-US"/>
              </w:rPr>
            </w:pPr>
            <w:r w:rsidRPr="009E14A5">
              <w:rPr>
                <w:b/>
                <w:sz w:val="18"/>
                <w:lang w:val="en-US"/>
              </w:rPr>
              <w:t>100</w:t>
            </w:r>
          </w:p>
        </w:tc>
      </w:tr>
    </w:tbl>
    <w:p w14:paraId="388F01B5" w14:textId="1EA8128B" w:rsidR="00B86DB5" w:rsidRPr="009E14A5" w:rsidRDefault="00B86DB5" w:rsidP="00A65799">
      <w:pPr>
        <w:pStyle w:val="Listprotocol"/>
        <w:rPr>
          <w:lang w:val="en-US"/>
        </w:rPr>
      </w:pPr>
      <w:r w:rsidRPr="009E14A5">
        <w:rPr>
          <w:lang w:val="en-US"/>
        </w:rPr>
        <w:t>Pre-incubate the plate at 37°C for 10 minutes protected from light to stabilize the signal.</w:t>
      </w:r>
    </w:p>
    <w:p w14:paraId="43413793" w14:textId="6CABD1F4" w:rsidR="002A0E74" w:rsidRPr="009E14A5" w:rsidRDefault="00AD7E26" w:rsidP="00A65799">
      <w:pPr>
        <w:pStyle w:val="Listprotocol"/>
        <w:rPr>
          <w:lang w:val="en-US"/>
        </w:rPr>
      </w:pPr>
      <w:r w:rsidRPr="009E14A5">
        <w:rPr>
          <w:lang w:val="en-US"/>
        </w:rPr>
        <w:t>Measure output at Ex/Em = 482</w:t>
      </w:r>
      <w:r w:rsidR="00CB39FA" w:rsidRPr="009E14A5">
        <w:rPr>
          <w:lang w:val="en-US"/>
        </w:rPr>
        <w:t>/515</w:t>
      </w:r>
      <w:r w:rsidR="002A0E74" w:rsidRPr="009E14A5">
        <w:rPr>
          <w:lang w:val="en-US"/>
        </w:rPr>
        <w:t xml:space="preserve"> nm on a microplate reader in a </w:t>
      </w:r>
      <w:r w:rsidR="00CB39FA" w:rsidRPr="009E14A5">
        <w:rPr>
          <w:lang w:val="en-US"/>
        </w:rPr>
        <w:t>kinetic mode, every 10</w:t>
      </w:r>
      <w:r w:rsidR="002A0E74" w:rsidRPr="009E14A5">
        <w:rPr>
          <w:lang w:val="en-US"/>
        </w:rPr>
        <w:t xml:space="preserve"> minutes, for at least </w:t>
      </w:r>
      <w:r w:rsidR="00CB39FA" w:rsidRPr="009E14A5">
        <w:rPr>
          <w:lang w:val="en-US"/>
        </w:rPr>
        <w:t>1 hour</w:t>
      </w:r>
      <w:r w:rsidR="002A0E74" w:rsidRPr="009E14A5">
        <w:rPr>
          <w:lang w:val="en-US"/>
        </w:rPr>
        <w:t xml:space="preserve"> at 37°C protected from light.</w:t>
      </w:r>
    </w:p>
    <w:p w14:paraId="37FDD93F" w14:textId="77777777" w:rsidR="002A0E74" w:rsidRPr="009E14A5" w:rsidRDefault="002A0E74" w:rsidP="00CB39FA">
      <w:pPr>
        <w:pStyle w:val="Standard"/>
        <w:rPr>
          <w:rStyle w:val="Italic"/>
          <w:lang w:val="en-US"/>
        </w:rPr>
      </w:pPr>
      <w:r w:rsidRPr="009E14A5">
        <w:rPr>
          <w:rStyle w:val="BoldItalic"/>
          <w:lang w:val="en-US"/>
        </w:rPr>
        <w:t>NOTE:</w:t>
      </w:r>
      <w:r w:rsidRPr="009E14A5">
        <w:rPr>
          <w:b/>
          <w:color w:val="000000"/>
          <w:lang w:val="en-US"/>
        </w:rPr>
        <w:t xml:space="preserve"> </w:t>
      </w:r>
      <w:r w:rsidRPr="009E14A5">
        <w:rPr>
          <w:rStyle w:val="Italic"/>
          <w:lang w:val="en-US"/>
        </w:rPr>
        <w:t xml:space="preserve">Incubation time depends on the </w:t>
      </w:r>
      <w:r w:rsidR="00CB39FA" w:rsidRPr="009E14A5">
        <w:rPr>
          <w:rStyle w:val="Italic"/>
          <w:lang w:val="en-US"/>
        </w:rPr>
        <w:t>LPL</w:t>
      </w:r>
      <w:r w:rsidRPr="009E14A5">
        <w:rPr>
          <w:rStyle w:val="Italic"/>
          <w:lang w:val="en-US"/>
        </w:rPr>
        <w:t xml:space="preserve"> Activity in the sa</w:t>
      </w:r>
      <w:r w:rsidR="00CB39FA" w:rsidRPr="009E14A5">
        <w:rPr>
          <w:rStyle w:val="Italic"/>
          <w:lang w:val="en-US"/>
        </w:rPr>
        <w:t>mples. We recommend measuring fluorescence</w:t>
      </w:r>
      <w:r w:rsidRPr="009E14A5">
        <w:rPr>
          <w:rStyle w:val="Italic"/>
          <w:lang w:val="en-US"/>
        </w:rPr>
        <w:t xml:space="preserve"> in a kinetic mode, and choosing two time points (T1 and T2) in the linear range to calculate the </w:t>
      </w:r>
      <w:r w:rsidR="00CB39FA" w:rsidRPr="009E14A5">
        <w:rPr>
          <w:rStyle w:val="Italic"/>
          <w:lang w:val="en-US"/>
        </w:rPr>
        <w:t xml:space="preserve">LPL </w:t>
      </w:r>
      <w:r w:rsidRPr="009E14A5">
        <w:rPr>
          <w:rStyle w:val="Italic"/>
          <w:lang w:val="en-US"/>
        </w:rPr>
        <w:t>activity of the samples. The Standard Curve can be read in end point mode (i.e. at the end of incubation time).</w:t>
      </w:r>
    </w:p>
    <w:p w14:paraId="20840D5F" w14:textId="77777777" w:rsidR="00CB39FA" w:rsidRPr="009E14A5" w:rsidRDefault="00CB39FA" w:rsidP="00CB39FA">
      <w:pPr>
        <w:pStyle w:val="Standard"/>
        <w:rPr>
          <w:rStyle w:val="Italic"/>
          <w:lang w:val="en-US"/>
        </w:rPr>
      </w:pPr>
      <w:r w:rsidRPr="009E14A5">
        <w:rPr>
          <w:rStyle w:val="Italic"/>
          <w:lang w:val="en-US"/>
        </w:rPr>
        <w:t>RFU value at T2 should not exceed the highest RFU in the standard curve. For standard curve, do not subtract RFU1 from RFU2 reading.</w:t>
      </w:r>
    </w:p>
    <w:p w14:paraId="67D0688E" w14:textId="77777777" w:rsidR="00965CDA" w:rsidRPr="009E14A5" w:rsidRDefault="00965CDA" w:rsidP="00965CDA">
      <w:pPr>
        <w:pStyle w:val="Standard"/>
        <w:rPr>
          <w:lang w:val="en-US"/>
        </w:rPr>
      </w:pPr>
    </w:p>
    <w:p w14:paraId="4147EE25" w14:textId="77777777" w:rsidR="00965CDA" w:rsidRPr="009E14A5" w:rsidRDefault="00965CDA" w:rsidP="00965CDA">
      <w:pPr>
        <w:pStyle w:val="Standard"/>
        <w:rPr>
          <w:lang w:val="en-US"/>
        </w:rPr>
        <w:sectPr w:rsidR="00965CDA" w:rsidRPr="009E14A5" w:rsidSect="00B5504A">
          <w:headerReference w:type="default" r:id="rId19"/>
          <w:footerReference w:type="default" r:id="rId20"/>
          <w:pgSz w:w="7920" w:h="12240" w:code="6"/>
          <w:pgMar w:top="1440" w:right="907" w:bottom="720" w:left="720" w:header="708" w:footer="708" w:gutter="0"/>
          <w:cols w:space="708"/>
          <w:docGrid w:linePitch="360"/>
        </w:sectPr>
      </w:pPr>
    </w:p>
    <w:p w14:paraId="7F87E41E" w14:textId="77777777" w:rsidR="00965CDA" w:rsidRPr="009E14A5" w:rsidRDefault="00BE23A7" w:rsidP="00BE23A7">
      <w:pPr>
        <w:pStyle w:val="SECTIONS"/>
        <w:rPr>
          <w:lang w:val="en-US"/>
        </w:rPr>
      </w:pPr>
      <w:bookmarkStart w:id="31" w:name="_Toc438209275"/>
      <w:r w:rsidRPr="009E14A5">
        <w:rPr>
          <w:lang w:val="en-US"/>
        </w:rPr>
        <w:lastRenderedPageBreak/>
        <w:t>DATA ANALYSIS</w:t>
      </w:r>
      <w:bookmarkEnd w:id="31"/>
    </w:p>
    <w:p w14:paraId="1B475B92" w14:textId="77777777" w:rsidR="00AA770F" w:rsidRPr="009E14A5" w:rsidRDefault="00AA770F" w:rsidP="007A0BC7">
      <w:pPr>
        <w:pStyle w:val="Heading1"/>
        <w:rPr>
          <w:rStyle w:val="DataAnalysis"/>
          <w:lang w:val="en-US"/>
        </w:rPr>
      </w:pPr>
      <w:bookmarkStart w:id="32" w:name="_Toc431282880"/>
      <w:bookmarkStart w:id="33" w:name="_Toc438209276"/>
      <w:r w:rsidRPr="009E14A5">
        <w:rPr>
          <w:rStyle w:val="DataAnalysis"/>
          <w:lang w:val="en-US"/>
        </w:rPr>
        <w:t>CALCULATIONS</w:t>
      </w:r>
      <w:bookmarkEnd w:id="32"/>
      <w:bookmarkEnd w:id="33"/>
      <w:r w:rsidRPr="009E14A5">
        <w:rPr>
          <w:rStyle w:val="DataAnalysis"/>
          <w:lang w:val="en-US"/>
        </w:rPr>
        <w:t xml:space="preserve"> </w:t>
      </w:r>
    </w:p>
    <w:p w14:paraId="1B90AF82" w14:textId="77777777" w:rsidR="00A817AE" w:rsidRDefault="00A817AE" w:rsidP="00A65799">
      <w:pPr>
        <w:pStyle w:val="Bulletpoints"/>
        <w:ind w:left="357" w:hanging="357"/>
        <w:rPr>
          <w:lang w:val="en-US"/>
        </w:rPr>
      </w:pPr>
      <w:r w:rsidRPr="009E14A5">
        <w:rPr>
          <w:lang w:val="en-US"/>
        </w:rPr>
        <w:t>Samples producing signals greater than that of the highest standard should be further diluted in appropriate buffer and reanalyzed, then multiply the concentration found by the appropriate dilution factor.</w:t>
      </w:r>
    </w:p>
    <w:p w14:paraId="4A50A96E" w14:textId="7AAA4936" w:rsidR="00A65799" w:rsidRDefault="00A65799" w:rsidP="00A65799">
      <w:pPr>
        <w:pStyle w:val="Bulletpoints"/>
        <w:ind w:left="357" w:hanging="357"/>
        <w:rPr>
          <w:lang w:val="en-US"/>
        </w:rPr>
      </w:pPr>
      <w:r>
        <w:rPr>
          <w:lang w:val="en-US"/>
        </w:rPr>
        <w:t>Ensure you are using the linear portion of the kinetic reading when calculating enzymatic activity.</w:t>
      </w:r>
    </w:p>
    <w:p w14:paraId="5E90E1B9" w14:textId="466ACAF5" w:rsidR="00CD4095" w:rsidRPr="009E14A5" w:rsidRDefault="00CD4095" w:rsidP="00A65799">
      <w:pPr>
        <w:pStyle w:val="Bulletpoints"/>
        <w:ind w:left="357" w:hanging="357"/>
        <w:rPr>
          <w:lang w:val="en-US"/>
        </w:rPr>
      </w:pPr>
      <w:r w:rsidRPr="00CD4095">
        <w:rPr>
          <w:lang w:val="en-US"/>
        </w:rPr>
        <w:t>The Standard Curve can be read in end point mode (i.e. at the end of incubation time).</w:t>
      </w:r>
    </w:p>
    <w:p w14:paraId="18A9BBF0" w14:textId="77777777" w:rsidR="002C40B2" w:rsidRPr="009E14A5" w:rsidRDefault="002C40B2" w:rsidP="001D006C">
      <w:pPr>
        <w:pStyle w:val="Listprotocol"/>
        <w:rPr>
          <w:lang w:val="en-US"/>
        </w:rPr>
      </w:pPr>
      <w:r w:rsidRPr="009E14A5">
        <w:rPr>
          <w:lang w:val="en-US"/>
        </w:rPr>
        <w:t>Average the duplicate reading for each standard and sample.</w:t>
      </w:r>
    </w:p>
    <w:p w14:paraId="2FB6EC90" w14:textId="77777777" w:rsidR="00CD4095" w:rsidRDefault="00B04B23" w:rsidP="009700EC">
      <w:pPr>
        <w:pStyle w:val="Listprotocol"/>
        <w:rPr>
          <w:lang w:val="en-US"/>
        </w:rPr>
      </w:pPr>
      <w:r>
        <w:rPr>
          <w:lang w:val="en-US"/>
        </w:rPr>
        <w:t xml:space="preserve">Subtract 0 standard reading from all standard readings. Plot the </w:t>
      </w:r>
      <w:r w:rsidR="008A4000">
        <w:rPr>
          <w:lang w:val="en-US"/>
        </w:rPr>
        <w:t>LPL Substrate/</w:t>
      </w:r>
      <w:r>
        <w:rPr>
          <w:lang w:val="en-US"/>
        </w:rPr>
        <w:t xml:space="preserve">Substrate Standard Curve. </w:t>
      </w:r>
    </w:p>
    <w:p w14:paraId="5C8B9708" w14:textId="28179F1C" w:rsidR="009700EC" w:rsidRDefault="00B04B23" w:rsidP="009700EC">
      <w:pPr>
        <w:pStyle w:val="Listprotocol"/>
        <w:rPr>
          <w:lang w:val="en-US"/>
        </w:rPr>
      </w:pPr>
      <w:r>
        <w:rPr>
          <w:lang w:val="en-US"/>
        </w:rPr>
        <w:t>Subtract Background Control (</w:t>
      </w:r>
      <w:r w:rsidR="00CD4095">
        <w:rPr>
          <w:lang w:val="en-US"/>
        </w:rPr>
        <w:t>R</w:t>
      </w:r>
      <w:r>
        <w:rPr>
          <w:lang w:val="en-US"/>
        </w:rPr>
        <w:t xml:space="preserve">C) reading from Sample (S) reading. </w:t>
      </w:r>
    </w:p>
    <w:p w14:paraId="693F5B72" w14:textId="6301D2D2" w:rsidR="009700EC" w:rsidRDefault="009700EC" w:rsidP="009700EC">
      <w:pPr>
        <w:pStyle w:val="Listprotocol"/>
        <w:numPr>
          <w:ilvl w:val="0"/>
          <w:numId w:val="0"/>
        </w:numPr>
        <w:ind w:left="567"/>
        <w:rPr>
          <w:b/>
          <w:vertAlign w:val="subscript"/>
          <w:lang w:val="en-US"/>
        </w:rPr>
      </w:pPr>
      <w:r w:rsidRPr="009E14A5">
        <w:rPr>
          <w:b/>
          <w:lang w:val="en-US"/>
        </w:rPr>
        <w:t>Δ</w:t>
      </w:r>
      <w:r w:rsidRPr="009700EC">
        <w:rPr>
          <w:b/>
          <w:lang w:val="en-US"/>
        </w:rPr>
        <w:t xml:space="preserve"> </w:t>
      </w:r>
      <w:r w:rsidRPr="009E14A5">
        <w:rPr>
          <w:b/>
          <w:lang w:val="en-US"/>
        </w:rPr>
        <w:t>RFU</w:t>
      </w:r>
      <w:r>
        <w:rPr>
          <w:b/>
          <w:vertAlign w:val="subscript"/>
          <w:lang w:val="en-US"/>
        </w:rPr>
        <w:t xml:space="preserve">s </w:t>
      </w:r>
      <w:r w:rsidRPr="009E14A5">
        <w:rPr>
          <w:b/>
          <w:lang w:val="en-US"/>
        </w:rPr>
        <w:t xml:space="preserve"> = RFU</w:t>
      </w:r>
      <w:r w:rsidRPr="009E14A5">
        <w:rPr>
          <w:b/>
          <w:vertAlign w:val="subscript"/>
          <w:lang w:val="en-US"/>
        </w:rPr>
        <w:t>2S</w:t>
      </w:r>
      <w:r w:rsidRPr="009E14A5">
        <w:rPr>
          <w:b/>
          <w:lang w:val="en-US"/>
        </w:rPr>
        <w:t xml:space="preserve"> - RFU</w:t>
      </w:r>
      <w:r w:rsidRPr="009E14A5">
        <w:rPr>
          <w:b/>
          <w:vertAlign w:val="subscript"/>
          <w:lang w:val="en-US"/>
        </w:rPr>
        <w:t>1S</w:t>
      </w:r>
    </w:p>
    <w:p w14:paraId="533C53BA" w14:textId="77777777" w:rsidR="009700EC" w:rsidRPr="009E14A5" w:rsidRDefault="009700EC" w:rsidP="009700EC">
      <w:pPr>
        <w:pStyle w:val="indenttolist"/>
        <w:rPr>
          <w:b/>
          <w:lang w:val="en-US"/>
        </w:rPr>
      </w:pPr>
      <w:r w:rsidRPr="009E14A5">
        <w:rPr>
          <w:b/>
          <w:lang w:val="en-US"/>
        </w:rPr>
        <w:t>ΔRFU</w:t>
      </w:r>
      <w:r>
        <w:rPr>
          <w:b/>
          <w:vertAlign w:val="subscript"/>
          <w:lang w:val="en-US"/>
        </w:rPr>
        <w:t>B</w:t>
      </w:r>
      <w:r w:rsidRPr="009E14A5">
        <w:rPr>
          <w:b/>
          <w:vertAlign w:val="subscript"/>
          <w:lang w:val="en-US"/>
        </w:rPr>
        <w:t>C</w:t>
      </w:r>
      <w:r w:rsidRPr="009E14A5">
        <w:rPr>
          <w:b/>
          <w:lang w:val="en-US"/>
        </w:rPr>
        <w:t xml:space="preserve"> = RFU</w:t>
      </w:r>
      <w:r>
        <w:rPr>
          <w:b/>
          <w:vertAlign w:val="subscript"/>
          <w:lang w:val="en-US"/>
        </w:rPr>
        <w:t>2B</w:t>
      </w:r>
      <w:r w:rsidRPr="009E14A5">
        <w:rPr>
          <w:b/>
          <w:vertAlign w:val="subscript"/>
          <w:lang w:val="en-US"/>
        </w:rPr>
        <w:t>C</w:t>
      </w:r>
      <w:r w:rsidRPr="009E14A5">
        <w:rPr>
          <w:b/>
          <w:lang w:val="en-US"/>
        </w:rPr>
        <w:t xml:space="preserve"> – RFU</w:t>
      </w:r>
      <w:r>
        <w:rPr>
          <w:b/>
          <w:vertAlign w:val="subscript"/>
          <w:lang w:val="en-US"/>
        </w:rPr>
        <w:t>1B</w:t>
      </w:r>
      <w:r w:rsidRPr="009E14A5">
        <w:rPr>
          <w:b/>
          <w:vertAlign w:val="subscript"/>
          <w:lang w:val="en-US"/>
        </w:rPr>
        <w:t>C</w:t>
      </w:r>
    </w:p>
    <w:p w14:paraId="5801AC50" w14:textId="3466996B" w:rsidR="009700EC" w:rsidRDefault="009700EC" w:rsidP="009700EC">
      <w:pPr>
        <w:pStyle w:val="indenttolist"/>
        <w:rPr>
          <w:b/>
          <w:vertAlign w:val="subscript"/>
          <w:lang w:val="en-US"/>
        </w:rPr>
      </w:pPr>
      <w:r w:rsidRPr="009E14A5">
        <w:rPr>
          <w:b/>
          <w:lang w:val="en-US"/>
        </w:rPr>
        <w:t xml:space="preserve">Corrected </w:t>
      </w:r>
      <w:r w:rsidR="00A43E37" w:rsidRPr="00A43E37">
        <w:rPr>
          <w:b/>
          <w:lang w:val="en-US"/>
        </w:rPr>
        <w:t>Δ</w:t>
      </w:r>
      <w:r w:rsidRPr="0013204E">
        <w:rPr>
          <w:b/>
          <w:lang w:val="en-US"/>
        </w:rPr>
        <w:t>RFU = RFU</w:t>
      </w:r>
      <w:r w:rsidR="00CC0DE3">
        <w:rPr>
          <w:b/>
          <w:vertAlign w:val="subscript"/>
          <w:lang w:val="en-US"/>
        </w:rPr>
        <w:t>S</w:t>
      </w:r>
      <w:r w:rsidRPr="0013204E">
        <w:rPr>
          <w:b/>
          <w:lang w:val="en-US"/>
        </w:rPr>
        <w:t xml:space="preserve"> – RFU</w:t>
      </w:r>
      <w:r w:rsidR="00CC0DE3">
        <w:rPr>
          <w:b/>
          <w:vertAlign w:val="subscript"/>
          <w:lang w:val="en-US"/>
        </w:rPr>
        <w:t>BC</w:t>
      </w:r>
    </w:p>
    <w:p w14:paraId="6B91077E" w14:textId="77777777" w:rsidR="00CD4095" w:rsidRPr="00CD4095" w:rsidRDefault="00CD4095" w:rsidP="00CD4095">
      <w:pPr>
        <w:pStyle w:val="indenttolist"/>
        <w:rPr>
          <w:bCs/>
          <w:lang w:val="en-US"/>
        </w:rPr>
      </w:pPr>
      <w:r w:rsidRPr="00CD4095">
        <w:rPr>
          <w:bCs/>
          <w:lang w:val="en-US"/>
        </w:rPr>
        <w:t>where: RFU</w:t>
      </w:r>
      <w:r w:rsidRPr="00CD4095">
        <w:rPr>
          <w:bCs/>
          <w:vertAlign w:val="subscript"/>
          <w:lang w:val="en-US"/>
        </w:rPr>
        <w:t>2S</w:t>
      </w:r>
      <w:r w:rsidRPr="00CD4095">
        <w:rPr>
          <w:bCs/>
          <w:lang w:val="en-US"/>
        </w:rPr>
        <w:t xml:space="preserve"> and RFU</w:t>
      </w:r>
      <w:r w:rsidRPr="00CD4095">
        <w:rPr>
          <w:bCs/>
          <w:vertAlign w:val="subscript"/>
          <w:lang w:val="en-US"/>
        </w:rPr>
        <w:t>1S</w:t>
      </w:r>
      <w:r w:rsidRPr="00CD4095">
        <w:rPr>
          <w:bCs/>
          <w:lang w:val="en-US"/>
        </w:rPr>
        <w:t xml:space="preserve"> = Sample reading at chosen time points 2 and 1 (RFU), respectively </w:t>
      </w:r>
    </w:p>
    <w:p w14:paraId="03ECD827" w14:textId="35D95E4A" w:rsidR="00CD4095" w:rsidRPr="00CD4095" w:rsidRDefault="00CD4095" w:rsidP="00CD4095">
      <w:pPr>
        <w:pStyle w:val="indenttolist"/>
        <w:rPr>
          <w:bCs/>
          <w:lang w:val="en-US"/>
        </w:rPr>
      </w:pPr>
      <w:r w:rsidRPr="00CD4095">
        <w:rPr>
          <w:bCs/>
          <w:lang w:val="en-US"/>
        </w:rPr>
        <w:t>RFU</w:t>
      </w:r>
      <w:r w:rsidRPr="00CD4095">
        <w:rPr>
          <w:bCs/>
          <w:vertAlign w:val="subscript"/>
          <w:lang w:val="en-US"/>
        </w:rPr>
        <w:t>2BC</w:t>
      </w:r>
      <w:r w:rsidRPr="00CD4095">
        <w:rPr>
          <w:bCs/>
          <w:lang w:val="en-US"/>
        </w:rPr>
        <w:t xml:space="preserve"> and RFU</w:t>
      </w:r>
      <w:r w:rsidRPr="00CD4095">
        <w:rPr>
          <w:bCs/>
          <w:vertAlign w:val="subscript"/>
          <w:lang w:val="en-US"/>
        </w:rPr>
        <w:t>1BC</w:t>
      </w:r>
      <w:r w:rsidRPr="00CD4095">
        <w:rPr>
          <w:bCs/>
          <w:lang w:val="en-US"/>
        </w:rPr>
        <w:t xml:space="preserve"> = BC reading at chosen time points 2 and 1 (RFU), respectively</w:t>
      </w:r>
    </w:p>
    <w:p w14:paraId="566D0862" w14:textId="77777777" w:rsidR="00A43E37" w:rsidRDefault="00A43E37" w:rsidP="00E503B5">
      <w:pPr>
        <w:pStyle w:val="Listprotocol"/>
        <w:rPr>
          <w:lang w:val="en-US"/>
        </w:rPr>
      </w:pPr>
      <w:r w:rsidRPr="00A43E37">
        <w:rPr>
          <w:lang w:val="en-US"/>
        </w:rPr>
        <w:t xml:space="preserve">Apply the corrected ΔRFU482/515nm to the Standard Curve to obtain B </w:t>
      </w:r>
      <w:proofErr w:type="spellStart"/>
      <w:r w:rsidRPr="00A43E37">
        <w:rPr>
          <w:lang w:val="en-US"/>
        </w:rPr>
        <w:t>pmol</w:t>
      </w:r>
      <w:proofErr w:type="spellEnd"/>
      <w:r w:rsidRPr="00A43E37">
        <w:rPr>
          <w:lang w:val="en-US"/>
        </w:rPr>
        <w:t xml:space="preserve"> of LPL Substrate formed during the reaction time (ΔT = T2 – T1).</w:t>
      </w:r>
    </w:p>
    <w:p w14:paraId="7EDFBF3A" w14:textId="77777777" w:rsidR="00E503B5" w:rsidRPr="009E14A5" w:rsidRDefault="00E503B5" w:rsidP="00E503B5">
      <w:pPr>
        <w:pStyle w:val="Listprotocol"/>
        <w:rPr>
          <w:lang w:val="en-US"/>
        </w:rPr>
      </w:pPr>
      <w:r w:rsidRPr="009E14A5">
        <w:rPr>
          <w:lang w:val="en-US"/>
        </w:rPr>
        <w:t>Activity of LPL in the test samples is calculated as:</w:t>
      </w:r>
    </w:p>
    <w:p w14:paraId="68B809A1" w14:textId="1265CA6F" w:rsidR="00E503B5" w:rsidRPr="00A43E37" w:rsidRDefault="00A43E37" w:rsidP="00E503B5">
      <w:pPr>
        <w:pStyle w:val="indenttolist"/>
        <w:rPr>
          <w:sz w:val="22"/>
          <w:szCs w:val="22"/>
          <w:lang w:val="en-US"/>
        </w:rPr>
      </w:pPr>
      <m:oMathPara>
        <m:oMathParaPr>
          <m:jc m:val="center"/>
        </m:oMathParaPr>
        <m:oMath>
          <m:r>
            <m:rPr>
              <m:sty m:val="p"/>
            </m:rPr>
            <w:rPr>
              <w:rFonts w:ascii="Cambria Math" w:hAnsi="Cambria Math"/>
              <w:lang w:val="en-US"/>
            </w:rPr>
            <m:t>Sample Lipoprotein Lipase Activity (A) = B/(ΔT x V) X D = pmol/ml/min = mU/ml</m:t>
          </m:r>
          <m:r>
            <m:rPr>
              <m:sty m:val="p"/>
            </m:rPr>
            <w:rPr>
              <w:rFonts w:ascii="Cambria Math" w:hAnsi="Cambria Math"/>
              <w:lang w:val="en-US"/>
            </w:rPr>
            <m:t xml:space="preserve"> </m:t>
          </m:r>
        </m:oMath>
      </m:oMathPara>
    </w:p>
    <w:p w14:paraId="7756658A" w14:textId="77777777" w:rsidR="00E503B5" w:rsidRPr="009E14A5" w:rsidRDefault="00E503B5" w:rsidP="00E503B5">
      <w:pPr>
        <w:pStyle w:val="indenttolist"/>
        <w:rPr>
          <w:lang w:val="en-US"/>
        </w:rPr>
      </w:pPr>
      <w:r w:rsidRPr="009E14A5">
        <w:rPr>
          <w:lang w:val="en-US"/>
        </w:rPr>
        <w:t>Where:</w:t>
      </w:r>
    </w:p>
    <w:p w14:paraId="4882493B" w14:textId="10093BAA" w:rsidR="00E503B5" w:rsidRPr="009E14A5" w:rsidRDefault="00E503B5" w:rsidP="00E503B5">
      <w:pPr>
        <w:pStyle w:val="indenttolist"/>
        <w:rPr>
          <w:lang w:val="en-US"/>
        </w:rPr>
      </w:pPr>
      <w:r w:rsidRPr="009E14A5">
        <w:rPr>
          <w:lang w:val="en-US"/>
        </w:rPr>
        <w:t xml:space="preserve">B = Amount of </w:t>
      </w:r>
      <w:r w:rsidR="008A4000">
        <w:rPr>
          <w:lang w:val="en-US"/>
        </w:rPr>
        <w:t>LPL Substrate/</w:t>
      </w:r>
      <w:r w:rsidRPr="009E14A5">
        <w:rPr>
          <w:lang w:val="en-US"/>
        </w:rPr>
        <w:t>substrate in the sample well calculated from Standard Curve (</w:t>
      </w:r>
      <w:proofErr w:type="spellStart"/>
      <w:r w:rsidRPr="009E14A5">
        <w:rPr>
          <w:lang w:val="en-US"/>
        </w:rPr>
        <w:t>pmol</w:t>
      </w:r>
      <w:proofErr w:type="spellEnd"/>
      <w:r w:rsidRPr="009E14A5">
        <w:rPr>
          <w:lang w:val="en-US"/>
        </w:rPr>
        <w:t>).</w:t>
      </w:r>
    </w:p>
    <w:p w14:paraId="49403E11" w14:textId="77777777" w:rsidR="00E503B5" w:rsidRPr="009E14A5" w:rsidRDefault="00E503B5" w:rsidP="00E503B5">
      <w:pPr>
        <w:pStyle w:val="indenttolist"/>
        <w:rPr>
          <w:lang w:val="en-US"/>
        </w:rPr>
      </w:pPr>
      <w:r w:rsidRPr="009E14A5">
        <w:rPr>
          <w:lang w:val="en-US"/>
        </w:rPr>
        <w:sym w:font="Symbol" w:char="F044"/>
      </w:r>
      <w:r w:rsidRPr="009E14A5">
        <w:rPr>
          <w:lang w:val="en-US"/>
        </w:rPr>
        <w:t>T = Reaction time (min).</w:t>
      </w:r>
    </w:p>
    <w:p w14:paraId="4099DFA7" w14:textId="77777777" w:rsidR="00E503B5" w:rsidRPr="009E14A5" w:rsidRDefault="00E503B5" w:rsidP="00E503B5">
      <w:pPr>
        <w:pStyle w:val="indenttolist"/>
        <w:rPr>
          <w:lang w:val="en-US"/>
        </w:rPr>
      </w:pPr>
      <w:r w:rsidRPr="009E14A5">
        <w:rPr>
          <w:lang w:val="en-US"/>
        </w:rPr>
        <w:t>V = Original sample volume added into the reaction well (mL).</w:t>
      </w:r>
    </w:p>
    <w:p w14:paraId="49DBF448" w14:textId="137E9E27" w:rsidR="0099776E" w:rsidRPr="009E14A5" w:rsidRDefault="00E503B5" w:rsidP="0099776E">
      <w:pPr>
        <w:pStyle w:val="indenttolist"/>
        <w:rPr>
          <w:lang w:val="en-US"/>
        </w:rPr>
      </w:pPr>
      <w:r w:rsidRPr="009E14A5">
        <w:rPr>
          <w:lang w:val="en-US"/>
        </w:rPr>
        <w:lastRenderedPageBreak/>
        <w:t>D = Sample dilution factor.</w:t>
      </w:r>
    </w:p>
    <w:p w14:paraId="2E57A40E" w14:textId="77777777" w:rsidR="0099776E" w:rsidRPr="009E14A5" w:rsidRDefault="0099776E" w:rsidP="0099776E">
      <w:pPr>
        <w:pStyle w:val="indenttolist"/>
        <w:rPr>
          <w:lang w:val="en-US"/>
        </w:rPr>
      </w:pPr>
    </w:p>
    <w:p w14:paraId="733D7FF4" w14:textId="77777777" w:rsidR="0099776E" w:rsidRPr="009E14A5" w:rsidRDefault="0099776E" w:rsidP="0099776E">
      <w:pPr>
        <w:pStyle w:val="indenttolist"/>
        <w:rPr>
          <w:b/>
          <w:lang w:val="en-US"/>
        </w:rPr>
      </w:pPr>
      <w:r w:rsidRPr="009E14A5">
        <w:rPr>
          <w:b/>
          <w:lang w:val="en-US"/>
        </w:rPr>
        <w:t>Unit Definition:</w:t>
      </w:r>
    </w:p>
    <w:p w14:paraId="1962AFCD" w14:textId="1A415AD6" w:rsidR="0099776E" w:rsidRPr="009E14A5" w:rsidRDefault="0099776E" w:rsidP="0099776E">
      <w:pPr>
        <w:pStyle w:val="indenttolist"/>
        <w:rPr>
          <w:lang w:val="en-US"/>
        </w:rPr>
      </w:pPr>
      <w:r w:rsidRPr="009E14A5">
        <w:rPr>
          <w:b/>
          <w:lang w:val="en-US"/>
        </w:rPr>
        <w:t>1 Unit LPL activity =</w:t>
      </w:r>
      <w:r w:rsidRPr="009E14A5">
        <w:rPr>
          <w:lang w:val="en-US"/>
        </w:rPr>
        <w:t xml:space="preserve"> amount of Lipoprotein Lipase that generates 1.0 nmol of fatty acid product per min. at pH 7.4 at 37°C</w:t>
      </w:r>
      <w:r w:rsidR="00E503B5" w:rsidRPr="009E14A5">
        <w:rPr>
          <w:lang w:val="en-US"/>
        </w:rPr>
        <w:t>.</w:t>
      </w:r>
    </w:p>
    <w:p w14:paraId="79FEFE32" w14:textId="77777777" w:rsidR="00316958" w:rsidRPr="009E14A5" w:rsidRDefault="00316958" w:rsidP="0099776E">
      <w:pPr>
        <w:pStyle w:val="indenttolist"/>
        <w:rPr>
          <w:lang w:val="en-US"/>
        </w:rPr>
      </w:pPr>
      <w:r w:rsidRPr="009E14A5">
        <w:rPr>
          <w:lang w:val="en-US"/>
        </w:rPr>
        <w:br w:type="page"/>
      </w:r>
    </w:p>
    <w:p w14:paraId="466AC33E" w14:textId="77777777" w:rsidR="00AA770F" w:rsidRPr="009E14A5" w:rsidRDefault="00AA770F" w:rsidP="007A0BC7">
      <w:pPr>
        <w:pStyle w:val="Heading1"/>
        <w:rPr>
          <w:rStyle w:val="DataAnalysis"/>
          <w:lang w:val="en-US"/>
        </w:rPr>
      </w:pPr>
      <w:bookmarkStart w:id="34" w:name="_Toc431282881"/>
      <w:bookmarkStart w:id="35" w:name="_Toc438209277"/>
      <w:r w:rsidRPr="009E14A5">
        <w:rPr>
          <w:rStyle w:val="DataAnalysis"/>
          <w:lang w:val="en-US"/>
        </w:rPr>
        <w:lastRenderedPageBreak/>
        <w:t>TYPICAL DATA</w:t>
      </w:r>
      <w:bookmarkEnd w:id="34"/>
      <w:bookmarkEnd w:id="35"/>
    </w:p>
    <w:p w14:paraId="08D0FDC4" w14:textId="77777777" w:rsidR="00316958" w:rsidRPr="009E14A5" w:rsidRDefault="00316958" w:rsidP="00316958">
      <w:pPr>
        <w:pStyle w:val="Standard"/>
        <w:rPr>
          <w:lang w:val="en-US"/>
        </w:rPr>
      </w:pPr>
      <w:r w:rsidRPr="009E14A5">
        <w:rPr>
          <w:b/>
          <w:lang w:val="en-US"/>
        </w:rPr>
        <w:t>TYPICAL STANDARD CURVE</w:t>
      </w:r>
      <w:r w:rsidRPr="009E14A5">
        <w:rPr>
          <w:lang w:val="en-US"/>
        </w:rPr>
        <w:t xml:space="preserve"> – Data provided for </w:t>
      </w:r>
      <w:r w:rsidRPr="009E14A5">
        <w:rPr>
          <w:b/>
          <w:lang w:val="en-US"/>
        </w:rPr>
        <w:t>demonstration purposes only</w:t>
      </w:r>
      <w:r w:rsidRPr="009E14A5">
        <w:rPr>
          <w:lang w:val="en-US"/>
        </w:rPr>
        <w:t>. A new standard curve must be generated for each assay performed</w:t>
      </w:r>
    </w:p>
    <w:p w14:paraId="54A3EC51" w14:textId="77777777" w:rsidR="00316958" w:rsidRPr="009E14A5" w:rsidRDefault="0099776E" w:rsidP="008418CF">
      <w:pPr>
        <w:pStyle w:val="Standard"/>
        <w:jc w:val="center"/>
        <w:rPr>
          <w:lang w:val="en-US"/>
        </w:rPr>
      </w:pPr>
      <w:r w:rsidRPr="009E14A5">
        <w:rPr>
          <w:noProof/>
          <w:lang w:eastAsia="en-GB"/>
        </w:rPr>
        <w:drawing>
          <wp:inline distT="0" distB="0" distL="0" distR="0" wp14:anchorId="2939E95A" wp14:editId="2DB9E38F">
            <wp:extent cx="2800800" cy="201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00800" cy="2019600"/>
                    </a:xfrm>
                    <a:prstGeom prst="rect">
                      <a:avLst/>
                    </a:prstGeom>
                  </pic:spPr>
                </pic:pic>
              </a:graphicData>
            </a:graphic>
          </wp:inline>
        </w:drawing>
      </w:r>
    </w:p>
    <w:p w14:paraId="2FADCE65" w14:textId="0D1DDA3E" w:rsidR="00316958" w:rsidRPr="009E14A5" w:rsidRDefault="00316958" w:rsidP="00316958">
      <w:pPr>
        <w:pStyle w:val="ImageLegend"/>
        <w:rPr>
          <w:noProof/>
          <w:szCs w:val="18"/>
          <w:lang w:val="en-US"/>
        </w:rPr>
      </w:pPr>
      <w:r w:rsidRPr="009E14A5">
        <w:rPr>
          <w:rStyle w:val="Strong"/>
          <w:lang w:val="en-US"/>
        </w:rPr>
        <w:t>Figure 1</w:t>
      </w:r>
      <w:r w:rsidRPr="009E14A5">
        <w:rPr>
          <w:lang w:val="en-US"/>
        </w:rPr>
        <w:t xml:space="preserve"> </w:t>
      </w:r>
      <w:r w:rsidR="0099776E" w:rsidRPr="009E14A5">
        <w:rPr>
          <w:noProof/>
          <w:szCs w:val="18"/>
          <w:lang w:val="en-US"/>
        </w:rPr>
        <w:t xml:space="preserve">Typical </w:t>
      </w:r>
      <w:r w:rsidR="002C68F1">
        <w:rPr>
          <w:noProof/>
          <w:szCs w:val="18"/>
          <w:lang w:val="en-US"/>
        </w:rPr>
        <w:t>LPL Substrate/</w:t>
      </w:r>
      <w:r w:rsidR="0099776E" w:rsidRPr="009E14A5">
        <w:rPr>
          <w:noProof/>
          <w:szCs w:val="18"/>
          <w:lang w:val="en-US"/>
        </w:rPr>
        <w:t>Substrate St</w:t>
      </w:r>
      <w:r w:rsidR="00A65799">
        <w:rPr>
          <w:noProof/>
          <w:szCs w:val="18"/>
          <w:lang w:val="en-US"/>
        </w:rPr>
        <w:t>andard calibration curve using the kit protocol</w:t>
      </w:r>
      <w:r w:rsidR="0099776E" w:rsidRPr="009E14A5">
        <w:rPr>
          <w:noProof/>
          <w:szCs w:val="18"/>
          <w:lang w:val="en-US"/>
        </w:rPr>
        <w:t>.</w:t>
      </w:r>
    </w:p>
    <w:p w14:paraId="39D3D2E8" w14:textId="77777777" w:rsidR="0099776E" w:rsidRPr="009E14A5" w:rsidRDefault="0099776E" w:rsidP="008418CF">
      <w:pPr>
        <w:pStyle w:val="ImageLegend"/>
        <w:jc w:val="center"/>
        <w:rPr>
          <w:lang w:val="en-US"/>
        </w:rPr>
      </w:pPr>
      <w:r w:rsidRPr="009E14A5">
        <w:rPr>
          <w:noProof/>
          <w:lang w:eastAsia="en-GB"/>
        </w:rPr>
        <w:drawing>
          <wp:inline distT="0" distB="0" distL="0" distR="0" wp14:anchorId="4F5BB1D3" wp14:editId="0BC1D36E">
            <wp:extent cx="3002400" cy="20196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02400" cy="2019600"/>
                    </a:xfrm>
                    <a:prstGeom prst="rect">
                      <a:avLst/>
                    </a:prstGeom>
                  </pic:spPr>
                </pic:pic>
              </a:graphicData>
            </a:graphic>
          </wp:inline>
        </w:drawing>
      </w:r>
    </w:p>
    <w:p w14:paraId="0E4EDC6F" w14:textId="486979AA" w:rsidR="0099776E" w:rsidRPr="009E14A5" w:rsidRDefault="0099776E" w:rsidP="0099776E">
      <w:pPr>
        <w:pStyle w:val="ImageLegend"/>
        <w:rPr>
          <w:lang w:val="en-US"/>
        </w:rPr>
      </w:pPr>
      <w:r w:rsidRPr="009E14A5">
        <w:rPr>
          <w:b/>
          <w:lang w:val="en-US"/>
        </w:rPr>
        <w:t>Figure 2.</w:t>
      </w:r>
      <w:r w:rsidRPr="009E14A5">
        <w:rPr>
          <w:lang w:val="en-US"/>
        </w:rPr>
        <w:t xml:space="preserve"> Measurement </w:t>
      </w:r>
      <w:r w:rsidR="00DB6CB3">
        <w:rPr>
          <w:lang w:val="en-US"/>
        </w:rPr>
        <w:t>over time of LPL activity in</w:t>
      </w:r>
      <w:r w:rsidRPr="009E14A5">
        <w:rPr>
          <w:lang w:val="en-US"/>
        </w:rPr>
        <w:t xml:space="preserve"> purified enzyme from </w:t>
      </w:r>
      <w:r w:rsidR="00A65799" w:rsidRPr="00A65799">
        <w:rPr>
          <w:i/>
          <w:lang w:val="en-US"/>
        </w:rPr>
        <w:t>P</w:t>
      </w:r>
      <w:r w:rsidRPr="00A65799">
        <w:rPr>
          <w:i/>
          <w:lang w:val="en-US"/>
        </w:rPr>
        <w:t>seudomonas sp</w:t>
      </w:r>
      <w:r w:rsidRPr="009E14A5">
        <w:rPr>
          <w:lang w:val="en-US"/>
        </w:rPr>
        <w:t xml:space="preserve">. (5 ng), post-heparin treated mouse plasma (2 µL), </w:t>
      </w:r>
      <w:r w:rsidR="00DB6CB3">
        <w:rPr>
          <w:lang w:val="en-US"/>
        </w:rPr>
        <w:t xml:space="preserve">lysate of </w:t>
      </w:r>
      <w:r w:rsidRPr="009E14A5">
        <w:rPr>
          <w:lang w:val="en-US"/>
        </w:rPr>
        <w:t>7-day post-differentiated 3T3-L1 cell</w:t>
      </w:r>
      <w:r w:rsidR="00DB6CB3">
        <w:rPr>
          <w:lang w:val="en-US"/>
        </w:rPr>
        <w:t>s</w:t>
      </w:r>
      <w:r w:rsidRPr="009E14A5">
        <w:rPr>
          <w:lang w:val="en-US"/>
        </w:rPr>
        <w:t xml:space="preserve"> (100 µg), and rat heart lysate (200 µg).</w:t>
      </w:r>
    </w:p>
    <w:p w14:paraId="026B531D" w14:textId="77777777" w:rsidR="0099776E" w:rsidRPr="009E14A5" w:rsidRDefault="0099776E" w:rsidP="008418CF">
      <w:pPr>
        <w:spacing w:before="60" w:after="60" w:line="276" w:lineRule="auto"/>
        <w:ind w:left="113"/>
        <w:jc w:val="center"/>
        <w:rPr>
          <w:sz w:val="18"/>
          <w:szCs w:val="18"/>
          <w:lang w:val="en-US"/>
        </w:rPr>
      </w:pPr>
      <w:r w:rsidRPr="009E14A5">
        <w:rPr>
          <w:noProof/>
          <w:lang w:eastAsia="en-GB"/>
        </w:rPr>
        <w:lastRenderedPageBreak/>
        <w:drawing>
          <wp:inline distT="0" distB="0" distL="0" distR="0" wp14:anchorId="25D8EC65" wp14:editId="0DF19278">
            <wp:extent cx="2667600" cy="2019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667600" cy="2019600"/>
                    </a:xfrm>
                    <a:prstGeom prst="rect">
                      <a:avLst/>
                    </a:prstGeom>
                  </pic:spPr>
                </pic:pic>
              </a:graphicData>
            </a:graphic>
          </wp:inline>
        </w:drawing>
      </w:r>
    </w:p>
    <w:p w14:paraId="6A602945" w14:textId="6F661E3A" w:rsidR="0099776E" w:rsidRPr="009E14A5" w:rsidRDefault="0099776E" w:rsidP="0099776E">
      <w:pPr>
        <w:pStyle w:val="ImageLegend"/>
        <w:rPr>
          <w:lang w:val="en-US"/>
        </w:rPr>
      </w:pPr>
      <w:r w:rsidRPr="009E14A5">
        <w:rPr>
          <w:b/>
          <w:lang w:val="en-US"/>
        </w:rPr>
        <w:t>Figure 3.</w:t>
      </w:r>
      <w:r w:rsidRPr="009E14A5">
        <w:rPr>
          <w:lang w:val="en-US"/>
        </w:rPr>
        <w:t xml:space="preserve"> Inhibition of LPL activity from post-heparin treated mouse plasma by </w:t>
      </w:r>
      <w:proofErr w:type="spellStart"/>
      <w:r w:rsidRPr="009E14A5">
        <w:rPr>
          <w:lang w:val="en-US"/>
        </w:rPr>
        <w:t>Angptl</w:t>
      </w:r>
      <w:proofErr w:type="spellEnd"/>
      <w:r w:rsidRPr="009E14A5">
        <w:rPr>
          <w:lang w:val="en-US"/>
        </w:rPr>
        <w:t xml:space="preserve"> 4, a LPL specific inhibitor. The assay was run for 1 hour and the activity was determine</w:t>
      </w:r>
      <w:r w:rsidR="00DB6CB3">
        <w:rPr>
          <w:lang w:val="en-US"/>
        </w:rPr>
        <w:t>d by calculating the slope. The half minimal inhibitory concentration (</w:t>
      </w:r>
      <w:r w:rsidRPr="009E14A5">
        <w:rPr>
          <w:lang w:val="en-US"/>
        </w:rPr>
        <w:t>IC</w:t>
      </w:r>
      <w:r w:rsidRPr="009E14A5">
        <w:rPr>
          <w:vertAlign w:val="subscript"/>
          <w:lang w:val="en-US"/>
        </w:rPr>
        <w:t>50</w:t>
      </w:r>
      <w:r w:rsidR="00DB6CB3">
        <w:rPr>
          <w:lang w:val="en-US"/>
        </w:rPr>
        <w:t>)</w:t>
      </w:r>
      <w:r w:rsidRPr="009E14A5">
        <w:rPr>
          <w:lang w:val="en-US"/>
        </w:rPr>
        <w:t xml:space="preserve"> was </w:t>
      </w:r>
      <w:r w:rsidR="00DB6CB3">
        <w:rPr>
          <w:lang w:val="en-US"/>
        </w:rPr>
        <w:t>found to be</w:t>
      </w:r>
      <w:r w:rsidRPr="009E14A5">
        <w:rPr>
          <w:lang w:val="en-US"/>
        </w:rPr>
        <w:t xml:space="preserve"> </w:t>
      </w:r>
      <w:r w:rsidR="00DB6CB3" w:rsidRPr="009E14A5">
        <w:rPr>
          <w:lang w:val="en-US"/>
        </w:rPr>
        <w:t>IC</w:t>
      </w:r>
      <w:r w:rsidR="00DB6CB3" w:rsidRPr="009E14A5">
        <w:rPr>
          <w:vertAlign w:val="subscript"/>
          <w:lang w:val="en-US"/>
        </w:rPr>
        <w:t>50</w:t>
      </w:r>
      <w:r w:rsidR="00DB6CB3">
        <w:rPr>
          <w:vertAlign w:val="subscript"/>
          <w:lang w:val="en-US"/>
        </w:rPr>
        <w:t xml:space="preserve"> </w:t>
      </w:r>
      <w:r w:rsidR="00DB6CB3">
        <w:rPr>
          <w:lang w:val="en-US"/>
        </w:rPr>
        <w:t xml:space="preserve">= </w:t>
      </w:r>
      <w:r w:rsidRPr="009E14A5">
        <w:rPr>
          <w:lang w:val="en-US"/>
        </w:rPr>
        <w:t xml:space="preserve">22.6 </w:t>
      </w:r>
      <w:proofErr w:type="spellStart"/>
      <w:r w:rsidRPr="009E14A5">
        <w:rPr>
          <w:lang w:val="en-US"/>
        </w:rPr>
        <w:t>nM.</w:t>
      </w:r>
      <w:proofErr w:type="spellEnd"/>
    </w:p>
    <w:p w14:paraId="061C1C95" w14:textId="77777777" w:rsidR="0099776E" w:rsidRPr="009E14A5" w:rsidRDefault="0099776E" w:rsidP="0099776E">
      <w:pPr>
        <w:spacing w:line="240" w:lineRule="auto"/>
        <w:ind w:left="113"/>
        <w:rPr>
          <w:sz w:val="18"/>
          <w:szCs w:val="18"/>
          <w:lang w:val="en-US"/>
        </w:rPr>
      </w:pPr>
    </w:p>
    <w:p w14:paraId="7F812271" w14:textId="77777777" w:rsidR="0099776E" w:rsidRPr="009E14A5" w:rsidRDefault="0099776E" w:rsidP="008418CF">
      <w:pPr>
        <w:spacing w:before="60" w:after="60" w:line="276" w:lineRule="auto"/>
        <w:ind w:left="113"/>
        <w:jc w:val="center"/>
        <w:rPr>
          <w:sz w:val="18"/>
          <w:szCs w:val="18"/>
          <w:lang w:val="en-US"/>
        </w:rPr>
      </w:pPr>
      <w:r w:rsidRPr="009E14A5">
        <w:rPr>
          <w:noProof/>
          <w:lang w:eastAsia="en-GB"/>
        </w:rPr>
        <w:drawing>
          <wp:inline distT="0" distB="0" distL="0" distR="0" wp14:anchorId="078CCCC8" wp14:editId="3F98B733">
            <wp:extent cx="2696400" cy="2019600"/>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96400" cy="2019600"/>
                    </a:xfrm>
                    <a:prstGeom prst="rect">
                      <a:avLst/>
                    </a:prstGeom>
                  </pic:spPr>
                </pic:pic>
              </a:graphicData>
            </a:graphic>
          </wp:inline>
        </w:drawing>
      </w:r>
    </w:p>
    <w:p w14:paraId="7DD88FA1" w14:textId="16F5F4A7" w:rsidR="00965CDA" w:rsidRPr="009E14A5" w:rsidRDefault="0099776E" w:rsidP="008418CF">
      <w:pPr>
        <w:pStyle w:val="ImageLegend"/>
        <w:rPr>
          <w:lang w:val="en-US"/>
        </w:rPr>
      </w:pPr>
      <w:r w:rsidRPr="009E14A5">
        <w:rPr>
          <w:b/>
          <w:lang w:val="en-US"/>
        </w:rPr>
        <w:t>Figure 4.</w:t>
      </w:r>
      <w:r w:rsidRPr="009E14A5">
        <w:rPr>
          <w:lang w:val="en-US"/>
        </w:rPr>
        <w:t xml:space="preserve"> Inhibition of </w:t>
      </w:r>
      <w:r w:rsidR="002C68F1">
        <w:rPr>
          <w:lang w:val="en-US"/>
        </w:rPr>
        <w:t>LPL Positive Control/</w:t>
      </w:r>
      <w:r w:rsidRPr="009E14A5">
        <w:rPr>
          <w:lang w:val="en-US"/>
        </w:rPr>
        <w:t>Positive Control by Orlistat, a generic lipase inhibitor. The assay was run for 1 hour and the IC</w:t>
      </w:r>
      <w:r w:rsidRPr="009E14A5">
        <w:rPr>
          <w:vertAlign w:val="subscript"/>
          <w:lang w:val="en-US"/>
        </w:rPr>
        <w:t>50</w:t>
      </w:r>
      <w:r w:rsidRPr="009E14A5">
        <w:rPr>
          <w:lang w:val="en-US"/>
        </w:rPr>
        <w:t xml:space="preserve"> was determined </w:t>
      </w:r>
      <w:r w:rsidR="00DB6CB3">
        <w:rPr>
          <w:lang w:val="en-US"/>
        </w:rPr>
        <w:t xml:space="preserve">as </w:t>
      </w:r>
      <w:r w:rsidR="00DB6CB3" w:rsidRPr="009E14A5">
        <w:rPr>
          <w:lang w:val="en-US"/>
        </w:rPr>
        <w:t>IC</w:t>
      </w:r>
      <w:r w:rsidR="00DB6CB3" w:rsidRPr="009E14A5">
        <w:rPr>
          <w:vertAlign w:val="subscript"/>
          <w:lang w:val="en-US"/>
        </w:rPr>
        <w:t>50</w:t>
      </w:r>
      <w:r w:rsidRPr="009E14A5">
        <w:rPr>
          <w:lang w:val="en-US"/>
        </w:rPr>
        <w:t xml:space="preserve"> </w:t>
      </w:r>
      <w:r w:rsidR="00DB6CB3">
        <w:rPr>
          <w:lang w:val="en-US"/>
        </w:rPr>
        <w:t>=</w:t>
      </w:r>
      <w:r w:rsidRPr="009E14A5">
        <w:rPr>
          <w:lang w:val="en-US"/>
        </w:rPr>
        <w:t>11.4 µM.</w:t>
      </w:r>
    </w:p>
    <w:p w14:paraId="780B0620" w14:textId="77777777" w:rsidR="00965CDA" w:rsidRPr="009E14A5" w:rsidRDefault="00965CDA" w:rsidP="00965CDA">
      <w:pPr>
        <w:pStyle w:val="Standard"/>
        <w:rPr>
          <w:lang w:val="en-US"/>
        </w:rPr>
        <w:sectPr w:rsidR="00965CDA" w:rsidRPr="009E14A5" w:rsidSect="00B5504A">
          <w:headerReference w:type="default" r:id="rId25"/>
          <w:footerReference w:type="default" r:id="rId26"/>
          <w:pgSz w:w="7920" w:h="12240" w:code="6"/>
          <w:pgMar w:top="1440" w:right="907" w:bottom="720" w:left="720" w:header="708" w:footer="708" w:gutter="0"/>
          <w:cols w:space="708"/>
          <w:docGrid w:linePitch="360"/>
        </w:sectPr>
      </w:pPr>
    </w:p>
    <w:p w14:paraId="59F6F687" w14:textId="77777777" w:rsidR="00BE23A7" w:rsidRPr="009E14A5" w:rsidRDefault="00BE23A7" w:rsidP="00BE23A7">
      <w:pPr>
        <w:pStyle w:val="SECTIONS"/>
        <w:rPr>
          <w:rStyle w:val="Resources"/>
          <w:b w:val="0"/>
          <w:color w:val="FFFFFF" w:themeColor="background1"/>
          <w:sz w:val="2"/>
          <w:lang w:val="en-US"/>
        </w:rPr>
      </w:pPr>
      <w:bookmarkStart w:id="36" w:name="_Toc438209278"/>
      <w:bookmarkStart w:id="37" w:name="_Toc431282885"/>
      <w:r w:rsidRPr="009E14A5">
        <w:rPr>
          <w:rStyle w:val="Resources"/>
          <w:b w:val="0"/>
          <w:color w:val="FFFFFF" w:themeColor="background1"/>
          <w:sz w:val="2"/>
          <w:lang w:val="en-US"/>
        </w:rPr>
        <w:lastRenderedPageBreak/>
        <w:t>RESOURCES</w:t>
      </w:r>
      <w:bookmarkEnd w:id="36"/>
    </w:p>
    <w:p w14:paraId="725C9173" w14:textId="77777777" w:rsidR="00316958" w:rsidRPr="009E14A5" w:rsidRDefault="00316958" w:rsidP="007A0BC7">
      <w:pPr>
        <w:pStyle w:val="Heading1"/>
        <w:rPr>
          <w:rStyle w:val="Resources"/>
          <w:lang w:val="en-US"/>
        </w:rPr>
      </w:pPr>
      <w:bookmarkStart w:id="38" w:name="_Toc438209279"/>
      <w:r w:rsidRPr="009E14A5">
        <w:rPr>
          <w:rStyle w:val="Resources"/>
          <w:lang w:val="en-US"/>
        </w:rPr>
        <w:t>QUICK ASSAY PROCEDURE</w:t>
      </w:r>
      <w:bookmarkEnd w:id="38"/>
    </w:p>
    <w:p w14:paraId="6444E502" w14:textId="77777777" w:rsidR="00316958" w:rsidRPr="009E14A5" w:rsidRDefault="00316958" w:rsidP="00316958">
      <w:pPr>
        <w:pStyle w:val="Standard"/>
        <w:rPr>
          <w:i/>
          <w:lang w:val="en-US"/>
        </w:rPr>
      </w:pPr>
      <w:r w:rsidRPr="009E14A5">
        <w:rPr>
          <w:rStyle w:val="BoldItalic"/>
          <w:lang w:val="en-US"/>
        </w:rPr>
        <w:t>NOTE:</w:t>
      </w:r>
      <w:r w:rsidRPr="009E14A5">
        <w:rPr>
          <w:i/>
          <w:lang w:val="en-US"/>
        </w:rPr>
        <w:t xml:space="preserve"> This procedure is provided as a quick reference for experienced users. Follow the detailed procedure when performing the assay for the first time.</w:t>
      </w:r>
    </w:p>
    <w:p w14:paraId="5846847B" w14:textId="77777777" w:rsidR="00E503B5" w:rsidRPr="009E14A5" w:rsidRDefault="00E503B5" w:rsidP="00316958">
      <w:pPr>
        <w:pStyle w:val="Standard"/>
        <w:rPr>
          <w:i/>
          <w:lang w:val="en-US"/>
        </w:rPr>
      </w:pPr>
    </w:p>
    <w:p w14:paraId="42125DDC" w14:textId="78E6EDB5" w:rsidR="007130D2" w:rsidRPr="009E14A5" w:rsidRDefault="007130D2" w:rsidP="009D2B36">
      <w:pPr>
        <w:pStyle w:val="Bulletpoints"/>
        <w:spacing w:before="60" w:after="60"/>
        <w:ind w:left="357" w:hanging="357"/>
        <w:rPr>
          <w:lang w:val="en-US"/>
        </w:rPr>
      </w:pPr>
      <w:r w:rsidRPr="009E14A5">
        <w:rPr>
          <w:lang w:val="en-US"/>
        </w:rPr>
        <w:t xml:space="preserve">Prepare standard, </w:t>
      </w:r>
      <w:r w:rsidR="002C68F1">
        <w:rPr>
          <w:lang w:val="en-US"/>
        </w:rPr>
        <w:t>LPL Positive Control/</w:t>
      </w:r>
      <w:r w:rsidRPr="009E14A5">
        <w:rPr>
          <w:lang w:val="en-US"/>
        </w:rPr>
        <w:t>positive control and prepare enzyme mix (aliquot if necessary); get equipment ready.</w:t>
      </w:r>
    </w:p>
    <w:p w14:paraId="55A79C7C" w14:textId="6F862161" w:rsidR="007130D2" w:rsidRPr="009E14A5" w:rsidRDefault="007130D2" w:rsidP="009D2B36">
      <w:pPr>
        <w:pStyle w:val="Bulletpoints"/>
        <w:spacing w:before="60" w:after="60"/>
        <w:ind w:left="357" w:hanging="357"/>
        <w:rPr>
          <w:lang w:val="en-US"/>
        </w:rPr>
      </w:pPr>
      <w:bookmarkStart w:id="39" w:name="_Toc403483609"/>
      <w:r w:rsidRPr="009E14A5">
        <w:rPr>
          <w:lang w:val="en-US"/>
        </w:rPr>
        <w:t xml:space="preserve">Prepare </w:t>
      </w:r>
      <w:r w:rsidR="009D2B36" w:rsidRPr="009E14A5">
        <w:rPr>
          <w:lang w:val="en-US"/>
        </w:rPr>
        <w:t xml:space="preserve">LPL substrate standard dilution [0 – 10 </w:t>
      </w:r>
      <w:proofErr w:type="spellStart"/>
      <w:r w:rsidR="009D2B36" w:rsidRPr="009E14A5">
        <w:rPr>
          <w:lang w:val="en-US"/>
        </w:rPr>
        <w:t>pmol</w:t>
      </w:r>
      <w:proofErr w:type="spellEnd"/>
      <w:r w:rsidR="009D2B36" w:rsidRPr="009E14A5">
        <w:rPr>
          <w:lang w:val="en-US"/>
        </w:rPr>
        <w:t>/well]</w:t>
      </w:r>
      <w:r w:rsidRPr="009E14A5">
        <w:rPr>
          <w:lang w:val="en-US"/>
        </w:rPr>
        <w:t>.</w:t>
      </w:r>
      <w:bookmarkEnd w:id="39"/>
    </w:p>
    <w:p w14:paraId="1A2B198A" w14:textId="3A3D08A0" w:rsidR="007130D2" w:rsidRPr="009E14A5" w:rsidRDefault="007130D2" w:rsidP="009D2B36">
      <w:pPr>
        <w:pStyle w:val="Bulletpoints"/>
        <w:spacing w:before="60" w:after="60"/>
        <w:ind w:left="357" w:hanging="357"/>
        <w:rPr>
          <w:lang w:val="en-US"/>
        </w:rPr>
      </w:pPr>
      <w:bookmarkStart w:id="40" w:name="_Toc403483610"/>
      <w:r w:rsidRPr="009E14A5">
        <w:rPr>
          <w:lang w:val="en-US"/>
        </w:rPr>
        <w:t xml:space="preserve">Prepare samples in </w:t>
      </w:r>
      <w:r w:rsidR="009D2B36" w:rsidRPr="009E14A5">
        <w:rPr>
          <w:lang w:val="en-US"/>
        </w:rPr>
        <w:t>optimal dilutions so that they fit</w:t>
      </w:r>
      <w:r w:rsidRPr="009E14A5">
        <w:rPr>
          <w:lang w:val="en-US"/>
        </w:rPr>
        <w:t xml:space="preserve"> standard curve readings</w:t>
      </w:r>
      <w:bookmarkEnd w:id="40"/>
      <w:r w:rsidRPr="009E14A5">
        <w:rPr>
          <w:lang w:val="en-US"/>
        </w:rPr>
        <w:t>.</w:t>
      </w:r>
    </w:p>
    <w:p w14:paraId="027F8A78" w14:textId="34A5291C" w:rsidR="007130D2" w:rsidRPr="009E14A5" w:rsidRDefault="007130D2" w:rsidP="009D2B36">
      <w:pPr>
        <w:pStyle w:val="Bulletpoints"/>
        <w:spacing w:before="60" w:after="60"/>
        <w:ind w:left="357" w:hanging="357"/>
        <w:rPr>
          <w:lang w:val="en-US"/>
        </w:rPr>
      </w:pPr>
      <w:r w:rsidRPr="009E14A5">
        <w:rPr>
          <w:lang w:val="en-US"/>
        </w:rPr>
        <w:t xml:space="preserve">Set up plate </w:t>
      </w:r>
      <w:r w:rsidR="009D2B36" w:rsidRPr="009E14A5">
        <w:rPr>
          <w:lang w:val="en-US"/>
        </w:rPr>
        <w:t xml:space="preserve">in duplicate </w:t>
      </w:r>
      <w:r w:rsidRPr="009E14A5">
        <w:rPr>
          <w:lang w:val="en-US"/>
        </w:rPr>
        <w:t xml:space="preserve">for </w:t>
      </w:r>
      <w:r w:rsidRPr="009E14A5">
        <w:rPr>
          <w:color w:val="auto"/>
          <w:lang w:val="en-US"/>
        </w:rPr>
        <w:t>standard (50 µL), samples (50 µL)</w:t>
      </w:r>
      <w:r w:rsidR="009D2B36" w:rsidRPr="009E14A5">
        <w:rPr>
          <w:color w:val="auto"/>
          <w:lang w:val="en-US"/>
        </w:rPr>
        <w:t xml:space="preserve"> and appropriate controls</w:t>
      </w:r>
      <w:r w:rsidRPr="009E14A5">
        <w:rPr>
          <w:color w:val="auto"/>
          <w:lang w:val="en-US"/>
        </w:rPr>
        <w:t>.</w:t>
      </w:r>
    </w:p>
    <w:p w14:paraId="71EFCE12" w14:textId="1CBCAC45" w:rsidR="007130D2" w:rsidRPr="009E14A5" w:rsidRDefault="0099776E" w:rsidP="009D2B36">
      <w:pPr>
        <w:pStyle w:val="Bulletpoints"/>
        <w:spacing w:before="60" w:after="60"/>
        <w:ind w:left="357" w:hanging="357"/>
        <w:rPr>
          <w:lang w:val="en-US"/>
        </w:rPr>
      </w:pPr>
      <w:bookmarkStart w:id="41" w:name="_Toc403483611"/>
      <w:r w:rsidRPr="009E14A5">
        <w:rPr>
          <w:lang w:val="en-US"/>
        </w:rPr>
        <w:t xml:space="preserve">Prepare </w:t>
      </w:r>
      <w:r w:rsidR="009D2B36" w:rsidRPr="009E14A5">
        <w:rPr>
          <w:lang w:val="en-US"/>
        </w:rPr>
        <w:t xml:space="preserve">a master mix for </w:t>
      </w:r>
      <w:r w:rsidRPr="009E14A5">
        <w:rPr>
          <w:lang w:val="en-US"/>
        </w:rPr>
        <w:t>Lipoprotein</w:t>
      </w:r>
      <w:r w:rsidR="007130D2" w:rsidRPr="009E14A5">
        <w:rPr>
          <w:lang w:val="en-US"/>
        </w:rPr>
        <w:t xml:space="preserve"> Reaction Mix</w:t>
      </w:r>
      <w:bookmarkEnd w:id="41"/>
      <w:r w:rsidR="007130D2" w:rsidRPr="009E14A5">
        <w:rPr>
          <w:lang w:val="en-US"/>
        </w:rPr>
        <w:t>.</w:t>
      </w:r>
    </w:p>
    <w:tbl>
      <w:tblPr>
        <w:tblStyle w:val="RESOURCES0"/>
        <w:tblW w:w="0" w:type="auto"/>
        <w:jc w:val="center"/>
        <w:tblLook w:val="04A0" w:firstRow="1" w:lastRow="0" w:firstColumn="1" w:lastColumn="0" w:noHBand="0" w:noVBand="1"/>
      </w:tblPr>
      <w:tblGrid>
        <w:gridCol w:w="2251"/>
        <w:gridCol w:w="2251"/>
      </w:tblGrid>
      <w:tr w:rsidR="0099776E" w:rsidRPr="009E14A5" w14:paraId="2111FBF6" w14:textId="77777777" w:rsidTr="0099776E">
        <w:trPr>
          <w:cnfStyle w:val="100000000000" w:firstRow="1" w:lastRow="0" w:firstColumn="0" w:lastColumn="0" w:oddVBand="0" w:evenVBand="0" w:oddHBand="0" w:evenHBand="0" w:firstRowFirstColumn="0" w:firstRowLastColumn="0" w:lastRowFirstColumn="0" w:lastRowLastColumn="0"/>
          <w:trHeight w:val="289"/>
          <w:jc w:val="center"/>
        </w:trPr>
        <w:tc>
          <w:tcPr>
            <w:tcW w:w="2251" w:type="dxa"/>
          </w:tcPr>
          <w:p w14:paraId="17C17664" w14:textId="77777777" w:rsidR="0099776E" w:rsidRPr="009E14A5" w:rsidRDefault="0099776E" w:rsidP="007130D2">
            <w:pPr>
              <w:rPr>
                <w:lang w:val="en-US"/>
              </w:rPr>
            </w:pPr>
            <w:r w:rsidRPr="009E14A5">
              <w:rPr>
                <w:lang w:val="en-US"/>
              </w:rPr>
              <w:t>Component</w:t>
            </w:r>
          </w:p>
        </w:tc>
        <w:tc>
          <w:tcPr>
            <w:tcW w:w="2251" w:type="dxa"/>
          </w:tcPr>
          <w:p w14:paraId="73E78975" w14:textId="77777777" w:rsidR="0099776E" w:rsidRPr="009E14A5" w:rsidRDefault="0099776E" w:rsidP="007130D2">
            <w:pPr>
              <w:rPr>
                <w:lang w:val="en-US"/>
              </w:rPr>
            </w:pPr>
            <w:r w:rsidRPr="009E14A5">
              <w:rPr>
                <w:lang w:val="en-US"/>
              </w:rPr>
              <w:t xml:space="preserve">Reaction Mix </w:t>
            </w:r>
          </w:p>
          <w:p w14:paraId="14913103" w14:textId="77777777" w:rsidR="0099776E" w:rsidRPr="009E14A5" w:rsidRDefault="0099776E" w:rsidP="007130D2">
            <w:pPr>
              <w:rPr>
                <w:lang w:val="en-US"/>
              </w:rPr>
            </w:pPr>
            <w:r w:rsidRPr="009E14A5">
              <w:rPr>
                <w:lang w:val="en-US"/>
              </w:rPr>
              <w:t>(µL)</w:t>
            </w:r>
          </w:p>
        </w:tc>
      </w:tr>
      <w:tr w:rsidR="0099776E" w:rsidRPr="009E14A5" w14:paraId="7FB65C23" w14:textId="77777777" w:rsidTr="0099776E">
        <w:trPr>
          <w:cnfStyle w:val="000000100000" w:firstRow="0" w:lastRow="0" w:firstColumn="0" w:lastColumn="0" w:oddVBand="0" w:evenVBand="0" w:oddHBand="1" w:evenHBand="0" w:firstRowFirstColumn="0" w:firstRowLastColumn="0" w:lastRowFirstColumn="0" w:lastRowLastColumn="0"/>
          <w:trHeight w:val="289"/>
          <w:jc w:val="center"/>
        </w:trPr>
        <w:tc>
          <w:tcPr>
            <w:tcW w:w="2251" w:type="dxa"/>
          </w:tcPr>
          <w:p w14:paraId="49FBC4DD" w14:textId="06208A36" w:rsidR="0099776E" w:rsidRPr="009E14A5" w:rsidRDefault="002C68F1" w:rsidP="0099776E">
            <w:pPr>
              <w:autoSpaceDE w:val="0"/>
              <w:autoSpaceDN w:val="0"/>
              <w:adjustRightInd w:val="0"/>
              <w:rPr>
                <w:rFonts w:cs="Arial"/>
                <w:sz w:val="18"/>
                <w:szCs w:val="18"/>
                <w:lang w:val="en-US"/>
              </w:rPr>
            </w:pPr>
            <w:r>
              <w:rPr>
                <w:sz w:val="18"/>
                <w:szCs w:val="18"/>
                <w:lang w:val="en-US"/>
              </w:rPr>
              <w:t>LPL Positive Control/</w:t>
            </w:r>
            <w:r w:rsidR="0099776E" w:rsidRPr="009E14A5">
              <w:rPr>
                <w:sz w:val="18"/>
                <w:szCs w:val="18"/>
                <w:lang w:val="en-US"/>
              </w:rPr>
              <w:t>Positive Control</w:t>
            </w:r>
          </w:p>
        </w:tc>
        <w:tc>
          <w:tcPr>
            <w:tcW w:w="2251" w:type="dxa"/>
          </w:tcPr>
          <w:p w14:paraId="5ABC2A79" w14:textId="77777777" w:rsidR="0099776E" w:rsidRPr="009E14A5" w:rsidRDefault="0099776E" w:rsidP="0099776E">
            <w:pPr>
              <w:rPr>
                <w:lang w:val="en-US"/>
              </w:rPr>
            </w:pPr>
            <w:r w:rsidRPr="009E14A5">
              <w:rPr>
                <w:lang w:val="en-US"/>
              </w:rPr>
              <w:t>4</w:t>
            </w:r>
          </w:p>
        </w:tc>
      </w:tr>
      <w:tr w:rsidR="0099776E" w:rsidRPr="009E14A5" w14:paraId="6BE59293" w14:textId="77777777" w:rsidTr="0099776E">
        <w:trPr>
          <w:cnfStyle w:val="000000010000" w:firstRow="0" w:lastRow="0" w:firstColumn="0" w:lastColumn="0" w:oddVBand="0" w:evenVBand="0" w:oddHBand="0" w:evenHBand="1" w:firstRowFirstColumn="0" w:firstRowLastColumn="0" w:lastRowFirstColumn="0" w:lastRowLastColumn="0"/>
          <w:trHeight w:val="289"/>
          <w:jc w:val="center"/>
        </w:trPr>
        <w:tc>
          <w:tcPr>
            <w:tcW w:w="2251" w:type="dxa"/>
          </w:tcPr>
          <w:p w14:paraId="11F9B868" w14:textId="77777777" w:rsidR="0099776E" w:rsidRPr="009E14A5" w:rsidRDefault="0099776E" w:rsidP="0099776E">
            <w:pPr>
              <w:autoSpaceDE w:val="0"/>
              <w:autoSpaceDN w:val="0"/>
              <w:adjustRightInd w:val="0"/>
              <w:rPr>
                <w:rFonts w:cs="Arial"/>
                <w:sz w:val="18"/>
                <w:szCs w:val="18"/>
                <w:lang w:val="en-US"/>
              </w:rPr>
            </w:pPr>
            <w:r w:rsidRPr="009E14A5">
              <w:rPr>
                <w:sz w:val="18"/>
                <w:szCs w:val="18"/>
                <w:lang w:val="en-US"/>
              </w:rPr>
              <w:t>dH</w:t>
            </w:r>
            <w:r w:rsidRPr="009E14A5">
              <w:rPr>
                <w:sz w:val="18"/>
                <w:szCs w:val="18"/>
                <w:vertAlign w:val="subscript"/>
                <w:lang w:val="en-US"/>
              </w:rPr>
              <w:t>2</w:t>
            </w:r>
            <w:r w:rsidRPr="009E14A5">
              <w:rPr>
                <w:sz w:val="18"/>
                <w:szCs w:val="18"/>
                <w:lang w:val="en-US"/>
              </w:rPr>
              <w:t>O</w:t>
            </w:r>
          </w:p>
        </w:tc>
        <w:tc>
          <w:tcPr>
            <w:tcW w:w="2251" w:type="dxa"/>
          </w:tcPr>
          <w:p w14:paraId="342433D7" w14:textId="77777777" w:rsidR="0099776E" w:rsidRPr="009E14A5" w:rsidRDefault="0099776E" w:rsidP="0099776E">
            <w:pPr>
              <w:rPr>
                <w:lang w:val="en-US"/>
              </w:rPr>
            </w:pPr>
            <w:r w:rsidRPr="009E14A5">
              <w:rPr>
                <w:lang w:val="en-US"/>
              </w:rPr>
              <w:t>46</w:t>
            </w:r>
          </w:p>
        </w:tc>
      </w:tr>
    </w:tbl>
    <w:p w14:paraId="6134F894" w14:textId="08C35216" w:rsidR="007130D2" w:rsidRPr="009E14A5" w:rsidRDefault="007130D2" w:rsidP="009D2B36">
      <w:pPr>
        <w:pStyle w:val="Bulletpoints"/>
        <w:spacing w:before="60" w:after="60"/>
        <w:ind w:left="357" w:hanging="357"/>
        <w:rPr>
          <w:lang w:val="en-US"/>
        </w:rPr>
      </w:pPr>
      <w:r w:rsidRPr="009E14A5">
        <w:rPr>
          <w:lang w:val="en-US"/>
        </w:rPr>
        <w:t xml:space="preserve">Add 50 µL of </w:t>
      </w:r>
      <w:r w:rsidR="0099776E" w:rsidRPr="009E14A5">
        <w:rPr>
          <w:lang w:val="en-US"/>
        </w:rPr>
        <w:t>Lipoprotein Lipase</w:t>
      </w:r>
      <w:r w:rsidRPr="009E14A5">
        <w:rPr>
          <w:lang w:val="en-US"/>
        </w:rPr>
        <w:t xml:space="preserve"> Reaction Mix</w:t>
      </w:r>
      <w:bookmarkStart w:id="42" w:name="_Toc403483613"/>
      <w:r w:rsidR="004F65D0">
        <w:rPr>
          <w:lang w:val="en-US"/>
        </w:rPr>
        <w:t xml:space="preserve"> to the standard </w:t>
      </w:r>
      <w:r w:rsidRPr="009E14A5">
        <w:rPr>
          <w:lang w:val="en-US"/>
        </w:rPr>
        <w:t>wells.</w:t>
      </w:r>
    </w:p>
    <w:p w14:paraId="480EBFA3" w14:textId="35CDAFA6" w:rsidR="00B86DB5" w:rsidRPr="009E14A5" w:rsidRDefault="00235897" w:rsidP="009D2B36">
      <w:pPr>
        <w:pStyle w:val="Bulletpoints"/>
        <w:spacing w:before="60" w:after="60"/>
        <w:ind w:left="357" w:hanging="357"/>
        <w:rPr>
          <w:lang w:val="en-US"/>
        </w:rPr>
      </w:pPr>
      <w:r w:rsidRPr="009E14A5">
        <w:rPr>
          <w:lang w:val="en-US"/>
        </w:rPr>
        <w:t xml:space="preserve">Add 50 </w:t>
      </w:r>
      <w:proofErr w:type="spellStart"/>
      <w:r w:rsidRPr="009E14A5">
        <w:rPr>
          <w:lang w:val="en-US"/>
        </w:rPr>
        <w:t>μL</w:t>
      </w:r>
      <w:proofErr w:type="spellEnd"/>
      <w:r w:rsidRPr="009E14A5">
        <w:rPr>
          <w:lang w:val="en-US"/>
        </w:rPr>
        <w:t xml:space="preserve"> of diluted </w:t>
      </w:r>
      <w:r w:rsidR="002C68F1">
        <w:rPr>
          <w:lang w:val="en-US"/>
        </w:rPr>
        <w:t>LPL Substrate/</w:t>
      </w:r>
      <w:r w:rsidRPr="009E14A5">
        <w:rPr>
          <w:lang w:val="en-US"/>
        </w:rPr>
        <w:t>Substrate</w:t>
      </w:r>
      <w:r w:rsidR="00B86DB5" w:rsidRPr="009E14A5">
        <w:rPr>
          <w:lang w:val="en-US"/>
        </w:rPr>
        <w:t xml:space="preserve"> into each sample, </w:t>
      </w:r>
      <w:r w:rsidR="002C68F1">
        <w:rPr>
          <w:lang w:val="en-US"/>
        </w:rPr>
        <w:t>LPL Positive Control/</w:t>
      </w:r>
      <w:r w:rsidR="00B86DB5" w:rsidRPr="009E14A5">
        <w:rPr>
          <w:lang w:val="en-US"/>
        </w:rPr>
        <w:t>Positive Control and assay validation well. Mix well.</w:t>
      </w:r>
    </w:p>
    <w:p w14:paraId="204886F7" w14:textId="78DAA747" w:rsidR="0099776E" w:rsidRPr="009E14A5" w:rsidRDefault="0099776E" w:rsidP="009D2B36">
      <w:pPr>
        <w:pStyle w:val="Bulletpoints"/>
        <w:spacing w:before="60" w:after="60"/>
        <w:ind w:left="357" w:hanging="357"/>
        <w:rPr>
          <w:lang w:val="en-US"/>
        </w:rPr>
      </w:pPr>
      <w:r w:rsidRPr="009E14A5">
        <w:rPr>
          <w:lang w:val="en-US"/>
        </w:rPr>
        <w:t>Pre-</w:t>
      </w:r>
      <w:r w:rsidR="007130D2" w:rsidRPr="009E14A5">
        <w:rPr>
          <w:lang w:val="en-US"/>
        </w:rPr>
        <w:t xml:space="preserve">Incubate plate at 37°C for 10 minutes </w:t>
      </w:r>
      <w:r w:rsidRPr="009E14A5">
        <w:rPr>
          <w:lang w:val="en-US"/>
        </w:rPr>
        <w:t>protected from light</w:t>
      </w:r>
      <w:bookmarkEnd w:id="42"/>
      <w:r w:rsidRPr="009E14A5">
        <w:rPr>
          <w:lang w:val="en-US"/>
        </w:rPr>
        <w:t>.</w:t>
      </w:r>
    </w:p>
    <w:p w14:paraId="196E71CC" w14:textId="77777777" w:rsidR="0099776E" w:rsidRPr="009E14A5" w:rsidRDefault="0099776E" w:rsidP="009D2B36">
      <w:pPr>
        <w:pStyle w:val="Bulletpoints"/>
        <w:spacing w:before="60" w:after="60"/>
        <w:ind w:left="357" w:hanging="357"/>
        <w:rPr>
          <w:lang w:val="en-US"/>
        </w:rPr>
      </w:pPr>
      <w:r w:rsidRPr="009E14A5">
        <w:rPr>
          <w:lang w:val="en-US"/>
        </w:rPr>
        <w:t>Incubate plate at 37°C for 30- 60 minutes protected from light and read fluorescence at Ex/Em= 482/515 nm in a kinetic mode.</w:t>
      </w:r>
    </w:p>
    <w:p w14:paraId="3D105E33" w14:textId="77777777" w:rsidR="009536A7" w:rsidRPr="009E14A5" w:rsidRDefault="009536A7" w:rsidP="0099776E">
      <w:pPr>
        <w:pStyle w:val="Bulletpoints"/>
        <w:rPr>
          <w:rStyle w:val="BOLD"/>
          <w:lang w:val="en-US"/>
        </w:rPr>
      </w:pPr>
      <w:r w:rsidRPr="009E14A5">
        <w:rPr>
          <w:rStyle w:val="BOLD"/>
          <w:lang w:val="en-US"/>
        </w:rPr>
        <w:br w:type="page"/>
      </w:r>
    </w:p>
    <w:p w14:paraId="37FAA21F" w14:textId="77777777" w:rsidR="00AA770F" w:rsidRPr="009E14A5" w:rsidRDefault="00AA770F" w:rsidP="007A0BC7">
      <w:pPr>
        <w:pStyle w:val="Heading1"/>
        <w:rPr>
          <w:rStyle w:val="Resources"/>
          <w:lang w:val="en-US"/>
        </w:rPr>
      </w:pPr>
      <w:bookmarkStart w:id="43" w:name="_Toc438209280"/>
      <w:r w:rsidRPr="009E14A5">
        <w:rPr>
          <w:rStyle w:val="Resources"/>
          <w:lang w:val="en-US"/>
        </w:rPr>
        <w:lastRenderedPageBreak/>
        <w:t>TROUBLESHOOTING</w:t>
      </w:r>
      <w:bookmarkEnd w:id="37"/>
      <w:bookmarkEnd w:id="43"/>
      <w:r w:rsidRPr="009E14A5">
        <w:rPr>
          <w:rStyle w:val="Resources"/>
          <w:lang w:val="en-US"/>
        </w:rPr>
        <w:t xml:space="preserve"> </w:t>
      </w:r>
    </w:p>
    <w:tbl>
      <w:tblPr>
        <w:tblStyle w:val="RESOURCES0"/>
        <w:tblW w:w="6235" w:type="dxa"/>
        <w:tblInd w:w="-5" w:type="dxa"/>
        <w:tblLook w:val="04A0" w:firstRow="1" w:lastRow="0" w:firstColumn="1" w:lastColumn="0" w:noHBand="0" w:noVBand="1"/>
      </w:tblPr>
      <w:tblGrid>
        <w:gridCol w:w="1440"/>
        <w:gridCol w:w="1938"/>
        <w:gridCol w:w="2857"/>
      </w:tblGrid>
      <w:tr w:rsidR="009D2B36" w:rsidRPr="009E14A5" w14:paraId="01DCAEF2" w14:textId="77777777" w:rsidTr="009E14A5">
        <w:trPr>
          <w:cnfStyle w:val="100000000000" w:firstRow="1" w:lastRow="0" w:firstColumn="0" w:lastColumn="0" w:oddVBand="0" w:evenVBand="0" w:oddHBand="0" w:evenHBand="0" w:firstRowFirstColumn="0" w:firstRowLastColumn="0" w:lastRowFirstColumn="0" w:lastRowLastColumn="0"/>
          <w:trHeight w:val="340"/>
          <w:tblHeader/>
        </w:trPr>
        <w:tc>
          <w:tcPr>
            <w:tcW w:w="1440" w:type="dxa"/>
            <w:noWrap/>
            <w:hideMark/>
          </w:tcPr>
          <w:p w14:paraId="5F4AE0F3" w14:textId="77777777" w:rsidR="009D2B36" w:rsidRPr="009E14A5" w:rsidRDefault="009D2B36" w:rsidP="009E14A5">
            <w:pPr>
              <w:rPr>
                <w:lang w:val="en-US"/>
              </w:rPr>
            </w:pPr>
            <w:r w:rsidRPr="009E14A5">
              <w:rPr>
                <w:lang w:val="en-US"/>
              </w:rPr>
              <w:t>Problem</w:t>
            </w:r>
          </w:p>
        </w:tc>
        <w:tc>
          <w:tcPr>
            <w:tcW w:w="1938" w:type="dxa"/>
            <w:hideMark/>
          </w:tcPr>
          <w:p w14:paraId="56A4B9B2" w14:textId="77777777" w:rsidR="009D2B36" w:rsidRPr="009E14A5" w:rsidRDefault="009D2B36" w:rsidP="009E14A5">
            <w:pPr>
              <w:rPr>
                <w:lang w:val="en-US"/>
              </w:rPr>
            </w:pPr>
            <w:r w:rsidRPr="009E14A5">
              <w:rPr>
                <w:lang w:val="en-US"/>
              </w:rPr>
              <w:t>Cause</w:t>
            </w:r>
          </w:p>
        </w:tc>
        <w:tc>
          <w:tcPr>
            <w:tcW w:w="2857" w:type="dxa"/>
            <w:hideMark/>
          </w:tcPr>
          <w:p w14:paraId="0874BF54" w14:textId="77777777" w:rsidR="009D2B36" w:rsidRPr="009E14A5" w:rsidRDefault="009D2B36" w:rsidP="009E14A5">
            <w:pPr>
              <w:rPr>
                <w:lang w:val="en-US"/>
              </w:rPr>
            </w:pPr>
            <w:r w:rsidRPr="009E14A5">
              <w:rPr>
                <w:lang w:val="en-US"/>
              </w:rPr>
              <w:t>Solution</w:t>
            </w:r>
          </w:p>
        </w:tc>
      </w:tr>
      <w:tr w:rsidR="009D2B36" w:rsidRPr="009E14A5" w14:paraId="0D9FB806" w14:textId="77777777" w:rsidTr="009E14A5">
        <w:trPr>
          <w:cnfStyle w:val="000000100000" w:firstRow="0" w:lastRow="0" w:firstColumn="0" w:lastColumn="0" w:oddVBand="0" w:evenVBand="0" w:oddHBand="1" w:evenHBand="0" w:firstRowFirstColumn="0" w:firstRowLastColumn="0" w:lastRowFirstColumn="0" w:lastRowLastColumn="0"/>
          <w:trHeight w:val="489"/>
        </w:trPr>
        <w:tc>
          <w:tcPr>
            <w:tcW w:w="1440" w:type="dxa"/>
            <w:vMerge w:val="restart"/>
            <w:shd w:val="clear" w:color="auto" w:fill="auto"/>
            <w:hideMark/>
          </w:tcPr>
          <w:p w14:paraId="0A301A96" w14:textId="77777777" w:rsidR="009D2B36" w:rsidRPr="009E14A5" w:rsidRDefault="009D2B36" w:rsidP="009E14A5">
            <w:pPr>
              <w:spacing w:before="60" w:after="60" w:line="276" w:lineRule="auto"/>
              <w:jc w:val="left"/>
              <w:rPr>
                <w:rFonts w:eastAsia="Times New Roman" w:cs="Arial"/>
                <w:color w:val="000000"/>
                <w:sz w:val="18"/>
                <w:szCs w:val="18"/>
                <w:lang w:val="en-US"/>
              </w:rPr>
            </w:pPr>
            <w:r w:rsidRPr="009E14A5">
              <w:rPr>
                <w:rFonts w:eastAsia="Times New Roman" w:cs="Arial"/>
                <w:color w:val="000000"/>
                <w:sz w:val="18"/>
                <w:szCs w:val="18"/>
                <w:lang w:val="en-US"/>
              </w:rPr>
              <w:t>Assay not working</w:t>
            </w:r>
          </w:p>
        </w:tc>
        <w:tc>
          <w:tcPr>
            <w:tcW w:w="1938" w:type="dxa"/>
            <w:shd w:val="clear" w:color="auto" w:fill="auto"/>
            <w:hideMark/>
          </w:tcPr>
          <w:p w14:paraId="7278A776"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Use of ice-cold buffer</w:t>
            </w:r>
          </w:p>
        </w:tc>
        <w:tc>
          <w:tcPr>
            <w:tcW w:w="2857" w:type="dxa"/>
            <w:shd w:val="clear" w:color="auto" w:fill="auto"/>
            <w:hideMark/>
          </w:tcPr>
          <w:p w14:paraId="19BD48D4"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Buffers must be at room temperature</w:t>
            </w:r>
          </w:p>
        </w:tc>
      </w:tr>
      <w:tr w:rsidR="009D2B36" w:rsidRPr="009E14A5" w14:paraId="3941316E"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shd w:val="clear" w:color="auto" w:fill="CCCCCC"/>
            <w:hideMark/>
          </w:tcPr>
          <w:p w14:paraId="43636AD6" w14:textId="77777777" w:rsidR="009D2B36" w:rsidRPr="009E14A5" w:rsidRDefault="009D2B36" w:rsidP="009E14A5">
            <w:pPr>
              <w:pStyle w:val="Standard"/>
              <w:spacing w:line="240" w:lineRule="auto"/>
              <w:jc w:val="center"/>
              <w:rPr>
                <w:lang w:val="en-US"/>
              </w:rPr>
            </w:pPr>
          </w:p>
        </w:tc>
        <w:tc>
          <w:tcPr>
            <w:tcW w:w="1938" w:type="dxa"/>
            <w:shd w:val="clear" w:color="auto" w:fill="CCCCCC"/>
            <w:hideMark/>
          </w:tcPr>
          <w:p w14:paraId="58067778"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Plate read at incorrect wavelength</w:t>
            </w:r>
          </w:p>
        </w:tc>
        <w:tc>
          <w:tcPr>
            <w:tcW w:w="2857" w:type="dxa"/>
            <w:shd w:val="clear" w:color="auto" w:fill="CCCCCC"/>
            <w:hideMark/>
          </w:tcPr>
          <w:p w14:paraId="0B222DBC"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Check the wavelength and filter settings of instrument</w:t>
            </w:r>
          </w:p>
        </w:tc>
      </w:tr>
      <w:tr w:rsidR="009D2B36" w:rsidRPr="009E14A5" w14:paraId="69E30F38" w14:textId="77777777" w:rsidTr="009E14A5">
        <w:trPr>
          <w:cnfStyle w:val="000000100000" w:firstRow="0" w:lastRow="0" w:firstColumn="0" w:lastColumn="0" w:oddVBand="0" w:evenVBand="0" w:oddHBand="1" w:evenHBand="0" w:firstRowFirstColumn="0" w:firstRowLastColumn="0" w:lastRowFirstColumn="0" w:lastRowLastColumn="0"/>
          <w:trHeight w:val="567"/>
        </w:trPr>
        <w:tc>
          <w:tcPr>
            <w:tcW w:w="1440" w:type="dxa"/>
            <w:vMerge/>
            <w:shd w:val="clear" w:color="auto" w:fill="CCCCCC"/>
            <w:hideMark/>
          </w:tcPr>
          <w:p w14:paraId="15122247" w14:textId="77777777" w:rsidR="009D2B36" w:rsidRPr="009E14A5" w:rsidRDefault="009D2B36" w:rsidP="009E14A5">
            <w:pPr>
              <w:pStyle w:val="Standard"/>
              <w:spacing w:line="240" w:lineRule="auto"/>
              <w:jc w:val="center"/>
              <w:rPr>
                <w:lang w:val="en-US"/>
              </w:rPr>
            </w:pPr>
          </w:p>
        </w:tc>
        <w:tc>
          <w:tcPr>
            <w:tcW w:w="1938" w:type="dxa"/>
            <w:shd w:val="clear" w:color="auto" w:fill="auto"/>
            <w:hideMark/>
          </w:tcPr>
          <w:p w14:paraId="73B9C50C"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Use of a different 96-well plate</w:t>
            </w:r>
          </w:p>
        </w:tc>
        <w:tc>
          <w:tcPr>
            <w:tcW w:w="2857" w:type="dxa"/>
            <w:shd w:val="clear" w:color="auto" w:fill="auto"/>
            <w:hideMark/>
          </w:tcPr>
          <w:p w14:paraId="38C95399"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Colorimetric: Clear plates</w:t>
            </w:r>
          </w:p>
          <w:p w14:paraId="1E98E056"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Fluorometric: black wells/clear bottom plate</w:t>
            </w:r>
          </w:p>
        </w:tc>
      </w:tr>
      <w:tr w:rsidR="009D2B36" w:rsidRPr="009E14A5" w14:paraId="4E56DC94"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val="restart"/>
            <w:shd w:val="clear" w:color="auto" w:fill="CCCCCC"/>
            <w:noWrap/>
            <w:hideMark/>
          </w:tcPr>
          <w:p w14:paraId="46CBB83A" w14:textId="77777777" w:rsidR="009D2B36" w:rsidRPr="009E14A5" w:rsidRDefault="009D2B36" w:rsidP="009E14A5">
            <w:pPr>
              <w:jc w:val="left"/>
              <w:rPr>
                <w:rFonts w:eastAsia="Times New Roman" w:cs="Arial"/>
                <w:color w:val="000000"/>
                <w:sz w:val="18"/>
                <w:szCs w:val="18"/>
                <w:lang w:val="en-US"/>
              </w:rPr>
            </w:pPr>
            <w:r w:rsidRPr="009E14A5">
              <w:rPr>
                <w:rFonts w:eastAsia="Times New Roman" w:cs="Arial"/>
                <w:color w:val="000000"/>
                <w:sz w:val="18"/>
                <w:szCs w:val="18"/>
                <w:lang w:val="en-US"/>
              </w:rPr>
              <w:t>Sample with erratic readings</w:t>
            </w:r>
          </w:p>
        </w:tc>
        <w:tc>
          <w:tcPr>
            <w:tcW w:w="1938" w:type="dxa"/>
            <w:shd w:val="clear" w:color="auto" w:fill="CCCCCC"/>
            <w:hideMark/>
          </w:tcPr>
          <w:p w14:paraId="10675D98"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Samples not deproteinized (if indicated on protocol)</w:t>
            </w:r>
          </w:p>
        </w:tc>
        <w:tc>
          <w:tcPr>
            <w:tcW w:w="2857" w:type="dxa"/>
            <w:shd w:val="clear" w:color="auto" w:fill="CCCCCC"/>
            <w:hideMark/>
          </w:tcPr>
          <w:p w14:paraId="687E3F7F"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Use provided protocol for deproteinization</w:t>
            </w:r>
          </w:p>
        </w:tc>
      </w:tr>
      <w:tr w:rsidR="009D2B36" w:rsidRPr="009E14A5" w14:paraId="3294B61C" w14:textId="77777777" w:rsidTr="009E14A5">
        <w:trPr>
          <w:cnfStyle w:val="000000100000" w:firstRow="0" w:lastRow="0" w:firstColumn="0" w:lastColumn="0" w:oddVBand="0" w:evenVBand="0" w:oddHBand="1" w:evenHBand="0" w:firstRowFirstColumn="0" w:firstRowLastColumn="0" w:lastRowFirstColumn="0" w:lastRowLastColumn="0"/>
          <w:trHeight w:val="567"/>
        </w:trPr>
        <w:tc>
          <w:tcPr>
            <w:tcW w:w="1440" w:type="dxa"/>
            <w:vMerge/>
            <w:shd w:val="clear" w:color="auto" w:fill="CCCCCC"/>
            <w:hideMark/>
          </w:tcPr>
          <w:p w14:paraId="7558F3C0" w14:textId="77777777" w:rsidR="009D2B36" w:rsidRPr="009E14A5" w:rsidRDefault="009D2B36" w:rsidP="009E14A5">
            <w:pPr>
              <w:pStyle w:val="Standard"/>
              <w:spacing w:line="240" w:lineRule="auto"/>
              <w:jc w:val="center"/>
              <w:rPr>
                <w:lang w:val="en-US"/>
              </w:rPr>
            </w:pPr>
          </w:p>
        </w:tc>
        <w:tc>
          <w:tcPr>
            <w:tcW w:w="1938" w:type="dxa"/>
            <w:shd w:val="clear" w:color="auto" w:fill="auto"/>
            <w:hideMark/>
          </w:tcPr>
          <w:p w14:paraId="708C12B8"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Cells/tissue samples not homogenized completely</w:t>
            </w:r>
          </w:p>
        </w:tc>
        <w:tc>
          <w:tcPr>
            <w:tcW w:w="2857" w:type="dxa"/>
            <w:shd w:val="clear" w:color="auto" w:fill="auto"/>
            <w:hideMark/>
          </w:tcPr>
          <w:p w14:paraId="48B7145B"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Use Dounce homogenizer, increase number of strokes</w:t>
            </w:r>
          </w:p>
        </w:tc>
      </w:tr>
      <w:tr w:rsidR="009D2B36" w:rsidRPr="009E14A5" w14:paraId="2AA92F56"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shd w:val="clear" w:color="auto" w:fill="CCCCCC"/>
            <w:hideMark/>
          </w:tcPr>
          <w:p w14:paraId="0E1B1BDA" w14:textId="77777777" w:rsidR="009D2B36" w:rsidRPr="009E14A5" w:rsidRDefault="009D2B36" w:rsidP="009E14A5">
            <w:pPr>
              <w:pStyle w:val="Standard"/>
              <w:spacing w:line="240" w:lineRule="auto"/>
              <w:jc w:val="center"/>
              <w:rPr>
                <w:lang w:val="en-US"/>
              </w:rPr>
            </w:pPr>
          </w:p>
        </w:tc>
        <w:tc>
          <w:tcPr>
            <w:tcW w:w="1938" w:type="dxa"/>
            <w:shd w:val="clear" w:color="auto" w:fill="CCCCCC"/>
            <w:hideMark/>
          </w:tcPr>
          <w:p w14:paraId="41083F34"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Samples used after multiple free/ thaw cycles</w:t>
            </w:r>
          </w:p>
        </w:tc>
        <w:tc>
          <w:tcPr>
            <w:tcW w:w="2857" w:type="dxa"/>
            <w:shd w:val="clear" w:color="auto" w:fill="CCCCCC"/>
            <w:hideMark/>
          </w:tcPr>
          <w:p w14:paraId="746D92E4"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Aliquot and freeze samples if needed to use multiple times</w:t>
            </w:r>
          </w:p>
        </w:tc>
      </w:tr>
      <w:tr w:rsidR="009D2B36" w:rsidRPr="009E14A5" w14:paraId="795B3263" w14:textId="77777777" w:rsidTr="009E14A5">
        <w:trPr>
          <w:cnfStyle w:val="000000100000" w:firstRow="0" w:lastRow="0" w:firstColumn="0" w:lastColumn="0" w:oddVBand="0" w:evenVBand="0" w:oddHBand="1" w:evenHBand="0" w:firstRowFirstColumn="0" w:firstRowLastColumn="0" w:lastRowFirstColumn="0" w:lastRowLastColumn="0"/>
          <w:trHeight w:val="567"/>
        </w:trPr>
        <w:tc>
          <w:tcPr>
            <w:tcW w:w="1440" w:type="dxa"/>
            <w:vMerge/>
            <w:shd w:val="clear" w:color="auto" w:fill="CCCCCC"/>
            <w:hideMark/>
          </w:tcPr>
          <w:p w14:paraId="3789CF7C" w14:textId="77777777" w:rsidR="009D2B36" w:rsidRPr="009E14A5" w:rsidRDefault="009D2B36" w:rsidP="009E14A5">
            <w:pPr>
              <w:pStyle w:val="Standard"/>
              <w:spacing w:line="240" w:lineRule="auto"/>
              <w:jc w:val="center"/>
              <w:rPr>
                <w:lang w:val="en-US"/>
              </w:rPr>
            </w:pPr>
          </w:p>
        </w:tc>
        <w:tc>
          <w:tcPr>
            <w:tcW w:w="1938" w:type="dxa"/>
            <w:shd w:val="clear" w:color="auto" w:fill="auto"/>
            <w:hideMark/>
          </w:tcPr>
          <w:p w14:paraId="3CE98856"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Use of old or inappropriately stored samples</w:t>
            </w:r>
          </w:p>
        </w:tc>
        <w:tc>
          <w:tcPr>
            <w:tcW w:w="2857" w:type="dxa"/>
            <w:shd w:val="clear" w:color="auto" w:fill="auto"/>
            <w:hideMark/>
          </w:tcPr>
          <w:p w14:paraId="66201F3C"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Use fresh samples or store at - 80°C (after snap freeze in liquid nitrogen) till use</w:t>
            </w:r>
          </w:p>
        </w:tc>
      </w:tr>
      <w:tr w:rsidR="009D2B36" w:rsidRPr="009E14A5" w14:paraId="6CBDBCC8"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shd w:val="clear" w:color="auto" w:fill="CCCCCC"/>
            <w:hideMark/>
          </w:tcPr>
          <w:p w14:paraId="3AA8E7E4" w14:textId="77777777" w:rsidR="009D2B36" w:rsidRPr="009E14A5" w:rsidRDefault="009D2B36" w:rsidP="009E14A5">
            <w:pPr>
              <w:pStyle w:val="Standard"/>
              <w:spacing w:line="240" w:lineRule="auto"/>
              <w:jc w:val="center"/>
              <w:rPr>
                <w:lang w:val="en-US"/>
              </w:rPr>
            </w:pPr>
          </w:p>
        </w:tc>
        <w:tc>
          <w:tcPr>
            <w:tcW w:w="1938" w:type="dxa"/>
            <w:shd w:val="clear" w:color="auto" w:fill="CCCCCC"/>
            <w:hideMark/>
          </w:tcPr>
          <w:p w14:paraId="7CD4ED44"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Presence of interfering substance in the sample</w:t>
            </w:r>
          </w:p>
        </w:tc>
        <w:tc>
          <w:tcPr>
            <w:tcW w:w="2857" w:type="dxa"/>
            <w:shd w:val="clear" w:color="auto" w:fill="CCCCCC"/>
            <w:hideMark/>
          </w:tcPr>
          <w:p w14:paraId="0F9F48EF"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Check protocol for interfering substances; deproteinize samples</w:t>
            </w:r>
          </w:p>
        </w:tc>
      </w:tr>
      <w:tr w:rsidR="009D2B36" w:rsidRPr="009E14A5" w14:paraId="2E66DD86" w14:textId="77777777" w:rsidTr="009E14A5">
        <w:trPr>
          <w:cnfStyle w:val="000000100000" w:firstRow="0" w:lastRow="0" w:firstColumn="0" w:lastColumn="0" w:oddVBand="0" w:evenVBand="0" w:oddHBand="1" w:evenHBand="0" w:firstRowFirstColumn="0" w:firstRowLastColumn="0" w:lastRowFirstColumn="0" w:lastRowLastColumn="0"/>
          <w:trHeight w:val="567"/>
        </w:trPr>
        <w:tc>
          <w:tcPr>
            <w:tcW w:w="1440" w:type="dxa"/>
            <w:vMerge w:val="restart"/>
            <w:shd w:val="clear" w:color="auto" w:fill="auto"/>
          </w:tcPr>
          <w:p w14:paraId="46003B31" w14:textId="77777777" w:rsidR="009D2B36" w:rsidRPr="009E14A5" w:rsidRDefault="009D2B36" w:rsidP="009E14A5">
            <w:pPr>
              <w:jc w:val="left"/>
              <w:rPr>
                <w:rFonts w:eastAsia="Times New Roman" w:cs="Arial"/>
                <w:color w:val="000000"/>
                <w:sz w:val="18"/>
                <w:szCs w:val="18"/>
                <w:lang w:val="en-US"/>
              </w:rPr>
            </w:pPr>
            <w:r w:rsidRPr="009E14A5">
              <w:rPr>
                <w:rFonts w:eastAsia="Times New Roman" w:cs="Arial"/>
                <w:color w:val="000000"/>
                <w:sz w:val="18"/>
                <w:szCs w:val="18"/>
                <w:lang w:val="en-US"/>
              </w:rPr>
              <w:t>Lower/ Higher readings in samples and standards</w:t>
            </w:r>
          </w:p>
        </w:tc>
        <w:tc>
          <w:tcPr>
            <w:tcW w:w="1938" w:type="dxa"/>
            <w:shd w:val="clear" w:color="auto" w:fill="auto"/>
          </w:tcPr>
          <w:p w14:paraId="11EBAE6E"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Improperly thawed components</w:t>
            </w:r>
          </w:p>
        </w:tc>
        <w:tc>
          <w:tcPr>
            <w:tcW w:w="2857" w:type="dxa"/>
            <w:shd w:val="clear" w:color="auto" w:fill="auto"/>
          </w:tcPr>
          <w:p w14:paraId="198F6D75" w14:textId="77777777" w:rsidR="009D2B36" w:rsidRPr="009E14A5" w:rsidRDefault="009D2B36" w:rsidP="009E14A5">
            <w:pPr>
              <w:rPr>
                <w:rFonts w:eastAsia="Times New Roman" w:cs="Arial"/>
                <w:color w:val="000000"/>
                <w:sz w:val="18"/>
                <w:szCs w:val="18"/>
                <w:lang w:val="en-US"/>
              </w:rPr>
            </w:pPr>
            <w:r w:rsidRPr="009E14A5">
              <w:rPr>
                <w:rFonts w:eastAsia="Times New Roman" w:cs="Arial"/>
                <w:color w:val="000000"/>
                <w:sz w:val="18"/>
                <w:szCs w:val="18"/>
                <w:lang w:val="en-US"/>
              </w:rPr>
              <w:t>Thaw all components completely and mix gently before use</w:t>
            </w:r>
          </w:p>
        </w:tc>
      </w:tr>
      <w:tr w:rsidR="009D2B36" w:rsidRPr="009E14A5" w14:paraId="7A7914AE"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shd w:val="clear" w:color="auto" w:fill="CCCCCC"/>
          </w:tcPr>
          <w:p w14:paraId="3B4D241D" w14:textId="77777777" w:rsidR="009D2B36" w:rsidRPr="009E14A5" w:rsidRDefault="009D2B36" w:rsidP="009E14A5">
            <w:pPr>
              <w:pStyle w:val="Standard"/>
              <w:spacing w:line="240" w:lineRule="auto"/>
              <w:jc w:val="center"/>
              <w:rPr>
                <w:lang w:val="en-US"/>
              </w:rPr>
            </w:pPr>
          </w:p>
        </w:tc>
        <w:tc>
          <w:tcPr>
            <w:tcW w:w="1938" w:type="dxa"/>
            <w:shd w:val="clear" w:color="auto" w:fill="CCCCCC"/>
          </w:tcPr>
          <w:p w14:paraId="196F3C7C"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Allowing reagents to sit for extended times on ice</w:t>
            </w:r>
          </w:p>
        </w:tc>
        <w:tc>
          <w:tcPr>
            <w:tcW w:w="2857" w:type="dxa"/>
            <w:shd w:val="clear" w:color="auto" w:fill="CCCCCC"/>
          </w:tcPr>
          <w:p w14:paraId="5B70339E"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Always thaw and prepare fresh reaction mix before use</w:t>
            </w:r>
          </w:p>
        </w:tc>
      </w:tr>
      <w:tr w:rsidR="009D2B36" w:rsidRPr="009E14A5" w14:paraId="2A0BD33C" w14:textId="77777777" w:rsidTr="009E14A5">
        <w:trPr>
          <w:cnfStyle w:val="000000100000" w:firstRow="0" w:lastRow="0" w:firstColumn="0" w:lastColumn="0" w:oddVBand="0" w:evenVBand="0" w:oddHBand="1" w:evenHBand="0" w:firstRowFirstColumn="0" w:firstRowLastColumn="0" w:lastRowFirstColumn="0" w:lastRowLastColumn="0"/>
          <w:trHeight w:val="567"/>
        </w:trPr>
        <w:tc>
          <w:tcPr>
            <w:tcW w:w="1440" w:type="dxa"/>
            <w:vMerge/>
            <w:shd w:val="clear" w:color="auto" w:fill="CCCCCC"/>
          </w:tcPr>
          <w:p w14:paraId="121B40B7" w14:textId="77777777" w:rsidR="009D2B36" w:rsidRPr="009E14A5" w:rsidRDefault="009D2B36" w:rsidP="009E14A5">
            <w:pPr>
              <w:pStyle w:val="Standard"/>
              <w:spacing w:line="240" w:lineRule="auto"/>
              <w:jc w:val="center"/>
              <w:rPr>
                <w:lang w:val="en-US"/>
              </w:rPr>
            </w:pPr>
          </w:p>
        </w:tc>
        <w:tc>
          <w:tcPr>
            <w:tcW w:w="1938" w:type="dxa"/>
            <w:shd w:val="clear" w:color="auto" w:fill="auto"/>
          </w:tcPr>
          <w:p w14:paraId="3A8E565E" w14:textId="77777777" w:rsidR="009D2B36" w:rsidRPr="009E14A5" w:rsidRDefault="009D2B36" w:rsidP="009E14A5">
            <w:pPr>
              <w:pStyle w:val="Standard"/>
              <w:spacing w:line="240" w:lineRule="auto"/>
              <w:jc w:val="center"/>
              <w:rPr>
                <w:rFonts w:eastAsia="Times New Roman"/>
                <w:color w:val="000000"/>
                <w:sz w:val="18"/>
                <w:szCs w:val="18"/>
                <w:lang w:val="en-US"/>
              </w:rPr>
            </w:pPr>
            <w:r w:rsidRPr="009E14A5">
              <w:rPr>
                <w:rFonts w:eastAsia="Times New Roman"/>
                <w:color w:val="000000"/>
                <w:sz w:val="18"/>
                <w:szCs w:val="18"/>
                <w:lang w:val="en-US"/>
              </w:rPr>
              <w:t>Incorrect incubation times or temperatures</w:t>
            </w:r>
          </w:p>
        </w:tc>
        <w:tc>
          <w:tcPr>
            <w:tcW w:w="2857" w:type="dxa"/>
            <w:shd w:val="clear" w:color="auto" w:fill="auto"/>
          </w:tcPr>
          <w:p w14:paraId="01941C3C" w14:textId="77777777" w:rsidR="009D2B36" w:rsidRPr="009E14A5" w:rsidRDefault="009D2B36" w:rsidP="009E14A5">
            <w:pPr>
              <w:pStyle w:val="Standard"/>
              <w:spacing w:line="240" w:lineRule="auto"/>
              <w:rPr>
                <w:lang w:val="en-US"/>
              </w:rPr>
            </w:pPr>
            <w:r w:rsidRPr="009E14A5">
              <w:rPr>
                <w:rFonts w:eastAsia="Times New Roman"/>
                <w:color w:val="000000"/>
                <w:sz w:val="18"/>
                <w:szCs w:val="18"/>
                <w:lang w:val="en-US"/>
              </w:rPr>
              <w:t>Verify correct incubation times and temperatures in protocol</w:t>
            </w:r>
          </w:p>
        </w:tc>
      </w:tr>
      <w:tr w:rsidR="009D2B36" w:rsidRPr="009E14A5" w14:paraId="3CD2E195" w14:textId="77777777" w:rsidTr="009E14A5">
        <w:trPr>
          <w:cnfStyle w:val="000000010000" w:firstRow="0" w:lastRow="0" w:firstColumn="0" w:lastColumn="0" w:oddVBand="0" w:evenVBand="0" w:oddHBand="0" w:evenHBand="1" w:firstRowFirstColumn="0" w:firstRowLastColumn="0" w:lastRowFirstColumn="0" w:lastRowLastColumn="0"/>
          <w:trHeight w:val="567"/>
        </w:trPr>
        <w:tc>
          <w:tcPr>
            <w:tcW w:w="1440" w:type="dxa"/>
            <w:vMerge/>
            <w:shd w:val="clear" w:color="auto" w:fill="CCCCCC"/>
          </w:tcPr>
          <w:p w14:paraId="22B3696F" w14:textId="77777777" w:rsidR="009D2B36" w:rsidRPr="009E14A5" w:rsidRDefault="009D2B36" w:rsidP="009E14A5">
            <w:pPr>
              <w:pStyle w:val="Standard"/>
              <w:spacing w:line="240" w:lineRule="auto"/>
              <w:jc w:val="center"/>
              <w:rPr>
                <w:lang w:val="en-US"/>
              </w:rPr>
            </w:pPr>
          </w:p>
        </w:tc>
        <w:tc>
          <w:tcPr>
            <w:tcW w:w="1938" w:type="dxa"/>
            <w:shd w:val="clear" w:color="auto" w:fill="CCCCCC"/>
          </w:tcPr>
          <w:p w14:paraId="57E094FC"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Standard stock is at incorrect concentration</w:t>
            </w:r>
          </w:p>
        </w:tc>
        <w:tc>
          <w:tcPr>
            <w:tcW w:w="2857" w:type="dxa"/>
            <w:shd w:val="clear" w:color="auto" w:fill="CCCCCC"/>
          </w:tcPr>
          <w:p w14:paraId="5DC07EF2" w14:textId="77777777" w:rsidR="009D2B36" w:rsidRPr="009E14A5" w:rsidRDefault="009D2B36" w:rsidP="009E14A5">
            <w:pPr>
              <w:pStyle w:val="Standard"/>
              <w:spacing w:line="240" w:lineRule="auto"/>
              <w:jc w:val="center"/>
              <w:rPr>
                <w:lang w:val="en-US"/>
              </w:rPr>
            </w:pPr>
            <w:r w:rsidRPr="009E14A5">
              <w:rPr>
                <w:rFonts w:eastAsia="Times New Roman"/>
                <w:color w:val="000000"/>
                <w:sz w:val="18"/>
                <w:szCs w:val="18"/>
                <w:lang w:val="en-US"/>
              </w:rPr>
              <w:t>Always refer to dilutions described in the protocol</w:t>
            </w:r>
          </w:p>
        </w:tc>
      </w:tr>
    </w:tbl>
    <w:p w14:paraId="0CC8ED3A" w14:textId="77777777" w:rsidR="009536A7" w:rsidRPr="009E14A5" w:rsidRDefault="009536A7" w:rsidP="009536A7">
      <w:pPr>
        <w:pStyle w:val="Standard"/>
        <w:spacing w:line="240" w:lineRule="auto"/>
        <w:jc w:val="center"/>
        <w:rPr>
          <w:rStyle w:val="Strong"/>
          <w:color w:val="404040"/>
          <w:sz w:val="22"/>
          <w:szCs w:val="22"/>
          <w:u w:val="single"/>
          <w:lang w:val="en-US"/>
        </w:rPr>
      </w:pPr>
    </w:p>
    <w:p w14:paraId="0C4544E4" w14:textId="7C4254BC" w:rsidR="009D2B36" w:rsidRPr="009E14A5" w:rsidRDefault="009D2B36">
      <w:pPr>
        <w:rPr>
          <w:rFonts w:ascii="Arial" w:hAnsi="Arial" w:cs="Arial"/>
          <w:color w:val="000000" w:themeColor="text1"/>
          <w:sz w:val="20"/>
          <w:szCs w:val="20"/>
          <w:lang w:val="en-US"/>
        </w:rPr>
      </w:pPr>
      <w:r w:rsidRPr="009E14A5">
        <w:rPr>
          <w:lang w:val="en-US"/>
        </w:rPr>
        <w:br w:type="page"/>
      </w: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9D2B36" w:rsidRPr="009E14A5" w14:paraId="5D39BA16" w14:textId="77777777" w:rsidTr="009E14A5">
        <w:trPr>
          <w:trHeight w:val="289"/>
          <w:jc w:val="center"/>
        </w:trPr>
        <w:tc>
          <w:tcPr>
            <w:tcW w:w="1317" w:type="dxa"/>
            <w:shd w:val="clear" w:color="auto" w:fill="404040"/>
            <w:vAlign w:val="center"/>
          </w:tcPr>
          <w:p w14:paraId="4B5E5D1B" w14:textId="77777777" w:rsidR="009D2B36" w:rsidRPr="009E14A5" w:rsidRDefault="009D2B36" w:rsidP="009E14A5">
            <w:pPr>
              <w:spacing w:after="0" w:line="240" w:lineRule="auto"/>
              <w:jc w:val="center"/>
              <w:rPr>
                <w:rFonts w:ascii="Arial" w:eastAsia="Times New Roman" w:hAnsi="Arial" w:cs="Arial"/>
                <w:color w:val="FFFFFF" w:themeColor="background1"/>
                <w:sz w:val="18"/>
                <w:szCs w:val="18"/>
                <w:lang w:val="en-US"/>
              </w:rPr>
            </w:pPr>
            <w:r w:rsidRPr="009E14A5">
              <w:rPr>
                <w:rFonts w:ascii="Arial" w:eastAsia="Times New Roman" w:hAnsi="Arial" w:cs="Arial"/>
                <w:b/>
                <w:bCs/>
                <w:color w:val="FFFFFF" w:themeColor="background1"/>
                <w:sz w:val="18"/>
                <w:szCs w:val="18"/>
                <w:lang w:val="en-US"/>
              </w:rPr>
              <w:lastRenderedPageBreak/>
              <w:t>Problem</w:t>
            </w:r>
          </w:p>
        </w:tc>
        <w:tc>
          <w:tcPr>
            <w:tcW w:w="1969" w:type="dxa"/>
            <w:shd w:val="clear" w:color="auto" w:fill="404040"/>
            <w:vAlign w:val="center"/>
          </w:tcPr>
          <w:p w14:paraId="7E26B90F" w14:textId="77777777" w:rsidR="009D2B36" w:rsidRPr="009E14A5" w:rsidRDefault="009D2B36" w:rsidP="009E14A5">
            <w:pPr>
              <w:spacing w:after="0" w:line="240" w:lineRule="auto"/>
              <w:jc w:val="center"/>
              <w:rPr>
                <w:rFonts w:ascii="Arial" w:eastAsia="Times New Roman" w:hAnsi="Arial" w:cs="Arial"/>
                <w:color w:val="FFFFFF" w:themeColor="background1"/>
                <w:sz w:val="18"/>
                <w:szCs w:val="18"/>
                <w:lang w:val="en-US"/>
              </w:rPr>
            </w:pPr>
            <w:r w:rsidRPr="009E14A5">
              <w:rPr>
                <w:rFonts w:ascii="Arial" w:eastAsia="Times New Roman" w:hAnsi="Arial" w:cs="Arial"/>
                <w:b/>
                <w:bCs/>
                <w:color w:val="FFFFFF" w:themeColor="background1"/>
                <w:sz w:val="18"/>
                <w:szCs w:val="18"/>
                <w:lang w:val="en-US"/>
              </w:rPr>
              <w:t>Cause</w:t>
            </w:r>
          </w:p>
        </w:tc>
        <w:tc>
          <w:tcPr>
            <w:tcW w:w="2949" w:type="dxa"/>
            <w:shd w:val="clear" w:color="auto" w:fill="404040"/>
            <w:vAlign w:val="center"/>
          </w:tcPr>
          <w:p w14:paraId="2E967600" w14:textId="77777777" w:rsidR="009D2B36" w:rsidRPr="009E14A5" w:rsidRDefault="009D2B36" w:rsidP="009E14A5">
            <w:pPr>
              <w:spacing w:after="0" w:line="240" w:lineRule="auto"/>
              <w:jc w:val="center"/>
              <w:rPr>
                <w:rFonts w:ascii="Arial" w:eastAsia="Times New Roman" w:hAnsi="Arial" w:cs="Arial"/>
                <w:color w:val="FFFFFF" w:themeColor="background1"/>
                <w:sz w:val="18"/>
                <w:szCs w:val="18"/>
                <w:lang w:val="en-US"/>
              </w:rPr>
            </w:pPr>
            <w:r w:rsidRPr="009E14A5">
              <w:rPr>
                <w:rFonts w:ascii="Arial" w:eastAsia="Times New Roman" w:hAnsi="Arial" w:cs="Arial"/>
                <w:b/>
                <w:bCs/>
                <w:color w:val="FFFFFF" w:themeColor="background1"/>
                <w:sz w:val="18"/>
                <w:szCs w:val="18"/>
                <w:lang w:val="en-US"/>
              </w:rPr>
              <w:t>Solution</w:t>
            </w:r>
          </w:p>
        </w:tc>
      </w:tr>
      <w:tr w:rsidR="009D2B36" w:rsidRPr="009E14A5" w14:paraId="4AA42372" w14:textId="77777777" w:rsidTr="009E14A5">
        <w:trPr>
          <w:trHeight w:val="289"/>
          <w:jc w:val="center"/>
        </w:trPr>
        <w:tc>
          <w:tcPr>
            <w:tcW w:w="1317" w:type="dxa"/>
            <w:vMerge w:val="restart"/>
            <w:shd w:val="clear" w:color="auto" w:fill="CCCCCC"/>
            <w:vAlign w:val="center"/>
          </w:tcPr>
          <w:p w14:paraId="0AA4C0E7" w14:textId="77777777" w:rsidR="009D2B36" w:rsidRPr="009E14A5" w:rsidRDefault="009D2B36" w:rsidP="009E14A5">
            <w:pPr>
              <w:spacing w:after="0" w:line="240" w:lineRule="auto"/>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Standard readings do not follow a linear pattern</w:t>
            </w:r>
          </w:p>
        </w:tc>
        <w:tc>
          <w:tcPr>
            <w:tcW w:w="1969" w:type="dxa"/>
            <w:shd w:val="clear" w:color="auto" w:fill="CCCCCC"/>
            <w:vAlign w:val="center"/>
          </w:tcPr>
          <w:p w14:paraId="6D890866"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Pipetting errors in standard or reaction mix</w:t>
            </w:r>
          </w:p>
        </w:tc>
        <w:tc>
          <w:tcPr>
            <w:tcW w:w="2949" w:type="dxa"/>
            <w:shd w:val="clear" w:color="auto" w:fill="CCCCCC"/>
            <w:vAlign w:val="center"/>
          </w:tcPr>
          <w:p w14:paraId="3D1430E2"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Avoid pipetting small volumes (&lt; 5 µL) and prepare a master mix whenever possible</w:t>
            </w:r>
          </w:p>
        </w:tc>
      </w:tr>
      <w:tr w:rsidR="009D2B36" w:rsidRPr="009E14A5" w14:paraId="1D586750" w14:textId="77777777" w:rsidTr="009E14A5">
        <w:trPr>
          <w:trHeight w:val="289"/>
          <w:jc w:val="center"/>
        </w:trPr>
        <w:tc>
          <w:tcPr>
            <w:tcW w:w="1317" w:type="dxa"/>
            <w:vMerge/>
            <w:shd w:val="clear" w:color="auto" w:fill="CCCCCC"/>
            <w:vAlign w:val="center"/>
          </w:tcPr>
          <w:p w14:paraId="15F0A1FC" w14:textId="77777777" w:rsidR="009D2B36" w:rsidRPr="009E14A5" w:rsidRDefault="009D2B36" w:rsidP="009E14A5">
            <w:pPr>
              <w:spacing w:after="0" w:line="240" w:lineRule="auto"/>
              <w:rPr>
                <w:rFonts w:ascii="Arial" w:eastAsia="Times New Roman" w:hAnsi="Arial" w:cs="Arial"/>
                <w:color w:val="000000"/>
                <w:sz w:val="18"/>
                <w:szCs w:val="18"/>
                <w:lang w:val="en-US"/>
              </w:rPr>
            </w:pPr>
          </w:p>
        </w:tc>
        <w:tc>
          <w:tcPr>
            <w:tcW w:w="1969" w:type="dxa"/>
            <w:shd w:val="clear" w:color="auto" w:fill="auto"/>
            <w:vAlign w:val="center"/>
          </w:tcPr>
          <w:p w14:paraId="4B8304A8"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Air bubbles formed in well</w:t>
            </w:r>
          </w:p>
        </w:tc>
        <w:tc>
          <w:tcPr>
            <w:tcW w:w="2949" w:type="dxa"/>
            <w:shd w:val="clear" w:color="auto" w:fill="auto"/>
            <w:vAlign w:val="center"/>
          </w:tcPr>
          <w:p w14:paraId="7C567F23"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Pipette gently against the wall of the tubes</w:t>
            </w:r>
          </w:p>
        </w:tc>
      </w:tr>
      <w:tr w:rsidR="009D2B36" w:rsidRPr="009E14A5" w14:paraId="404AAF53" w14:textId="77777777" w:rsidTr="009E14A5">
        <w:trPr>
          <w:trHeight w:val="289"/>
          <w:jc w:val="center"/>
        </w:trPr>
        <w:tc>
          <w:tcPr>
            <w:tcW w:w="1317" w:type="dxa"/>
            <w:vMerge/>
            <w:shd w:val="clear" w:color="auto" w:fill="CCCCCC"/>
            <w:vAlign w:val="center"/>
          </w:tcPr>
          <w:p w14:paraId="63803CCE" w14:textId="77777777" w:rsidR="009D2B36" w:rsidRPr="009E14A5" w:rsidRDefault="009D2B36" w:rsidP="009E14A5">
            <w:pPr>
              <w:spacing w:after="0" w:line="240" w:lineRule="auto"/>
              <w:rPr>
                <w:rFonts w:ascii="Arial" w:eastAsia="Times New Roman" w:hAnsi="Arial" w:cs="Arial"/>
                <w:color w:val="000000"/>
                <w:sz w:val="18"/>
                <w:szCs w:val="18"/>
                <w:lang w:val="en-US"/>
              </w:rPr>
            </w:pPr>
          </w:p>
        </w:tc>
        <w:tc>
          <w:tcPr>
            <w:tcW w:w="1969" w:type="dxa"/>
            <w:shd w:val="clear" w:color="auto" w:fill="CCCCCC"/>
            <w:vAlign w:val="center"/>
          </w:tcPr>
          <w:p w14:paraId="49A99562"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Standard stock is at incorrect concentration</w:t>
            </w:r>
          </w:p>
        </w:tc>
        <w:tc>
          <w:tcPr>
            <w:tcW w:w="2949" w:type="dxa"/>
            <w:shd w:val="clear" w:color="auto" w:fill="CCCCCC"/>
            <w:vAlign w:val="center"/>
          </w:tcPr>
          <w:p w14:paraId="09D4B5AF"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Always refer to dilutions described in the protocol</w:t>
            </w:r>
          </w:p>
        </w:tc>
      </w:tr>
      <w:tr w:rsidR="009D2B36" w:rsidRPr="009E14A5" w14:paraId="1A21EF96" w14:textId="77777777" w:rsidTr="009E14A5">
        <w:trPr>
          <w:trHeight w:val="289"/>
          <w:jc w:val="center"/>
        </w:trPr>
        <w:tc>
          <w:tcPr>
            <w:tcW w:w="1317" w:type="dxa"/>
            <w:vMerge w:val="restart"/>
            <w:shd w:val="clear" w:color="auto" w:fill="auto"/>
            <w:vAlign w:val="center"/>
          </w:tcPr>
          <w:p w14:paraId="0C34D833" w14:textId="77777777" w:rsidR="009D2B36" w:rsidRPr="009E14A5" w:rsidRDefault="009D2B36" w:rsidP="009E14A5">
            <w:pPr>
              <w:spacing w:after="0" w:line="240" w:lineRule="auto"/>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Unanticipated results</w:t>
            </w:r>
          </w:p>
        </w:tc>
        <w:tc>
          <w:tcPr>
            <w:tcW w:w="1969" w:type="dxa"/>
            <w:shd w:val="clear" w:color="auto" w:fill="auto"/>
            <w:vAlign w:val="center"/>
          </w:tcPr>
          <w:p w14:paraId="6256D638"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Measured at incorrect wavelength</w:t>
            </w:r>
          </w:p>
        </w:tc>
        <w:tc>
          <w:tcPr>
            <w:tcW w:w="2949" w:type="dxa"/>
            <w:shd w:val="clear" w:color="auto" w:fill="auto"/>
            <w:vAlign w:val="center"/>
          </w:tcPr>
          <w:p w14:paraId="38651D4D"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Check equipment and filter setting</w:t>
            </w:r>
          </w:p>
        </w:tc>
      </w:tr>
      <w:tr w:rsidR="009D2B36" w:rsidRPr="009E14A5" w14:paraId="138D752B" w14:textId="77777777" w:rsidTr="009E14A5">
        <w:trPr>
          <w:trHeight w:val="289"/>
          <w:jc w:val="center"/>
        </w:trPr>
        <w:tc>
          <w:tcPr>
            <w:tcW w:w="1317" w:type="dxa"/>
            <w:vMerge/>
            <w:shd w:val="clear" w:color="auto" w:fill="auto"/>
            <w:vAlign w:val="center"/>
          </w:tcPr>
          <w:p w14:paraId="22F11474" w14:textId="77777777" w:rsidR="009D2B36" w:rsidRPr="009E14A5" w:rsidRDefault="009D2B36" w:rsidP="009E14A5">
            <w:pPr>
              <w:spacing w:after="0" w:line="240" w:lineRule="auto"/>
              <w:rPr>
                <w:rFonts w:ascii="Arial" w:eastAsia="Times New Roman" w:hAnsi="Arial" w:cs="Arial"/>
                <w:color w:val="000000"/>
                <w:sz w:val="18"/>
                <w:szCs w:val="18"/>
                <w:lang w:val="en-US"/>
              </w:rPr>
            </w:pPr>
          </w:p>
        </w:tc>
        <w:tc>
          <w:tcPr>
            <w:tcW w:w="1969" w:type="dxa"/>
            <w:shd w:val="clear" w:color="auto" w:fill="CCCCCC"/>
            <w:vAlign w:val="center"/>
          </w:tcPr>
          <w:p w14:paraId="15AA5A25"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Samples contain interfering substances</w:t>
            </w:r>
          </w:p>
        </w:tc>
        <w:tc>
          <w:tcPr>
            <w:tcW w:w="2949" w:type="dxa"/>
            <w:shd w:val="clear" w:color="auto" w:fill="CCCCCC"/>
            <w:vAlign w:val="center"/>
          </w:tcPr>
          <w:p w14:paraId="4350F32A"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Troubleshoot if it interferes with the kit</w:t>
            </w:r>
          </w:p>
        </w:tc>
      </w:tr>
      <w:tr w:rsidR="009D2B36" w:rsidRPr="009E14A5" w14:paraId="06ED69C3" w14:textId="77777777" w:rsidTr="009E14A5">
        <w:trPr>
          <w:trHeight w:val="289"/>
          <w:jc w:val="center"/>
        </w:trPr>
        <w:tc>
          <w:tcPr>
            <w:tcW w:w="1317" w:type="dxa"/>
            <w:vMerge/>
            <w:shd w:val="clear" w:color="auto" w:fill="auto"/>
            <w:vAlign w:val="center"/>
          </w:tcPr>
          <w:p w14:paraId="34D49D1B" w14:textId="77777777" w:rsidR="009D2B36" w:rsidRPr="009E14A5" w:rsidRDefault="009D2B36" w:rsidP="009E14A5">
            <w:pPr>
              <w:spacing w:after="0" w:line="240" w:lineRule="auto"/>
              <w:rPr>
                <w:rFonts w:ascii="Arial" w:eastAsia="Times New Roman" w:hAnsi="Arial" w:cs="Arial"/>
                <w:color w:val="000000"/>
                <w:sz w:val="18"/>
                <w:szCs w:val="18"/>
                <w:lang w:val="en-US"/>
              </w:rPr>
            </w:pPr>
          </w:p>
        </w:tc>
        <w:tc>
          <w:tcPr>
            <w:tcW w:w="1969" w:type="dxa"/>
            <w:shd w:val="clear" w:color="auto" w:fill="auto"/>
            <w:vAlign w:val="center"/>
          </w:tcPr>
          <w:p w14:paraId="5B9BEE46"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Sample readings above/ below the linear range</w:t>
            </w:r>
          </w:p>
        </w:tc>
        <w:tc>
          <w:tcPr>
            <w:tcW w:w="2949" w:type="dxa"/>
            <w:shd w:val="clear" w:color="auto" w:fill="auto"/>
            <w:vAlign w:val="center"/>
          </w:tcPr>
          <w:p w14:paraId="0810C8A0" w14:textId="77777777" w:rsidR="009D2B36" w:rsidRPr="009E14A5" w:rsidRDefault="009D2B36" w:rsidP="009E14A5">
            <w:pPr>
              <w:spacing w:after="0" w:line="240" w:lineRule="auto"/>
              <w:jc w:val="center"/>
              <w:rPr>
                <w:rFonts w:ascii="Arial" w:eastAsia="Times New Roman" w:hAnsi="Arial" w:cs="Arial"/>
                <w:color w:val="000000"/>
                <w:sz w:val="18"/>
                <w:szCs w:val="18"/>
                <w:lang w:val="en-US"/>
              </w:rPr>
            </w:pPr>
            <w:r w:rsidRPr="009E14A5">
              <w:rPr>
                <w:rFonts w:ascii="Arial" w:eastAsia="Times New Roman" w:hAnsi="Arial" w:cs="Arial"/>
                <w:color w:val="000000"/>
                <w:sz w:val="18"/>
                <w:szCs w:val="18"/>
                <w:lang w:val="en-US"/>
              </w:rPr>
              <w:t>Concentrate/ Dilute sample so it is within the linear range</w:t>
            </w:r>
          </w:p>
        </w:tc>
      </w:tr>
    </w:tbl>
    <w:p w14:paraId="17B9BB97" w14:textId="77777777" w:rsidR="009536A7" w:rsidRPr="009E14A5" w:rsidRDefault="009536A7" w:rsidP="009536A7">
      <w:pPr>
        <w:pStyle w:val="Standard"/>
        <w:rPr>
          <w:lang w:val="en-US"/>
        </w:rPr>
      </w:pPr>
    </w:p>
    <w:p w14:paraId="58708FE8" w14:textId="77777777" w:rsidR="009536A7" w:rsidRPr="009E14A5" w:rsidRDefault="009536A7">
      <w:pPr>
        <w:rPr>
          <w:rFonts w:ascii="Arial" w:hAnsi="Arial" w:cs="Arial"/>
          <w:sz w:val="20"/>
          <w:szCs w:val="20"/>
          <w:lang w:val="en-US"/>
        </w:rPr>
      </w:pPr>
      <w:r w:rsidRPr="009E14A5">
        <w:rPr>
          <w:lang w:val="en-US"/>
        </w:rPr>
        <w:br w:type="page"/>
      </w:r>
    </w:p>
    <w:p w14:paraId="714D9025" w14:textId="7F4B6D80" w:rsidR="00AA770F" w:rsidRPr="009E14A5" w:rsidRDefault="00AA770F" w:rsidP="007A0BC7">
      <w:pPr>
        <w:pStyle w:val="Heading1"/>
        <w:rPr>
          <w:rStyle w:val="Resources"/>
          <w:lang w:val="en-US"/>
        </w:rPr>
      </w:pPr>
      <w:bookmarkStart w:id="44" w:name="_Toc431282886"/>
      <w:bookmarkStart w:id="45" w:name="_Toc438209281"/>
      <w:r w:rsidRPr="009E14A5">
        <w:rPr>
          <w:rStyle w:val="Resources"/>
          <w:lang w:val="en-US"/>
        </w:rPr>
        <w:lastRenderedPageBreak/>
        <w:t>INTERFE</w:t>
      </w:r>
      <w:bookmarkEnd w:id="44"/>
      <w:r w:rsidR="009D2B36" w:rsidRPr="009E14A5">
        <w:rPr>
          <w:rStyle w:val="Resources"/>
          <w:lang w:val="en-US"/>
        </w:rPr>
        <w:t>RENCES</w:t>
      </w:r>
      <w:bookmarkEnd w:id="45"/>
    </w:p>
    <w:p w14:paraId="479FC59D" w14:textId="77777777" w:rsidR="009536A7" w:rsidRPr="009E14A5" w:rsidRDefault="009536A7" w:rsidP="009536A7">
      <w:pPr>
        <w:pStyle w:val="Standard"/>
        <w:rPr>
          <w:lang w:val="en-US"/>
        </w:rPr>
      </w:pPr>
      <w:r w:rsidRPr="009E14A5">
        <w:rPr>
          <w:lang w:val="en-US"/>
        </w:rPr>
        <w:t>These chemicals or biological materials will cause interferences in this assay causing compromised results or complete failure:</w:t>
      </w:r>
    </w:p>
    <w:p w14:paraId="576D00B5" w14:textId="77777777" w:rsidR="009536A7" w:rsidRPr="009E14A5" w:rsidRDefault="009536A7" w:rsidP="009536A7">
      <w:pPr>
        <w:pStyle w:val="Bulletpoints"/>
        <w:rPr>
          <w:color w:val="auto"/>
          <w:lang w:val="en-US"/>
        </w:rPr>
      </w:pPr>
      <w:r w:rsidRPr="009E14A5">
        <w:rPr>
          <w:color w:val="auto"/>
          <w:lang w:val="en-US"/>
        </w:rPr>
        <w:t>RIPA buffer – it contains SDS which can destroy/decrease the activity of the enzyme.</w:t>
      </w:r>
    </w:p>
    <w:p w14:paraId="0BB4C1A3" w14:textId="77777777" w:rsidR="009D2B36" w:rsidRPr="009E14A5" w:rsidRDefault="009D2B36" w:rsidP="009D2B36">
      <w:pPr>
        <w:pStyle w:val="Heading1"/>
        <w:numPr>
          <w:ilvl w:val="0"/>
          <w:numId w:val="0"/>
        </w:numPr>
        <w:ind w:left="360" w:hanging="360"/>
        <w:rPr>
          <w:rStyle w:val="Resources"/>
          <w:lang w:val="en-US"/>
        </w:rPr>
      </w:pPr>
      <w:bookmarkStart w:id="46" w:name="_Toc431282887"/>
    </w:p>
    <w:p w14:paraId="0986BC1B" w14:textId="77777777" w:rsidR="0099776E" w:rsidRPr="009E14A5" w:rsidRDefault="0099776E" w:rsidP="007A0BC7">
      <w:pPr>
        <w:pStyle w:val="Heading1"/>
        <w:rPr>
          <w:rStyle w:val="Resources"/>
          <w:lang w:val="en-US"/>
        </w:rPr>
      </w:pPr>
      <w:bookmarkStart w:id="47" w:name="_Toc438209282"/>
      <w:r w:rsidRPr="009E14A5">
        <w:rPr>
          <w:rStyle w:val="Resources"/>
          <w:lang w:val="en-US"/>
        </w:rPr>
        <w:t>FAQ</w:t>
      </w:r>
      <w:bookmarkEnd w:id="47"/>
    </w:p>
    <w:p w14:paraId="10EAFD20" w14:textId="77777777" w:rsidR="0099776E" w:rsidRPr="009E14A5" w:rsidRDefault="0099776E">
      <w:pPr>
        <w:rPr>
          <w:rFonts w:ascii="Arial" w:hAnsi="Arial" w:cs="Arial"/>
          <w:color w:val="000000" w:themeColor="text1"/>
          <w:sz w:val="20"/>
          <w:szCs w:val="20"/>
          <w:lang w:val="en-US"/>
        </w:rPr>
      </w:pPr>
      <w:r w:rsidRPr="009E14A5">
        <w:rPr>
          <w:lang w:val="en-US"/>
        </w:rPr>
        <w:br w:type="page"/>
      </w:r>
    </w:p>
    <w:p w14:paraId="21FD79A3" w14:textId="77777777" w:rsidR="00AA770F" w:rsidRPr="009E14A5" w:rsidRDefault="00AA770F" w:rsidP="007A0BC7">
      <w:pPr>
        <w:pStyle w:val="Heading1"/>
        <w:rPr>
          <w:rStyle w:val="Resources"/>
          <w:lang w:val="en-US"/>
        </w:rPr>
      </w:pPr>
      <w:bookmarkStart w:id="48" w:name="_Toc438209283"/>
      <w:r w:rsidRPr="009E14A5">
        <w:rPr>
          <w:rStyle w:val="Resources"/>
          <w:lang w:val="en-US"/>
        </w:rPr>
        <w:lastRenderedPageBreak/>
        <w:t>NOTES</w:t>
      </w:r>
      <w:bookmarkEnd w:id="46"/>
      <w:bookmarkEnd w:id="48"/>
      <w:r w:rsidRPr="009E14A5">
        <w:rPr>
          <w:rStyle w:val="Resources"/>
          <w:lang w:val="en-US"/>
        </w:rPr>
        <w:t xml:space="preserve"> </w:t>
      </w:r>
    </w:p>
    <w:p w14:paraId="156945B5" w14:textId="77777777" w:rsidR="00316958" w:rsidRPr="009E14A5" w:rsidRDefault="00316958" w:rsidP="00316958">
      <w:pPr>
        <w:rPr>
          <w:lang w:val="en-US"/>
        </w:rPr>
      </w:pPr>
    </w:p>
    <w:p w14:paraId="02A3E38F" w14:textId="77777777" w:rsidR="00965CDA" w:rsidRPr="009E14A5" w:rsidRDefault="00965CDA" w:rsidP="001D006C">
      <w:pPr>
        <w:pStyle w:val="Standard"/>
        <w:rPr>
          <w:lang w:val="en-US"/>
        </w:rPr>
        <w:sectPr w:rsidR="00965CDA" w:rsidRPr="009E14A5" w:rsidSect="00B5504A">
          <w:headerReference w:type="default" r:id="rId27"/>
          <w:footerReference w:type="default" r:id="rId28"/>
          <w:pgSz w:w="7920" w:h="12240" w:code="6"/>
          <w:pgMar w:top="1440" w:right="907" w:bottom="720" w:left="720" w:header="708" w:footer="708" w:gutter="0"/>
          <w:cols w:space="708"/>
          <w:docGrid w:linePitch="360"/>
        </w:sectPr>
      </w:pPr>
    </w:p>
    <w:p w14:paraId="645D9E44" w14:textId="77777777" w:rsidR="000C51A7" w:rsidRPr="009E14A5" w:rsidRDefault="000C51A7" w:rsidP="000C51A7">
      <w:pPr>
        <w:spacing w:after="0" w:line="240" w:lineRule="auto"/>
        <w:rPr>
          <w:rFonts w:ascii="Arial" w:eastAsia="Cambria" w:hAnsi="Arial" w:cs="Times New Roman"/>
          <w:b/>
          <w:sz w:val="16"/>
          <w:szCs w:val="24"/>
          <w:lang w:val="en-US"/>
        </w:rPr>
      </w:pPr>
      <w:r w:rsidRPr="009E14A5">
        <w:rPr>
          <w:noProof/>
          <w:lang w:eastAsia="en-GB"/>
        </w:rPr>
        <w:lastRenderedPageBreak/>
        <w:drawing>
          <wp:anchor distT="0" distB="0" distL="114300" distR="114300" simplePos="0" relativeHeight="251663360" behindDoc="1" locked="0" layoutInCell="1" allowOverlap="0" wp14:anchorId="33AF82C0" wp14:editId="51C7F921">
            <wp:simplePos x="0" y="0"/>
            <wp:positionH relativeFrom="column">
              <wp:posOffset>2443353</wp:posOffset>
            </wp:positionH>
            <wp:positionV relativeFrom="paragraph">
              <wp:posOffset>-932815</wp:posOffset>
            </wp:positionV>
            <wp:extent cx="2181600" cy="2181600"/>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1600" cy="2181600"/>
                    </a:xfrm>
                    <a:prstGeom prst="rect">
                      <a:avLst/>
                    </a:prstGeom>
                    <a:noFill/>
                  </pic:spPr>
                </pic:pic>
              </a:graphicData>
            </a:graphic>
            <wp14:sizeRelH relativeFrom="margin">
              <wp14:pctWidth>0</wp14:pctWidth>
            </wp14:sizeRelH>
            <wp14:sizeRelV relativeFrom="margin">
              <wp14:pctHeight>0</wp14:pctHeight>
            </wp14:sizeRelV>
          </wp:anchor>
        </w:drawing>
      </w:r>
    </w:p>
    <w:p w14:paraId="768D952E" w14:textId="77777777" w:rsidR="000C51A7" w:rsidRPr="009E14A5" w:rsidRDefault="000C51A7" w:rsidP="000C51A7">
      <w:pPr>
        <w:spacing w:after="0" w:line="240" w:lineRule="auto"/>
        <w:rPr>
          <w:rFonts w:ascii="Arial" w:eastAsia="Cambria" w:hAnsi="Arial" w:cs="Times New Roman"/>
          <w:b/>
          <w:sz w:val="16"/>
          <w:szCs w:val="24"/>
          <w:lang w:val="en-US"/>
        </w:rPr>
      </w:pPr>
    </w:p>
    <w:p w14:paraId="30A10DEF" w14:textId="77777777" w:rsidR="000C51A7" w:rsidRPr="009E14A5" w:rsidRDefault="000C51A7" w:rsidP="000C51A7">
      <w:pPr>
        <w:spacing w:after="0" w:line="240" w:lineRule="auto"/>
        <w:rPr>
          <w:rFonts w:ascii="Arial" w:eastAsia="Cambria" w:hAnsi="Arial" w:cs="Times New Roman"/>
          <w:b/>
          <w:sz w:val="16"/>
          <w:szCs w:val="24"/>
          <w:lang w:val="en-US"/>
        </w:rPr>
      </w:pPr>
    </w:p>
    <w:p w14:paraId="2DA045FE" w14:textId="77777777" w:rsidR="000C51A7" w:rsidRPr="009E14A5" w:rsidRDefault="000C51A7" w:rsidP="000C51A7">
      <w:pPr>
        <w:spacing w:after="0" w:line="240" w:lineRule="auto"/>
        <w:rPr>
          <w:rFonts w:ascii="Arial" w:eastAsia="Cambria" w:hAnsi="Arial" w:cs="Times New Roman"/>
          <w:b/>
          <w:sz w:val="16"/>
          <w:szCs w:val="24"/>
          <w:lang w:val="en-US"/>
        </w:rPr>
      </w:pPr>
    </w:p>
    <w:p w14:paraId="78A9F5A4" w14:textId="6E177CA0" w:rsidR="000C51A7" w:rsidRDefault="000C51A7" w:rsidP="000C51A7">
      <w:pPr>
        <w:spacing w:after="0" w:line="240" w:lineRule="auto"/>
        <w:rPr>
          <w:rFonts w:ascii="Arial" w:eastAsia="Cambria" w:hAnsi="Arial" w:cs="Times New Roman"/>
          <w:b/>
          <w:sz w:val="16"/>
          <w:szCs w:val="24"/>
          <w:lang w:val="en-US"/>
        </w:rPr>
      </w:pPr>
    </w:p>
    <w:p w14:paraId="1614E8CF" w14:textId="3B340938" w:rsidR="00D82B5D" w:rsidRDefault="00D82B5D" w:rsidP="000C51A7">
      <w:pPr>
        <w:spacing w:after="0" w:line="240" w:lineRule="auto"/>
        <w:rPr>
          <w:rFonts w:ascii="Arial" w:eastAsia="Cambria" w:hAnsi="Arial" w:cs="Times New Roman"/>
          <w:b/>
          <w:sz w:val="16"/>
          <w:szCs w:val="24"/>
          <w:lang w:val="en-US"/>
        </w:rPr>
      </w:pPr>
    </w:p>
    <w:p w14:paraId="56526FC6" w14:textId="3396F53E" w:rsidR="00D82B5D" w:rsidRDefault="00D82B5D" w:rsidP="000C51A7">
      <w:pPr>
        <w:spacing w:after="0" w:line="240" w:lineRule="auto"/>
        <w:rPr>
          <w:rFonts w:ascii="Arial" w:eastAsia="Cambria" w:hAnsi="Arial" w:cs="Times New Roman"/>
          <w:b/>
          <w:sz w:val="16"/>
          <w:szCs w:val="24"/>
          <w:lang w:val="en-US"/>
        </w:rPr>
      </w:pPr>
    </w:p>
    <w:p w14:paraId="414B1E18" w14:textId="79CE5F00" w:rsidR="00D82B5D" w:rsidRDefault="00D82B5D" w:rsidP="000C51A7">
      <w:pPr>
        <w:spacing w:after="0" w:line="240" w:lineRule="auto"/>
        <w:rPr>
          <w:rFonts w:ascii="Arial" w:eastAsia="Cambria" w:hAnsi="Arial" w:cs="Times New Roman"/>
          <w:b/>
          <w:sz w:val="16"/>
          <w:szCs w:val="24"/>
          <w:lang w:val="en-US"/>
        </w:rPr>
      </w:pPr>
    </w:p>
    <w:p w14:paraId="7D1F6C7F" w14:textId="39923AC0" w:rsidR="00D82B5D" w:rsidRDefault="00D82B5D" w:rsidP="000C51A7">
      <w:pPr>
        <w:spacing w:after="0" w:line="240" w:lineRule="auto"/>
        <w:rPr>
          <w:rFonts w:ascii="Arial" w:eastAsia="Cambria" w:hAnsi="Arial" w:cs="Times New Roman"/>
          <w:b/>
          <w:sz w:val="16"/>
          <w:szCs w:val="24"/>
          <w:lang w:val="en-US"/>
        </w:rPr>
      </w:pPr>
    </w:p>
    <w:p w14:paraId="39E49FE8" w14:textId="12D75E0D" w:rsidR="00D82B5D" w:rsidRDefault="00D82B5D" w:rsidP="000C51A7">
      <w:pPr>
        <w:spacing w:after="0" w:line="240" w:lineRule="auto"/>
        <w:rPr>
          <w:rFonts w:ascii="Arial" w:eastAsia="Cambria" w:hAnsi="Arial" w:cs="Times New Roman"/>
          <w:b/>
          <w:sz w:val="16"/>
          <w:szCs w:val="24"/>
          <w:lang w:val="en-US"/>
        </w:rPr>
      </w:pPr>
    </w:p>
    <w:p w14:paraId="6B3FD93C" w14:textId="0B7DBBB3" w:rsidR="00D82B5D" w:rsidRDefault="00D82B5D" w:rsidP="000C51A7">
      <w:pPr>
        <w:spacing w:after="0" w:line="240" w:lineRule="auto"/>
        <w:rPr>
          <w:rFonts w:ascii="Arial" w:eastAsia="Cambria" w:hAnsi="Arial" w:cs="Times New Roman"/>
          <w:b/>
          <w:sz w:val="16"/>
          <w:szCs w:val="24"/>
          <w:lang w:val="en-US"/>
        </w:rPr>
      </w:pPr>
    </w:p>
    <w:p w14:paraId="719680E4" w14:textId="35DB93E1" w:rsidR="00D82B5D" w:rsidRDefault="00D82B5D" w:rsidP="000C51A7">
      <w:pPr>
        <w:spacing w:after="0" w:line="240" w:lineRule="auto"/>
        <w:rPr>
          <w:rFonts w:ascii="Arial" w:eastAsia="Cambria" w:hAnsi="Arial" w:cs="Times New Roman"/>
          <w:b/>
          <w:sz w:val="16"/>
          <w:szCs w:val="24"/>
          <w:lang w:val="en-US"/>
        </w:rPr>
      </w:pPr>
    </w:p>
    <w:p w14:paraId="43C4EBB1" w14:textId="7492ADAE" w:rsidR="00D82B5D" w:rsidRDefault="00D82B5D" w:rsidP="000C51A7">
      <w:pPr>
        <w:spacing w:after="0" w:line="240" w:lineRule="auto"/>
        <w:rPr>
          <w:rFonts w:ascii="Arial" w:eastAsia="Cambria" w:hAnsi="Arial" w:cs="Times New Roman"/>
          <w:b/>
          <w:sz w:val="16"/>
          <w:szCs w:val="24"/>
          <w:lang w:val="en-US"/>
        </w:rPr>
      </w:pPr>
    </w:p>
    <w:p w14:paraId="3A1DD7E2" w14:textId="25EFD3B1" w:rsidR="00D82B5D" w:rsidRDefault="00D82B5D" w:rsidP="000C51A7">
      <w:pPr>
        <w:spacing w:after="0" w:line="240" w:lineRule="auto"/>
        <w:rPr>
          <w:rFonts w:ascii="Arial" w:eastAsia="Cambria" w:hAnsi="Arial" w:cs="Times New Roman"/>
          <w:b/>
          <w:sz w:val="16"/>
          <w:szCs w:val="24"/>
          <w:lang w:val="en-US"/>
        </w:rPr>
      </w:pPr>
    </w:p>
    <w:p w14:paraId="7C98F7ED" w14:textId="136C3C02" w:rsidR="00D82B5D" w:rsidRDefault="00D82B5D" w:rsidP="000C51A7">
      <w:pPr>
        <w:spacing w:after="0" w:line="240" w:lineRule="auto"/>
        <w:rPr>
          <w:rFonts w:ascii="Arial" w:eastAsia="Cambria" w:hAnsi="Arial" w:cs="Times New Roman"/>
          <w:b/>
          <w:sz w:val="16"/>
          <w:szCs w:val="24"/>
          <w:lang w:val="en-US"/>
        </w:rPr>
      </w:pPr>
    </w:p>
    <w:p w14:paraId="3A46C469" w14:textId="47E9C603" w:rsidR="00D82B5D" w:rsidRDefault="00D82B5D" w:rsidP="000C51A7">
      <w:pPr>
        <w:spacing w:after="0" w:line="240" w:lineRule="auto"/>
        <w:rPr>
          <w:rFonts w:ascii="Arial" w:eastAsia="Cambria" w:hAnsi="Arial" w:cs="Times New Roman"/>
          <w:b/>
          <w:sz w:val="16"/>
          <w:szCs w:val="24"/>
          <w:lang w:val="en-US"/>
        </w:rPr>
      </w:pPr>
    </w:p>
    <w:p w14:paraId="6E5E4112" w14:textId="30F34388" w:rsidR="00D82B5D" w:rsidRDefault="00D82B5D" w:rsidP="000C51A7">
      <w:pPr>
        <w:spacing w:after="0" w:line="240" w:lineRule="auto"/>
        <w:rPr>
          <w:rFonts w:ascii="Arial" w:eastAsia="Cambria" w:hAnsi="Arial" w:cs="Times New Roman"/>
          <w:b/>
          <w:sz w:val="16"/>
          <w:szCs w:val="24"/>
          <w:lang w:val="en-US"/>
        </w:rPr>
      </w:pPr>
    </w:p>
    <w:p w14:paraId="7F7272C6" w14:textId="64AA02E0" w:rsidR="00D82B5D" w:rsidRDefault="00D82B5D" w:rsidP="000C51A7">
      <w:pPr>
        <w:spacing w:after="0" w:line="240" w:lineRule="auto"/>
        <w:rPr>
          <w:rFonts w:ascii="Arial" w:eastAsia="Cambria" w:hAnsi="Arial" w:cs="Times New Roman"/>
          <w:b/>
          <w:sz w:val="16"/>
          <w:szCs w:val="24"/>
          <w:lang w:val="en-US"/>
        </w:rPr>
      </w:pPr>
    </w:p>
    <w:p w14:paraId="693D2968" w14:textId="6A6A7968" w:rsidR="00D82B5D" w:rsidRDefault="00D82B5D" w:rsidP="000C51A7">
      <w:pPr>
        <w:spacing w:after="0" w:line="240" w:lineRule="auto"/>
        <w:rPr>
          <w:rFonts w:ascii="Arial" w:eastAsia="Cambria" w:hAnsi="Arial" w:cs="Times New Roman"/>
          <w:b/>
          <w:sz w:val="16"/>
          <w:szCs w:val="24"/>
          <w:lang w:val="en-US"/>
        </w:rPr>
      </w:pPr>
    </w:p>
    <w:p w14:paraId="11C089F0" w14:textId="22787908" w:rsidR="00D82B5D" w:rsidRDefault="00D82B5D" w:rsidP="000C51A7">
      <w:pPr>
        <w:spacing w:after="0" w:line="240" w:lineRule="auto"/>
        <w:rPr>
          <w:rFonts w:ascii="Arial" w:eastAsia="Cambria" w:hAnsi="Arial" w:cs="Times New Roman"/>
          <w:b/>
          <w:sz w:val="16"/>
          <w:szCs w:val="24"/>
          <w:lang w:val="en-US"/>
        </w:rPr>
      </w:pPr>
    </w:p>
    <w:p w14:paraId="02C7EE45" w14:textId="4B0C6FAF" w:rsidR="00D82B5D" w:rsidRDefault="00D82B5D" w:rsidP="000C51A7">
      <w:pPr>
        <w:spacing w:after="0" w:line="240" w:lineRule="auto"/>
        <w:rPr>
          <w:rFonts w:ascii="Arial" w:eastAsia="Cambria" w:hAnsi="Arial" w:cs="Times New Roman"/>
          <w:b/>
          <w:sz w:val="16"/>
          <w:szCs w:val="24"/>
          <w:lang w:val="en-US"/>
        </w:rPr>
      </w:pPr>
    </w:p>
    <w:p w14:paraId="37256345" w14:textId="305E1E9E" w:rsidR="00D82B5D" w:rsidRDefault="00D82B5D" w:rsidP="000C51A7">
      <w:pPr>
        <w:spacing w:after="0" w:line="240" w:lineRule="auto"/>
        <w:rPr>
          <w:rFonts w:ascii="Arial" w:eastAsia="Cambria" w:hAnsi="Arial" w:cs="Times New Roman"/>
          <w:b/>
          <w:sz w:val="16"/>
          <w:szCs w:val="24"/>
          <w:lang w:val="en-US"/>
        </w:rPr>
      </w:pPr>
    </w:p>
    <w:p w14:paraId="25C950FE" w14:textId="3734DF97" w:rsidR="00D82B5D" w:rsidRDefault="00D82B5D" w:rsidP="000C51A7">
      <w:pPr>
        <w:spacing w:after="0" w:line="240" w:lineRule="auto"/>
        <w:rPr>
          <w:rFonts w:ascii="Arial" w:eastAsia="Cambria" w:hAnsi="Arial" w:cs="Times New Roman"/>
          <w:b/>
          <w:sz w:val="16"/>
          <w:szCs w:val="24"/>
          <w:lang w:val="en-US"/>
        </w:rPr>
      </w:pPr>
    </w:p>
    <w:p w14:paraId="027269FE" w14:textId="7A58E958" w:rsidR="00D82B5D" w:rsidRDefault="00D82B5D" w:rsidP="000C51A7">
      <w:pPr>
        <w:spacing w:after="0" w:line="240" w:lineRule="auto"/>
        <w:rPr>
          <w:rFonts w:ascii="Arial" w:eastAsia="Cambria" w:hAnsi="Arial" w:cs="Times New Roman"/>
          <w:b/>
          <w:sz w:val="16"/>
          <w:szCs w:val="24"/>
          <w:lang w:val="en-US"/>
        </w:rPr>
      </w:pPr>
    </w:p>
    <w:p w14:paraId="3FFCDE64" w14:textId="62EC71D3" w:rsidR="00D82B5D" w:rsidRDefault="00D82B5D" w:rsidP="000C51A7">
      <w:pPr>
        <w:spacing w:after="0" w:line="240" w:lineRule="auto"/>
        <w:rPr>
          <w:rFonts w:ascii="Arial" w:eastAsia="Cambria" w:hAnsi="Arial" w:cs="Times New Roman"/>
          <w:b/>
          <w:sz w:val="16"/>
          <w:szCs w:val="24"/>
          <w:lang w:val="en-US"/>
        </w:rPr>
      </w:pPr>
    </w:p>
    <w:p w14:paraId="23D7A124" w14:textId="224DB4BA" w:rsidR="00D82B5D" w:rsidRDefault="00D82B5D" w:rsidP="000C51A7">
      <w:pPr>
        <w:spacing w:after="0" w:line="240" w:lineRule="auto"/>
        <w:rPr>
          <w:rFonts w:ascii="Arial" w:eastAsia="Cambria" w:hAnsi="Arial" w:cs="Times New Roman"/>
          <w:b/>
          <w:sz w:val="16"/>
          <w:szCs w:val="24"/>
          <w:lang w:val="en-US"/>
        </w:rPr>
      </w:pPr>
    </w:p>
    <w:p w14:paraId="1A1B0476" w14:textId="1986E1E2" w:rsidR="00D82B5D" w:rsidRDefault="00D82B5D" w:rsidP="000C51A7">
      <w:pPr>
        <w:spacing w:after="0" w:line="240" w:lineRule="auto"/>
        <w:rPr>
          <w:rFonts w:ascii="Arial" w:eastAsia="Cambria" w:hAnsi="Arial" w:cs="Times New Roman"/>
          <w:b/>
          <w:sz w:val="16"/>
          <w:szCs w:val="24"/>
          <w:lang w:val="en-US"/>
        </w:rPr>
      </w:pPr>
    </w:p>
    <w:p w14:paraId="66946BB9" w14:textId="66F58321" w:rsidR="00D82B5D" w:rsidRDefault="00D82B5D" w:rsidP="000C51A7">
      <w:pPr>
        <w:spacing w:after="0" w:line="240" w:lineRule="auto"/>
        <w:rPr>
          <w:rFonts w:ascii="Arial" w:eastAsia="Cambria" w:hAnsi="Arial" w:cs="Times New Roman"/>
          <w:b/>
          <w:sz w:val="16"/>
          <w:szCs w:val="24"/>
          <w:lang w:val="en-US"/>
        </w:rPr>
      </w:pPr>
    </w:p>
    <w:p w14:paraId="73B46A8B" w14:textId="6B68435D" w:rsidR="00D82B5D" w:rsidRDefault="00D82B5D" w:rsidP="000C51A7">
      <w:pPr>
        <w:spacing w:after="0" w:line="240" w:lineRule="auto"/>
        <w:rPr>
          <w:rFonts w:ascii="Arial" w:eastAsia="Cambria" w:hAnsi="Arial" w:cs="Times New Roman"/>
          <w:b/>
          <w:sz w:val="16"/>
          <w:szCs w:val="24"/>
          <w:lang w:val="en-US"/>
        </w:rPr>
      </w:pPr>
    </w:p>
    <w:p w14:paraId="19ED4425" w14:textId="77777777" w:rsidR="00D82B5D" w:rsidRPr="009E14A5" w:rsidRDefault="00D82B5D" w:rsidP="000C51A7">
      <w:pPr>
        <w:spacing w:after="0" w:line="240" w:lineRule="auto"/>
        <w:rPr>
          <w:rFonts w:ascii="Arial" w:eastAsia="Cambria" w:hAnsi="Arial" w:cs="Times New Roman"/>
          <w:b/>
          <w:sz w:val="16"/>
          <w:szCs w:val="24"/>
          <w:lang w:val="en-US"/>
        </w:rPr>
      </w:pPr>
    </w:p>
    <w:p w14:paraId="21200800" w14:textId="77777777" w:rsidR="000C51A7" w:rsidRPr="00B04B23" w:rsidRDefault="000C51A7" w:rsidP="000C51A7">
      <w:pPr>
        <w:spacing w:after="0" w:line="240" w:lineRule="auto"/>
        <w:rPr>
          <w:rFonts w:ascii="Arial" w:eastAsia="Cambria" w:hAnsi="Arial" w:cs="Times New Roman"/>
          <w:sz w:val="16"/>
          <w:szCs w:val="24"/>
          <w:lang w:val="fr-FR"/>
        </w:rPr>
      </w:pPr>
    </w:p>
    <w:p w14:paraId="5CB3A20C" w14:textId="77777777" w:rsidR="00D82B5D" w:rsidRPr="00D82B5D" w:rsidRDefault="00D82B5D" w:rsidP="00D82B5D">
      <w:pPr>
        <w:pStyle w:val="NormalWeb"/>
        <w:rPr>
          <w:rFonts w:ascii="Arial" w:hAnsi="Arial" w:cs="Arial"/>
          <w:sz w:val="20"/>
          <w:szCs w:val="20"/>
        </w:rPr>
      </w:pPr>
      <w:r w:rsidRPr="00D82B5D">
        <w:rPr>
          <w:rStyle w:val="Strong"/>
          <w:rFonts w:ascii="Arial" w:hAnsi="Arial" w:cs="Arial"/>
          <w:sz w:val="20"/>
          <w:szCs w:val="20"/>
        </w:rPr>
        <w:t>Technical Support</w:t>
      </w:r>
    </w:p>
    <w:p w14:paraId="725C9AA5" w14:textId="560409AA" w:rsidR="00D82B5D" w:rsidRPr="00D82B5D" w:rsidRDefault="00D82B5D" w:rsidP="00D82B5D">
      <w:pPr>
        <w:pStyle w:val="NormalWeb"/>
        <w:rPr>
          <w:rFonts w:ascii="Arial" w:hAnsi="Arial" w:cs="Arial"/>
          <w:sz w:val="20"/>
          <w:szCs w:val="20"/>
        </w:rPr>
      </w:pPr>
      <w:r w:rsidRPr="00D82B5D">
        <w:rPr>
          <w:rFonts w:ascii="Arial" w:hAnsi="Arial" w:cs="Arial"/>
          <w:sz w:val="20"/>
          <w:szCs w:val="20"/>
        </w:rPr>
        <w:t>Copyright © 202</w:t>
      </w:r>
      <w:r w:rsidR="00152FC6">
        <w:rPr>
          <w:rFonts w:ascii="Arial" w:hAnsi="Arial" w:cs="Arial"/>
          <w:sz w:val="20"/>
          <w:szCs w:val="20"/>
        </w:rPr>
        <w:t>4</w:t>
      </w:r>
      <w:r w:rsidRPr="00D82B5D">
        <w:rPr>
          <w:rFonts w:ascii="Arial" w:hAnsi="Arial" w:cs="Arial"/>
          <w:sz w:val="20"/>
          <w:szCs w:val="20"/>
        </w:rPr>
        <w:t xml:space="preserve"> Abcam. All Rights Reserved. The Abcam logo is a registered trademark. All information / detail is correct at time of going to print.</w:t>
      </w:r>
    </w:p>
    <w:p w14:paraId="65A5A88C" w14:textId="77777777" w:rsidR="00D82B5D" w:rsidRPr="00D82B5D" w:rsidRDefault="00D82B5D" w:rsidP="00D82B5D">
      <w:pPr>
        <w:pStyle w:val="NormalWeb"/>
        <w:rPr>
          <w:rFonts w:ascii="Arial" w:hAnsi="Arial" w:cs="Arial"/>
          <w:sz w:val="20"/>
          <w:szCs w:val="20"/>
        </w:rPr>
      </w:pPr>
      <w:r w:rsidRPr="00D82B5D">
        <w:rPr>
          <w:rStyle w:val="Strong"/>
          <w:rFonts w:ascii="Arial" w:hAnsi="Arial" w:cs="Arial"/>
          <w:sz w:val="20"/>
          <w:szCs w:val="20"/>
        </w:rPr>
        <w:t>For all technical or commercial enquiries please go to:</w:t>
      </w:r>
    </w:p>
    <w:p w14:paraId="1F3FDF66" w14:textId="77777777" w:rsidR="00D82B5D" w:rsidRPr="00D82B5D" w:rsidRDefault="007B4CC2" w:rsidP="00D82B5D">
      <w:pPr>
        <w:pStyle w:val="NormalWeb"/>
        <w:rPr>
          <w:rFonts w:ascii="Arial" w:hAnsi="Arial" w:cs="Arial"/>
          <w:sz w:val="20"/>
          <w:szCs w:val="20"/>
        </w:rPr>
      </w:pPr>
      <w:hyperlink r:id="rId30" w:tgtFrame="_blank" w:tooltip="http://www.abcam.com/contactus" w:history="1">
        <w:r w:rsidR="00D82B5D" w:rsidRPr="00D82B5D">
          <w:rPr>
            <w:rStyle w:val="Hyperlink"/>
            <w:rFonts w:ascii="Arial" w:hAnsi="Arial" w:cs="Arial"/>
            <w:sz w:val="20"/>
            <w:szCs w:val="20"/>
          </w:rPr>
          <w:t>www.abcam.com/contactus</w:t>
        </w:r>
      </w:hyperlink>
    </w:p>
    <w:p w14:paraId="706A0C0A" w14:textId="77777777" w:rsidR="00D82B5D" w:rsidRPr="00D82B5D" w:rsidRDefault="007B4CC2" w:rsidP="00D82B5D">
      <w:pPr>
        <w:pStyle w:val="NormalWeb"/>
        <w:rPr>
          <w:rFonts w:ascii="Arial" w:hAnsi="Arial" w:cs="Arial"/>
          <w:sz w:val="20"/>
          <w:szCs w:val="20"/>
        </w:rPr>
      </w:pPr>
      <w:hyperlink r:id="rId31" w:tgtFrame="_blank" w:tooltip="http://www.abcam.cn/contactus" w:history="1">
        <w:r w:rsidR="00D82B5D" w:rsidRPr="00D82B5D">
          <w:rPr>
            <w:rStyle w:val="Hyperlink"/>
            <w:rFonts w:ascii="Arial" w:hAnsi="Arial" w:cs="Arial"/>
            <w:sz w:val="20"/>
            <w:szCs w:val="20"/>
          </w:rPr>
          <w:t>www.abcam.cn/contactus</w:t>
        </w:r>
      </w:hyperlink>
      <w:r w:rsidR="00D82B5D" w:rsidRPr="00D82B5D">
        <w:rPr>
          <w:rFonts w:ascii="Arial" w:hAnsi="Arial" w:cs="Arial"/>
          <w:sz w:val="20"/>
          <w:szCs w:val="20"/>
        </w:rPr>
        <w:t xml:space="preserve"> (China)</w:t>
      </w:r>
    </w:p>
    <w:p w14:paraId="2F5CE07B" w14:textId="77777777" w:rsidR="00D82B5D" w:rsidRPr="00D82B5D" w:rsidRDefault="007B4CC2" w:rsidP="00D82B5D">
      <w:pPr>
        <w:pStyle w:val="NormalWeb"/>
        <w:rPr>
          <w:rFonts w:ascii="Arial" w:hAnsi="Arial" w:cs="Arial"/>
          <w:sz w:val="20"/>
          <w:szCs w:val="20"/>
        </w:rPr>
      </w:pPr>
      <w:hyperlink r:id="rId32" w:tgtFrame="_blank" w:tooltip="http://www.abcam.co.jp/contactus" w:history="1">
        <w:r w:rsidR="00D82B5D" w:rsidRPr="00D82B5D">
          <w:rPr>
            <w:rStyle w:val="Hyperlink"/>
            <w:rFonts w:ascii="Arial" w:hAnsi="Arial" w:cs="Arial"/>
            <w:sz w:val="20"/>
            <w:szCs w:val="20"/>
          </w:rPr>
          <w:t>www.abcam.co.jp/contactus</w:t>
        </w:r>
      </w:hyperlink>
      <w:r w:rsidR="00D82B5D" w:rsidRPr="00D82B5D">
        <w:rPr>
          <w:rFonts w:ascii="Arial" w:hAnsi="Arial" w:cs="Arial"/>
          <w:sz w:val="20"/>
          <w:szCs w:val="20"/>
        </w:rPr>
        <w:t xml:space="preserve"> (Japan)</w:t>
      </w:r>
    </w:p>
    <w:p w14:paraId="0853CD7F" w14:textId="77777777" w:rsidR="00965CDA" w:rsidRPr="00B04B23" w:rsidRDefault="00965CDA" w:rsidP="002A5447">
      <w:pPr>
        <w:pStyle w:val="Standard"/>
        <w:rPr>
          <w:lang w:val="fr-FR"/>
        </w:rPr>
      </w:pPr>
    </w:p>
    <w:sectPr w:rsidR="00965CDA" w:rsidRPr="00B04B23" w:rsidSect="00B5504A">
      <w:headerReference w:type="default" r:id="rId33"/>
      <w:footerReference w:type="default" r:id="rId34"/>
      <w:pgSz w:w="7920" w:h="12240" w:code="6"/>
      <w:pgMar w:top="1440" w:right="9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6D92" w14:textId="77777777" w:rsidR="009E14A5" w:rsidRDefault="009E14A5" w:rsidP="009D4F68">
      <w:pPr>
        <w:spacing w:after="0" w:line="240" w:lineRule="auto"/>
      </w:pPr>
      <w:r>
        <w:separator/>
      </w:r>
    </w:p>
  </w:endnote>
  <w:endnote w:type="continuationSeparator" w:id="0">
    <w:p w14:paraId="0F7D79A7" w14:textId="77777777" w:rsidR="009E14A5" w:rsidRDefault="009E14A5" w:rsidP="009D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E6DC" w14:textId="59E95BED" w:rsidR="009E14A5" w:rsidRDefault="00D05A07" w:rsidP="009D4F68">
    <w:pPr>
      <w:pStyle w:val="Standard"/>
    </w:pPr>
    <w:r>
      <w:t xml:space="preserve">Version </w:t>
    </w:r>
    <w:r w:rsidR="0013204E">
      <w:t>1</w:t>
    </w:r>
    <w:r w:rsidR="002C68F1">
      <w:t>2</w:t>
    </w:r>
    <w:r w:rsidR="007B4CC2">
      <w:t>c</w:t>
    </w:r>
    <w:r w:rsidR="002C68F1">
      <w:t>,</w:t>
    </w:r>
    <w:r w:rsidR="009E14A5">
      <w:t xml:space="preserve"> Last Updated </w:t>
    </w:r>
    <w:r w:rsidR="009E14A5">
      <w:fldChar w:fldCharType="begin"/>
    </w:r>
    <w:r w:rsidR="009E14A5">
      <w:instrText xml:space="preserve"> DATE  \@ "dd MMMM yyyy"  \* MERGEFORMAT </w:instrText>
    </w:r>
    <w:r w:rsidR="009E14A5">
      <w:fldChar w:fldCharType="separate"/>
    </w:r>
    <w:r w:rsidR="00CD4095">
      <w:rPr>
        <w:noProof/>
      </w:rPr>
      <w:t>22 March 2024</w:t>
    </w:r>
    <w:r w:rsidR="009E14A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A56A" w14:textId="77777777" w:rsidR="009E14A5" w:rsidRDefault="009E14A5" w:rsidP="00BA1F86">
    <w:pPr>
      <w:pStyle w:val="Footer"/>
      <w:tabs>
        <w:tab w:val="right" w:pos="61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FFFFFF" w:themeColor="background1"/>
        <w:sz w:val="20"/>
        <w:szCs w:val="20"/>
      </w:rPr>
      <w:id w:val="1801650422"/>
      <w:docPartObj>
        <w:docPartGallery w:val="Page Numbers (Bottom of Page)"/>
        <w:docPartUnique/>
      </w:docPartObj>
    </w:sdtPr>
    <w:sdtEndPr>
      <w:rPr>
        <w:b/>
        <w:noProof/>
      </w:rPr>
    </w:sdtEndPr>
    <w:sdtContent>
      <w:p w14:paraId="6655D87D" w14:textId="25A4CB05" w:rsidR="009E14A5" w:rsidRPr="001C5D72" w:rsidRDefault="009E14A5">
        <w:pPr>
          <w:pStyle w:val="Footer"/>
          <w:jc w:val="right"/>
          <w:rPr>
            <w:rFonts w:ascii="Arial" w:hAnsi="Arial" w:cs="Arial"/>
            <w:b/>
            <w:color w:val="FFFFFF" w:themeColor="background1"/>
            <w:sz w:val="20"/>
            <w:szCs w:val="20"/>
          </w:rPr>
        </w:pPr>
        <w:r w:rsidRPr="001C5D72">
          <w:rPr>
            <w:rStyle w:val="StandardChar"/>
            <w:noProof/>
            <w:color w:val="FFFFFF" w:themeColor="background1"/>
            <w:lang w:eastAsia="en-GB"/>
          </w:rPr>
          <mc:AlternateContent>
            <mc:Choice Requires="wps">
              <w:drawing>
                <wp:anchor distT="0" distB="0" distL="114300" distR="114300" simplePos="0" relativeHeight="251683840" behindDoc="1" locked="0" layoutInCell="1" allowOverlap="1" wp14:anchorId="7AEA3B67" wp14:editId="7F7B1307">
                  <wp:simplePos x="0" y="0"/>
                  <wp:positionH relativeFrom="column">
                    <wp:posOffset>-521208</wp:posOffset>
                  </wp:positionH>
                  <wp:positionV relativeFrom="paragraph">
                    <wp:posOffset>-62738</wp:posOffset>
                  </wp:positionV>
                  <wp:extent cx="5338445" cy="255905"/>
                  <wp:effectExtent l="0" t="0" r="0" b="0"/>
                  <wp:wrapNone/>
                  <wp:docPr id="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D0680E" w14:textId="24FCEBFF" w:rsidR="009E14A5" w:rsidRPr="00DB6CB3" w:rsidRDefault="009E14A5" w:rsidP="001C5D72">
                              <w:pPr>
                                <w:rPr>
                                  <w:rFonts w:ascii="Arial" w:hAnsi="Arial" w:cs="Arial"/>
                                  <w:sz w:val="18"/>
                                  <w:szCs w:val="20"/>
                                </w:rPr>
                              </w:pPr>
                              <w:r w:rsidRPr="00DB6CB3">
                                <w:rPr>
                                  <w:rFonts w:ascii="Arial" w:hAnsi="Arial" w:cs="Arial"/>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A3B67" id="Rectangle 129" o:spid="_x0000_s1027" style="position:absolute;left:0;text-align:left;margin-left:-41.05pt;margin-top:-4.95pt;width:420.35pt;height:20.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" fillcolor="#0a2972" stroked="f" strokecolor="#e36c0a">
                  <v:textbox>
                    <w:txbxContent>
                      <w:p w14:paraId="45D0680E" w14:textId="24FCEBFF" w:rsidR="009E14A5" w:rsidRPr="00DB6CB3" w:rsidRDefault="009E14A5" w:rsidP="001C5D72">
                        <w:pPr>
                          <w:rPr>
                            <w:rFonts w:ascii="Arial" w:hAnsi="Arial" w:cs="Arial"/>
                            <w:sz w:val="18"/>
                            <w:szCs w:val="20"/>
                          </w:rPr>
                        </w:pPr>
                        <w:r w:rsidRPr="00DB6CB3">
                          <w:rPr>
                            <w:rFonts w:ascii="Arial" w:hAnsi="Arial" w:cs="Arial"/>
                            <w:sz w:val="18"/>
                            <w:szCs w:val="20"/>
                          </w:rPr>
                          <w:t>ab204721 Lipoprotein Lipase Activity Assay Kit</w:t>
                        </w:r>
                      </w:p>
                    </w:txbxContent>
                  </v:textbox>
                </v:rect>
              </w:pict>
            </mc:Fallback>
          </mc:AlternateContent>
        </w: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2</w:t>
        </w:r>
        <w:r w:rsidRPr="001C5D72">
          <w:rPr>
            <w:rFonts w:ascii="Arial" w:hAnsi="Arial" w:cs="Arial"/>
            <w:noProof/>
            <w:color w:val="FFFFFF" w:themeColor="background1"/>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FFFFFF" w:themeColor="background1"/>
        <w:sz w:val="20"/>
        <w:szCs w:val="20"/>
      </w:rPr>
      <w:id w:val="1107698871"/>
      <w:docPartObj>
        <w:docPartGallery w:val="Page Numbers (Bottom of Page)"/>
        <w:docPartUnique/>
      </w:docPartObj>
    </w:sdtPr>
    <w:sdtEndPr>
      <w:rPr>
        <w:noProof/>
      </w:rPr>
    </w:sdtEndPr>
    <w:sdtContent>
      <w:p w14:paraId="0555D8D5" w14:textId="6B734B54" w:rsidR="009E14A5" w:rsidRPr="001C5D72" w:rsidRDefault="009E14A5">
        <w:pPr>
          <w:pStyle w:val="Footer"/>
          <w:jc w:val="right"/>
          <w:rPr>
            <w:rFonts w:ascii="Arial" w:hAnsi="Arial" w:cs="Arial"/>
            <w:color w:val="FFFFFF" w:themeColor="background1"/>
            <w:sz w:val="20"/>
            <w:szCs w:val="20"/>
          </w:rPr>
        </w:pP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6</w:t>
        </w:r>
        <w:r w:rsidRPr="001C5D72">
          <w:rPr>
            <w:rFonts w:ascii="Arial" w:hAnsi="Arial" w:cs="Arial"/>
            <w:noProof/>
            <w:color w:val="FFFFFF" w:themeColor="background1"/>
            <w:sz w:val="20"/>
            <w:szCs w:val="20"/>
          </w:rPr>
          <w:fldChar w:fldCharType="end"/>
        </w:r>
        <w:r w:rsidRPr="001C5D72">
          <w:rPr>
            <w:rStyle w:val="Heading3Char"/>
            <w:noProof/>
            <w:color w:val="FFFFFF" w:themeColor="background1"/>
            <w:lang w:eastAsia="en-GB"/>
          </w:rPr>
          <mc:AlternateContent>
            <mc:Choice Requires="wps">
              <w:drawing>
                <wp:anchor distT="0" distB="0" distL="114300" distR="114300" simplePos="0" relativeHeight="251685888" behindDoc="1" locked="0" layoutInCell="1" allowOverlap="1" wp14:anchorId="69CCB549" wp14:editId="51E31952">
                  <wp:simplePos x="0" y="0"/>
                  <wp:positionH relativeFrom="column">
                    <wp:posOffset>-520700</wp:posOffset>
                  </wp:positionH>
                  <wp:positionV relativeFrom="paragraph">
                    <wp:posOffset>-62230</wp:posOffset>
                  </wp:positionV>
                  <wp:extent cx="5338445" cy="255905"/>
                  <wp:effectExtent l="0" t="0" r="0" b="0"/>
                  <wp:wrapNone/>
                  <wp:docPr id="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DC6B2F"/>
                          </a:solidFill>
                          <a:ln>
                            <a:noFill/>
                          </a:ln>
                        </wps:spPr>
                        <wps:txbx>
                          <w:txbxContent>
                            <w:p w14:paraId="6415D43E"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CB549" id="_x0000_s1029" style="position:absolute;left:0;text-align:left;margin-left:-41pt;margin-top:-4.9pt;width:420.35pt;height:20.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" fillcolor="#dc6b2f" stroked="f">
                  <v:textbox>
                    <w:txbxContent>
                      <w:p w14:paraId="6415D43E"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v:textbox>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222346"/>
      <w:docPartObj>
        <w:docPartGallery w:val="Page Numbers (Bottom of Page)"/>
        <w:docPartUnique/>
      </w:docPartObj>
    </w:sdtPr>
    <w:sdtEndPr>
      <w:rPr>
        <w:rFonts w:ascii="Arial" w:hAnsi="Arial" w:cs="Arial"/>
        <w:noProof/>
        <w:color w:val="FFFFFF" w:themeColor="background1"/>
        <w:sz w:val="20"/>
        <w:szCs w:val="20"/>
      </w:rPr>
    </w:sdtEndPr>
    <w:sdtContent>
      <w:p w14:paraId="2B378828" w14:textId="7650B01B" w:rsidR="009E14A5" w:rsidRPr="001C5D72" w:rsidRDefault="009E14A5">
        <w:pPr>
          <w:pStyle w:val="Footer"/>
          <w:jc w:val="right"/>
          <w:rPr>
            <w:rFonts w:ascii="Arial" w:hAnsi="Arial" w:cs="Arial"/>
            <w:color w:val="FFFFFF" w:themeColor="background1"/>
            <w:sz w:val="20"/>
            <w:szCs w:val="20"/>
          </w:rPr>
        </w:pP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10</w:t>
        </w:r>
        <w:r w:rsidRPr="001C5D72">
          <w:rPr>
            <w:rFonts w:ascii="Arial" w:hAnsi="Arial" w:cs="Arial"/>
            <w:noProof/>
            <w:color w:val="FFFFFF" w:themeColor="background1"/>
            <w:sz w:val="20"/>
            <w:szCs w:val="20"/>
          </w:rPr>
          <w:fldChar w:fldCharType="end"/>
        </w:r>
        <w:r w:rsidRPr="001C5D72">
          <w:rPr>
            <w:rStyle w:val="Heading3Char"/>
            <w:noProof/>
            <w:color w:val="FFFFFF" w:themeColor="background1"/>
            <w:lang w:eastAsia="en-GB"/>
          </w:rPr>
          <mc:AlternateContent>
            <mc:Choice Requires="wps">
              <w:drawing>
                <wp:anchor distT="0" distB="0" distL="114300" distR="114300" simplePos="0" relativeHeight="251687936" behindDoc="1" locked="0" layoutInCell="1" allowOverlap="1" wp14:anchorId="43DD479F" wp14:editId="04333ABA">
                  <wp:simplePos x="0" y="0"/>
                  <wp:positionH relativeFrom="column">
                    <wp:posOffset>-520700</wp:posOffset>
                  </wp:positionH>
                  <wp:positionV relativeFrom="paragraph">
                    <wp:posOffset>-62230</wp:posOffset>
                  </wp:positionV>
                  <wp:extent cx="5338445" cy="255905"/>
                  <wp:effectExtent l="0" t="0" r="0" b="0"/>
                  <wp:wrapNone/>
                  <wp:docPr id="1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2B85B5"/>
                          </a:solidFill>
                          <a:ln>
                            <a:noFill/>
                          </a:ln>
                        </wps:spPr>
                        <wps:txbx>
                          <w:txbxContent>
                            <w:p w14:paraId="56045D7A"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D479F" id="_x0000_s1031" style="position:absolute;left:0;text-align:left;margin-left:-41pt;margin-top:-4.9pt;width:420.35pt;height:20.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" fillcolor="#2b85b5" stroked="f">
                  <v:textbox>
                    <w:txbxContent>
                      <w:p w14:paraId="56045D7A"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v:textbox>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405985"/>
      <w:docPartObj>
        <w:docPartGallery w:val="Page Numbers (Bottom of Page)"/>
        <w:docPartUnique/>
      </w:docPartObj>
    </w:sdtPr>
    <w:sdtEndPr>
      <w:rPr>
        <w:rFonts w:ascii="Arial" w:hAnsi="Arial" w:cs="Arial"/>
        <w:noProof/>
        <w:color w:val="FFFFFF" w:themeColor="background1"/>
        <w:sz w:val="20"/>
        <w:szCs w:val="20"/>
      </w:rPr>
    </w:sdtEndPr>
    <w:sdtContent>
      <w:p w14:paraId="5D377654" w14:textId="0EC491D7" w:rsidR="009E14A5" w:rsidRPr="001C5D72" w:rsidRDefault="009E14A5">
        <w:pPr>
          <w:pStyle w:val="Footer"/>
          <w:jc w:val="right"/>
          <w:rPr>
            <w:rFonts w:ascii="Arial" w:hAnsi="Arial" w:cs="Arial"/>
            <w:color w:val="FFFFFF" w:themeColor="background1"/>
            <w:sz w:val="20"/>
            <w:szCs w:val="20"/>
          </w:rPr>
        </w:pP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12</w:t>
        </w:r>
        <w:r w:rsidRPr="001C5D72">
          <w:rPr>
            <w:rFonts w:ascii="Arial" w:hAnsi="Arial" w:cs="Arial"/>
            <w:noProof/>
            <w:color w:val="FFFFFF" w:themeColor="background1"/>
            <w:sz w:val="20"/>
            <w:szCs w:val="20"/>
          </w:rPr>
          <w:fldChar w:fldCharType="end"/>
        </w:r>
        <w:r w:rsidRPr="001C5D72">
          <w:rPr>
            <w:rStyle w:val="Heading3Char"/>
            <w:noProof/>
            <w:color w:val="FFFFFF" w:themeColor="background1"/>
            <w:lang w:eastAsia="en-GB"/>
          </w:rPr>
          <mc:AlternateContent>
            <mc:Choice Requires="wps">
              <w:drawing>
                <wp:anchor distT="0" distB="0" distL="114300" distR="114300" simplePos="0" relativeHeight="251689984" behindDoc="1" locked="0" layoutInCell="1" allowOverlap="1" wp14:anchorId="742404E8" wp14:editId="4BA3C993">
                  <wp:simplePos x="0" y="0"/>
                  <wp:positionH relativeFrom="column">
                    <wp:posOffset>-520700</wp:posOffset>
                  </wp:positionH>
                  <wp:positionV relativeFrom="paragraph">
                    <wp:posOffset>-62230</wp:posOffset>
                  </wp:positionV>
                  <wp:extent cx="5338445" cy="255905"/>
                  <wp:effectExtent l="0" t="0" r="0" b="0"/>
                  <wp:wrapNone/>
                  <wp:docPr id="1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DA291C"/>
                          </a:solidFill>
                          <a:ln>
                            <a:noFill/>
                          </a:ln>
                        </wps:spPr>
                        <wps:txbx>
                          <w:txbxContent>
                            <w:p w14:paraId="0B764F79"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404E8" id="_x0000_s1033" style="position:absolute;left:0;text-align:left;margin-left:-41pt;margin-top:-4.9pt;width:420.35pt;height:20.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" fillcolor="#da291c" stroked="f">
                  <v:textbox>
                    <w:txbxContent>
                      <w:p w14:paraId="0B764F79"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v:textbox>
                </v:rect>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76211"/>
      <w:docPartObj>
        <w:docPartGallery w:val="Page Numbers (Bottom of Page)"/>
        <w:docPartUnique/>
      </w:docPartObj>
    </w:sdtPr>
    <w:sdtEndPr>
      <w:rPr>
        <w:rFonts w:ascii="Arial" w:hAnsi="Arial" w:cs="Arial"/>
        <w:noProof/>
        <w:color w:val="FFFFFF" w:themeColor="background1"/>
        <w:sz w:val="20"/>
        <w:szCs w:val="20"/>
      </w:rPr>
    </w:sdtEndPr>
    <w:sdtContent>
      <w:p w14:paraId="2D972DAE" w14:textId="61062844" w:rsidR="009E14A5" w:rsidRPr="001C5D72" w:rsidRDefault="009E14A5">
        <w:pPr>
          <w:pStyle w:val="Footer"/>
          <w:jc w:val="right"/>
          <w:rPr>
            <w:rFonts w:ascii="Arial" w:hAnsi="Arial" w:cs="Arial"/>
            <w:color w:val="FFFFFF" w:themeColor="background1"/>
            <w:sz w:val="20"/>
            <w:szCs w:val="20"/>
          </w:rPr>
        </w:pPr>
        <w:r w:rsidRPr="001C5D72">
          <w:rPr>
            <w:rStyle w:val="Heading3Char"/>
            <w:noProof/>
            <w:color w:val="FFFFFF" w:themeColor="background1"/>
            <w:lang w:eastAsia="en-GB"/>
          </w:rPr>
          <mc:AlternateContent>
            <mc:Choice Requires="wps">
              <w:drawing>
                <wp:anchor distT="0" distB="0" distL="114300" distR="114300" simplePos="0" relativeHeight="251692032" behindDoc="1" locked="0" layoutInCell="1" allowOverlap="1" wp14:anchorId="557933B9" wp14:editId="602D97A0">
                  <wp:simplePos x="0" y="0"/>
                  <wp:positionH relativeFrom="column">
                    <wp:posOffset>-520700</wp:posOffset>
                  </wp:positionH>
                  <wp:positionV relativeFrom="paragraph">
                    <wp:posOffset>-62230</wp:posOffset>
                  </wp:positionV>
                  <wp:extent cx="5338445" cy="255905"/>
                  <wp:effectExtent l="0" t="0" r="0" b="0"/>
                  <wp:wrapNone/>
                  <wp:docPr id="1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653279"/>
                          </a:solidFill>
                          <a:ln>
                            <a:noFill/>
                          </a:ln>
                        </wps:spPr>
                        <wps:txbx>
                          <w:txbxContent>
                            <w:p w14:paraId="394E4D87"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933B9" id="_x0000_s1035" style="position:absolute;left:0;text-align:left;margin-left:-41pt;margin-top:-4.9pt;width:420.35pt;height:20.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" fillcolor="#653279" stroked="f">
                  <v:textbox>
                    <w:txbxContent>
                      <w:p w14:paraId="394E4D87"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v:textbox>
                </v:rect>
              </w:pict>
            </mc:Fallback>
          </mc:AlternateContent>
        </w: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16</w:t>
        </w:r>
        <w:r w:rsidRPr="001C5D72">
          <w:rPr>
            <w:rFonts w:ascii="Arial" w:hAnsi="Arial" w:cs="Arial"/>
            <w:noProof/>
            <w:color w:val="FFFFFF" w:themeColor="background1"/>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095570"/>
      <w:docPartObj>
        <w:docPartGallery w:val="Page Numbers (Bottom of Page)"/>
        <w:docPartUnique/>
      </w:docPartObj>
    </w:sdtPr>
    <w:sdtEndPr>
      <w:rPr>
        <w:rFonts w:ascii="Arial" w:hAnsi="Arial" w:cs="Arial"/>
        <w:noProof/>
        <w:color w:val="FFFFFF" w:themeColor="background1"/>
        <w:sz w:val="20"/>
        <w:szCs w:val="20"/>
      </w:rPr>
    </w:sdtEndPr>
    <w:sdtContent>
      <w:p w14:paraId="4956537E" w14:textId="0DA978E8" w:rsidR="009E14A5" w:rsidRPr="001C5D72" w:rsidRDefault="009E14A5">
        <w:pPr>
          <w:pStyle w:val="Footer"/>
          <w:jc w:val="right"/>
          <w:rPr>
            <w:rFonts w:ascii="Arial" w:hAnsi="Arial" w:cs="Arial"/>
            <w:color w:val="FFFFFF" w:themeColor="background1"/>
            <w:sz w:val="20"/>
            <w:szCs w:val="20"/>
          </w:rPr>
        </w:pPr>
        <w:r w:rsidRPr="001C5D72">
          <w:rPr>
            <w:rFonts w:ascii="Arial" w:hAnsi="Arial" w:cs="Arial"/>
            <w:color w:val="FFFFFF" w:themeColor="background1"/>
            <w:sz w:val="20"/>
            <w:szCs w:val="20"/>
          </w:rPr>
          <w:fldChar w:fldCharType="begin"/>
        </w:r>
        <w:r w:rsidRPr="001C5D72">
          <w:rPr>
            <w:rFonts w:ascii="Arial" w:hAnsi="Arial" w:cs="Arial"/>
            <w:color w:val="FFFFFF" w:themeColor="background1"/>
            <w:sz w:val="20"/>
            <w:szCs w:val="20"/>
          </w:rPr>
          <w:instrText xml:space="preserve"> PAGE   \* MERGEFORMAT </w:instrText>
        </w:r>
        <w:r w:rsidRPr="001C5D72">
          <w:rPr>
            <w:rFonts w:ascii="Arial" w:hAnsi="Arial" w:cs="Arial"/>
            <w:color w:val="FFFFFF" w:themeColor="background1"/>
            <w:sz w:val="20"/>
            <w:szCs w:val="20"/>
          </w:rPr>
          <w:fldChar w:fldCharType="separate"/>
        </w:r>
        <w:r w:rsidR="004F65D0">
          <w:rPr>
            <w:rFonts w:ascii="Arial" w:hAnsi="Arial" w:cs="Arial"/>
            <w:noProof/>
            <w:color w:val="FFFFFF" w:themeColor="background1"/>
            <w:sz w:val="20"/>
            <w:szCs w:val="20"/>
          </w:rPr>
          <w:t>20</w:t>
        </w:r>
        <w:r w:rsidRPr="001C5D72">
          <w:rPr>
            <w:rFonts w:ascii="Arial" w:hAnsi="Arial" w:cs="Arial"/>
            <w:noProof/>
            <w:color w:val="FFFFFF" w:themeColor="background1"/>
            <w:sz w:val="20"/>
            <w:szCs w:val="20"/>
          </w:rPr>
          <w:fldChar w:fldCharType="end"/>
        </w:r>
        <w:r w:rsidRPr="001C5D72">
          <w:rPr>
            <w:rStyle w:val="Heading3Char"/>
            <w:noProof/>
            <w:color w:val="FFFFFF" w:themeColor="background1"/>
            <w:lang w:eastAsia="en-GB"/>
          </w:rPr>
          <mc:AlternateContent>
            <mc:Choice Requires="wps">
              <w:drawing>
                <wp:anchor distT="0" distB="0" distL="114300" distR="114300" simplePos="0" relativeHeight="251694080" behindDoc="1" locked="0" layoutInCell="1" allowOverlap="1" wp14:anchorId="4F07979B" wp14:editId="7EC6ADAC">
                  <wp:simplePos x="0" y="0"/>
                  <wp:positionH relativeFrom="column">
                    <wp:posOffset>-520700</wp:posOffset>
                  </wp:positionH>
                  <wp:positionV relativeFrom="paragraph">
                    <wp:posOffset>-62230</wp:posOffset>
                  </wp:positionV>
                  <wp:extent cx="5338445" cy="255905"/>
                  <wp:effectExtent l="0" t="0" r="0" b="0"/>
                  <wp:wrapNone/>
                  <wp:docPr id="1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5905"/>
                          </a:xfrm>
                          <a:prstGeom prst="rect">
                            <a:avLst/>
                          </a:prstGeom>
                          <a:solidFill>
                            <a:srgbClr val="404040"/>
                          </a:solidFill>
                          <a:ln>
                            <a:noFill/>
                          </a:ln>
                        </wps:spPr>
                        <wps:txbx>
                          <w:txbxContent>
                            <w:p w14:paraId="42ADD93B"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7979B" id="_x0000_s1037" style="position:absolute;left:0;text-align:left;margin-left:-41pt;margin-top:-4.9pt;width:420.35pt;height:20.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" fillcolor="#404040" stroked="f">
                  <v:textbox>
                    <w:txbxContent>
                      <w:p w14:paraId="42ADD93B" w14:textId="77777777" w:rsidR="009E14A5" w:rsidRPr="00DB6CB3" w:rsidRDefault="009E14A5" w:rsidP="001C5D72">
                        <w:pPr>
                          <w:rPr>
                            <w:rFonts w:ascii="Arial" w:hAnsi="Arial" w:cs="Arial"/>
                            <w:color w:val="FFFFFF" w:themeColor="background1"/>
                            <w:sz w:val="18"/>
                            <w:szCs w:val="20"/>
                          </w:rPr>
                        </w:pPr>
                        <w:r w:rsidRPr="00DB6CB3">
                          <w:rPr>
                            <w:rFonts w:ascii="Arial" w:hAnsi="Arial" w:cs="Arial"/>
                            <w:color w:val="FFFFFF" w:themeColor="background1"/>
                            <w:sz w:val="18"/>
                            <w:szCs w:val="20"/>
                          </w:rPr>
                          <w:t>ab204721 Lipoprotein Lipase Activity Assay Kit</w:t>
                        </w:r>
                      </w:p>
                    </w:txbxContent>
                  </v:textbox>
                </v:rect>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rPr>
      <w:id w:val="-1133330062"/>
      <w:docPartObj>
        <w:docPartGallery w:val="Page Numbers (Bottom of Page)"/>
        <w:docPartUnique/>
      </w:docPartObj>
    </w:sdtPr>
    <w:sdtEndPr>
      <w:rPr>
        <w:noProof/>
      </w:rPr>
    </w:sdtEndPr>
    <w:sdtContent>
      <w:p w14:paraId="37A5467C" w14:textId="0B438EE1" w:rsidR="009E14A5" w:rsidRPr="000C51A7" w:rsidRDefault="009E14A5" w:rsidP="001662AB">
        <w:pPr>
          <w:pStyle w:val="Footer"/>
          <w:rPr>
            <w:color w:val="FFFFFF"/>
          </w:rPr>
        </w:pPr>
        <w:r w:rsidRPr="000C51A7">
          <w:rPr>
            <w:rStyle w:val="StandardChar"/>
            <w:color w:val="FFFFFF"/>
          </w:rPr>
          <w:t>Discover more at www.abcam.com</w:t>
        </w:r>
        <w:r w:rsidRPr="000C51A7">
          <w:rPr>
            <w:color w:val="FFFFFF"/>
          </w:rPr>
          <w:tab/>
        </w:r>
        <w:r w:rsidRPr="000C51A7">
          <w:rPr>
            <w:color w:val="FFFFFF"/>
          </w:rPr>
          <w:tab/>
        </w:r>
        <w:r w:rsidRPr="000C51A7">
          <w:rPr>
            <w:color w:val="FFFFFF"/>
          </w:rPr>
          <w:fldChar w:fldCharType="begin"/>
        </w:r>
        <w:r w:rsidRPr="000C51A7">
          <w:rPr>
            <w:color w:val="FFFFFF"/>
          </w:rPr>
          <w:instrText xml:space="preserve"> PAGE   \* MERGEFORMAT </w:instrText>
        </w:r>
        <w:r w:rsidRPr="000C51A7">
          <w:rPr>
            <w:color w:val="FFFFFF"/>
          </w:rPr>
          <w:fldChar w:fldCharType="separate"/>
        </w:r>
        <w:r w:rsidR="004F65D0">
          <w:rPr>
            <w:noProof/>
            <w:color w:val="FFFFFF"/>
          </w:rPr>
          <w:t>22</w:t>
        </w:r>
        <w:r w:rsidRPr="000C51A7">
          <w:rPr>
            <w:noProof/>
            <w:color w:val="FFFFF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E671" w14:textId="77777777" w:rsidR="009E14A5" w:rsidRDefault="009E14A5" w:rsidP="009D4F68">
      <w:pPr>
        <w:spacing w:after="0" w:line="240" w:lineRule="auto"/>
      </w:pPr>
      <w:r>
        <w:separator/>
      </w:r>
    </w:p>
  </w:footnote>
  <w:footnote w:type="continuationSeparator" w:id="0">
    <w:p w14:paraId="2F9B23A0" w14:textId="77777777" w:rsidR="009E14A5" w:rsidRDefault="009E14A5" w:rsidP="009D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8001" w14:textId="77777777" w:rsidR="009E14A5" w:rsidRPr="009D4F68" w:rsidRDefault="009E14A5" w:rsidP="00BA1F86">
    <w:pP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70E9" w14:textId="624759F4"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59264" behindDoc="0" locked="0" layoutInCell="1" allowOverlap="1" wp14:anchorId="2CD99D65" wp14:editId="3377EB88">
              <wp:simplePos x="0" y="0"/>
              <wp:positionH relativeFrom="column">
                <wp:posOffset>-518160</wp:posOffset>
              </wp:positionH>
              <wp:positionV relativeFrom="paragraph">
                <wp:posOffset>-121920</wp:posOffset>
              </wp:positionV>
              <wp:extent cx="5384165" cy="280035"/>
              <wp:effectExtent l="0" t="0" r="6985" b="571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65772FBA" w14:textId="77777777" w:rsidR="009E14A5" w:rsidRPr="001662AB" w:rsidRDefault="009E14A5" w:rsidP="00BA1F86">
                          <w:pPr>
                            <w:spacing w:line="240" w:lineRule="auto"/>
                            <w:jc w:val="center"/>
                            <w:rPr>
                              <w:rFonts w:ascii="Arial" w:hAnsi="Arial" w:cs="Arial"/>
                              <w:b/>
                              <w:color w:val="FFFFFF"/>
                              <w:sz w:val="24"/>
                            </w:rPr>
                          </w:pPr>
                          <w:r w:rsidRPr="001662AB">
                            <w:rPr>
                              <w:rFonts w:ascii="Arial" w:hAnsi="Arial" w:cs="Arial"/>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99D65" id="_x0000_t202" coordsize="21600,21600" o:spt="202" path="m,l,21600r21600,l21600,xe">
              <v:stroke joinstyle="miter"/>
              <v:path gradientshapeok="t" o:connecttype="rect"/>
            </v:shapetype>
            <v:shape id="Text Box 56" o:spid="_x0000_s1026" type="#_x0000_t202" style="position:absolute;margin-left:-40.8pt;margin-top:-9.6pt;width:423.9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" fillcolor="#0a2972" stroked="f" strokecolor="#e36c0a">
              <v:textbox>
                <w:txbxContent>
                  <w:p w14:paraId="65772FBA" w14:textId="77777777" w:rsidR="009E14A5" w:rsidRPr="001662AB" w:rsidRDefault="009E14A5" w:rsidP="00BA1F86">
                    <w:pPr>
                      <w:spacing w:line="240" w:lineRule="auto"/>
                      <w:jc w:val="center"/>
                      <w:rPr>
                        <w:rFonts w:ascii="Arial" w:hAnsi="Arial" w:cs="Arial"/>
                        <w:b/>
                        <w:color w:val="FFFFFF"/>
                        <w:sz w:val="24"/>
                      </w:rPr>
                    </w:pPr>
                    <w:r w:rsidRPr="001662AB">
                      <w:rPr>
                        <w:rFonts w:ascii="Arial" w:hAnsi="Arial" w:cs="Arial"/>
                        <w:b/>
                        <w:color w:val="FFFFFF"/>
                        <w:sz w:val="24"/>
                      </w:rPr>
                      <w:t>INTRODUCTION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7AB0" w14:textId="77777777"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63360" behindDoc="0" locked="0" layoutInCell="1" allowOverlap="1" wp14:anchorId="127EE0E6" wp14:editId="28869DB0">
              <wp:simplePos x="0" y="0"/>
              <wp:positionH relativeFrom="column">
                <wp:posOffset>-472440</wp:posOffset>
              </wp:positionH>
              <wp:positionV relativeFrom="paragraph">
                <wp:posOffset>-99060</wp:posOffset>
              </wp:positionV>
              <wp:extent cx="5338445" cy="280035"/>
              <wp:effectExtent l="0" t="0" r="0" b="5715"/>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DC6B2F"/>
                      </a:solidFill>
                      <a:ln>
                        <a:noFill/>
                      </a:ln>
                    </wps:spPr>
                    <wps:txbx>
                      <w:txbxContent>
                        <w:p w14:paraId="41DD7931"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EE0E6" id="_x0000_t202" coordsize="21600,21600" o:spt="202" path="m,l,21600r21600,l21600,xe">
              <v:stroke joinstyle="miter"/>
              <v:path gradientshapeok="t" o:connecttype="rect"/>
            </v:shapetype>
            <v:shape id="_x0000_s1028" type="#_x0000_t202" style="position:absolute;margin-left:-37.2pt;margin-top:-7.8pt;width:420.3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" fillcolor="#dc6b2f" stroked="f">
              <v:textbox>
                <w:txbxContent>
                  <w:p w14:paraId="41DD7931"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GENERAL INFORMATION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CD10" w14:textId="77777777"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67456" behindDoc="0" locked="0" layoutInCell="1" allowOverlap="1" wp14:anchorId="6A3E353E" wp14:editId="6F8D831B">
              <wp:simplePos x="0" y="0"/>
              <wp:positionH relativeFrom="column">
                <wp:posOffset>-472440</wp:posOffset>
              </wp:positionH>
              <wp:positionV relativeFrom="paragraph">
                <wp:posOffset>-99060</wp:posOffset>
              </wp:positionV>
              <wp:extent cx="5338445" cy="280035"/>
              <wp:effectExtent l="0" t="0" r="0" b="5715"/>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2B85B5"/>
                      </a:solidFill>
                      <a:ln>
                        <a:noFill/>
                      </a:ln>
                    </wps:spPr>
                    <wps:txbx>
                      <w:txbxContent>
                        <w:p w14:paraId="6EAA0DE3"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ASSAY PREPARATION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E353E" id="_x0000_t202" coordsize="21600,21600" o:spt="202" path="m,l,21600r21600,l21600,xe">
              <v:stroke joinstyle="miter"/>
              <v:path gradientshapeok="t" o:connecttype="rect"/>
            </v:shapetype>
            <v:shape id="_x0000_s1030" type="#_x0000_t202" style="position:absolute;margin-left:-37.2pt;margin-top:-7.8pt;width:420.3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" fillcolor="#2b85b5" stroked="f">
              <v:textbox>
                <w:txbxContent>
                  <w:p w14:paraId="6EAA0DE3"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ASSAY PREPARATION </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6165" w14:textId="77777777"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1552" behindDoc="0" locked="0" layoutInCell="1" allowOverlap="1" wp14:anchorId="00231ECA" wp14:editId="5E60E201">
              <wp:simplePos x="0" y="0"/>
              <wp:positionH relativeFrom="column">
                <wp:posOffset>-472440</wp:posOffset>
              </wp:positionH>
              <wp:positionV relativeFrom="paragraph">
                <wp:posOffset>-99060</wp:posOffset>
              </wp:positionV>
              <wp:extent cx="5338445" cy="280035"/>
              <wp:effectExtent l="0" t="0" r="0" b="571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DA291C"/>
                      </a:solidFill>
                      <a:ln>
                        <a:noFill/>
                      </a:ln>
                    </wps:spPr>
                    <wps:txbx>
                      <w:txbxContent>
                        <w:p w14:paraId="189C931C"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ASSAY PROCEDURE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31ECA" id="_x0000_t202" coordsize="21600,21600" o:spt="202" path="m,l,21600r21600,l21600,xe">
              <v:stroke joinstyle="miter"/>
              <v:path gradientshapeok="t" o:connecttype="rect"/>
            </v:shapetype>
            <v:shape id="_x0000_s1032" type="#_x0000_t202" style="position:absolute;margin-left:-37.2pt;margin-top:-7.8pt;width:420.3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" fillcolor="#da291c" stroked="f">
              <v:textbox>
                <w:txbxContent>
                  <w:p w14:paraId="189C931C"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ASSAY PROCEDURE </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9186" w14:textId="77777777"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5648" behindDoc="0" locked="0" layoutInCell="1" allowOverlap="1" wp14:anchorId="682E8595" wp14:editId="5BC784D0">
              <wp:simplePos x="0" y="0"/>
              <wp:positionH relativeFrom="column">
                <wp:posOffset>-472440</wp:posOffset>
              </wp:positionH>
              <wp:positionV relativeFrom="paragraph">
                <wp:posOffset>-99060</wp:posOffset>
              </wp:positionV>
              <wp:extent cx="5338445" cy="280035"/>
              <wp:effectExtent l="0" t="0" r="0" b="571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653279"/>
                      </a:solidFill>
                      <a:ln>
                        <a:noFill/>
                      </a:ln>
                    </wps:spPr>
                    <wps:txbx>
                      <w:txbxContent>
                        <w:p w14:paraId="0EE7BE00"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DATA ANALYSIS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E8595" id="_x0000_t202" coordsize="21600,21600" o:spt="202" path="m,l,21600r21600,l21600,xe">
              <v:stroke joinstyle="miter"/>
              <v:path gradientshapeok="t" o:connecttype="rect"/>
            </v:shapetype>
            <v:shape id="_x0000_s1034" type="#_x0000_t202" style="position:absolute;margin-left:-37.2pt;margin-top:-7.8pt;width:420.35pt;height:2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" fillcolor="#653279" stroked="f">
              <v:textbox>
                <w:txbxContent>
                  <w:p w14:paraId="0EE7BE00"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DATA ANALYSIS </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7154" w14:textId="77777777" w:rsidR="009E14A5" w:rsidRPr="001662AB" w:rsidRDefault="009E14A5">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9744" behindDoc="0" locked="0" layoutInCell="1" allowOverlap="1" wp14:anchorId="3B1C772A" wp14:editId="4E145827">
              <wp:simplePos x="0" y="0"/>
              <wp:positionH relativeFrom="column">
                <wp:posOffset>-472440</wp:posOffset>
              </wp:positionH>
              <wp:positionV relativeFrom="paragraph">
                <wp:posOffset>-99060</wp:posOffset>
              </wp:positionV>
              <wp:extent cx="5338445" cy="280035"/>
              <wp:effectExtent l="0" t="0" r="0" b="5715"/>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404040"/>
                      </a:solidFill>
                      <a:ln>
                        <a:noFill/>
                      </a:ln>
                    </wps:spPr>
                    <wps:txbx>
                      <w:txbxContent>
                        <w:p w14:paraId="5F4EA611"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RESOURCES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C772A" id="_x0000_t202" coordsize="21600,21600" o:spt="202" path="m,l,21600r21600,l21600,xe">
              <v:stroke joinstyle="miter"/>
              <v:path gradientshapeok="t" o:connecttype="rect"/>
            </v:shapetype>
            <v:shape id="_x0000_s1036" type="#_x0000_t202" style="position:absolute;margin-left:-37.2pt;margin-top:-7.8pt;width:420.3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" fillcolor="#404040" stroked="f">
              <v:textbox>
                <w:txbxContent>
                  <w:p w14:paraId="5F4EA611" w14:textId="77777777" w:rsidR="009E14A5" w:rsidRPr="001662AB" w:rsidRDefault="009E14A5" w:rsidP="00BA1F86">
                    <w:pPr>
                      <w:spacing w:line="240" w:lineRule="auto"/>
                      <w:jc w:val="center"/>
                      <w:rPr>
                        <w:rFonts w:ascii="Arial" w:hAnsi="Arial" w:cs="Arial"/>
                        <w:b/>
                        <w:color w:val="FFFFFF"/>
                        <w:sz w:val="24"/>
                      </w:rPr>
                    </w:pPr>
                    <w:r>
                      <w:rPr>
                        <w:rFonts w:ascii="Arial" w:hAnsi="Arial" w:cs="Arial"/>
                        <w:b/>
                        <w:color w:val="FFFFFF"/>
                        <w:sz w:val="24"/>
                      </w:rPr>
                      <w:t xml:space="preserve">RESOURCES </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404" w14:textId="77777777" w:rsidR="009E14A5" w:rsidRPr="000C51A7" w:rsidRDefault="009E14A5">
    <w:pPr>
      <w:pStyle w:val="Heade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0EB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74D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C60B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969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92D0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EC55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8E0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02C5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D66D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58B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E37DFC"/>
    <w:multiLevelType w:val="multilevel"/>
    <w:tmpl w:val="1668FCD0"/>
    <w:lvl w:ilvl="0">
      <w:start w:val="1"/>
      <w:numFmt w:val="decimal"/>
      <w:lvlText w:val="9.%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00F4A"/>
    <w:multiLevelType w:val="hybridMultilevel"/>
    <w:tmpl w:val="6EA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007E5"/>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7030B"/>
    <w:multiLevelType w:val="multilevel"/>
    <w:tmpl w:val="2E606A56"/>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DC610C"/>
    <w:multiLevelType w:val="multilevel"/>
    <w:tmpl w:val="2584C604"/>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9" w15:restartNumberingAfterBreak="0">
    <w:nsid w:val="345C66F3"/>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0B2192"/>
    <w:multiLevelType w:val="hybridMultilevel"/>
    <w:tmpl w:val="33BC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2" w15:restartNumberingAfterBreak="0">
    <w:nsid w:val="42BA09B0"/>
    <w:multiLevelType w:val="hybridMultilevel"/>
    <w:tmpl w:val="A2425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2F16D1"/>
    <w:multiLevelType w:val="hybridMultilevel"/>
    <w:tmpl w:val="19A07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4068A"/>
    <w:multiLevelType w:val="multilevel"/>
    <w:tmpl w:val="5A167DF4"/>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7F3D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7269D9"/>
    <w:multiLevelType w:val="multilevel"/>
    <w:tmpl w:val="98CC43C2"/>
    <w:lvl w:ilvl="0">
      <w:start w:val="1"/>
      <w:numFmt w:val="decimal"/>
      <w:pStyle w:val="Heading1"/>
      <w:lvlText w:val="%1."/>
      <w:lvlJc w:val="left"/>
      <w:pPr>
        <w:ind w:left="360" w:hanging="360"/>
      </w:pPr>
      <w:rPr>
        <w:rFonts w:hint="default"/>
      </w:rPr>
    </w:lvl>
    <w:lvl w:ilvl="1">
      <w:start w:val="1"/>
      <w:numFmt w:val="decimal"/>
      <w:pStyle w:val="Listprotocol"/>
      <w:lvlText w:val="%1.%2."/>
      <w:lvlJc w:val="left"/>
      <w:pPr>
        <w:tabs>
          <w:tab w:val="num" w:pos="1701"/>
        </w:tabs>
        <w:ind w:left="1701" w:hanging="567"/>
      </w:pPr>
      <w:rPr>
        <w:rFonts w:ascii="Arial" w:hAnsi="Arial" w:hint="default"/>
        <w:b w:val="0"/>
        <w:i w:val="0"/>
        <w:color w:val="000000" w:themeColor="text1"/>
        <w:sz w:val="20"/>
        <w:vertAlign w:val="baseline"/>
      </w:rPr>
    </w:lvl>
    <w:lvl w:ilvl="2">
      <w:start w:val="1"/>
      <w:numFmt w:val="decimal"/>
      <w:pStyle w:val="listprotocol000"/>
      <w:lvlText w:val="%1.%2.%3."/>
      <w:lvlJc w:val="left"/>
      <w:pPr>
        <w:tabs>
          <w:tab w:val="num" w:pos="1888"/>
        </w:tabs>
        <w:ind w:left="1921"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DC2236"/>
    <w:multiLevelType w:val="multilevel"/>
    <w:tmpl w:val="F34AE314"/>
    <w:lvl w:ilvl="0">
      <w:start w:val="1"/>
      <w:numFmt w:val="decimal"/>
      <w:lvlText w:val="%1."/>
      <w:lvlJc w:val="left"/>
      <w:pPr>
        <w:ind w:left="360" w:hanging="360"/>
      </w:pPr>
      <w:rPr>
        <w:rFonts w:hint="default"/>
      </w:rPr>
    </w:lvl>
    <w:lvl w:ilvl="1">
      <w:start w:val="1"/>
      <w:numFmt w:val="decimal"/>
      <w:lvlText w:val="%1.%2."/>
      <w:lvlJc w:val="left"/>
      <w:pPr>
        <w:tabs>
          <w:tab w:val="num" w:pos="567"/>
        </w:tabs>
        <w:ind w:left="396" w:hanging="396"/>
      </w:pPr>
      <w:rPr>
        <w:rFonts w:ascii="Arial" w:hAnsi="Arial" w:hint="default"/>
        <w:b w:val="0"/>
        <w:i w:val="0"/>
        <w:color w:val="000000" w:themeColor="text1"/>
        <w:sz w:val="20"/>
        <w:vertAlign w:val="baseline"/>
      </w:rPr>
    </w:lvl>
    <w:lvl w:ilvl="2">
      <w:start w:val="1"/>
      <w:numFmt w:val="decimal"/>
      <w:suff w:val="space"/>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005D2E"/>
    <w:multiLevelType w:val="hybridMultilevel"/>
    <w:tmpl w:val="CBB2E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6735613">
    <w:abstractNumId w:val="16"/>
  </w:num>
  <w:num w:numId="2" w16cid:durableId="1633318668">
    <w:abstractNumId w:val="28"/>
  </w:num>
  <w:num w:numId="3" w16cid:durableId="598757996">
    <w:abstractNumId w:val="25"/>
  </w:num>
  <w:num w:numId="4" w16cid:durableId="367687694">
    <w:abstractNumId w:val="11"/>
  </w:num>
  <w:num w:numId="5" w16cid:durableId="902914685">
    <w:abstractNumId w:val="10"/>
  </w:num>
  <w:num w:numId="6" w16cid:durableId="1063680553">
    <w:abstractNumId w:val="24"/>
  </w:num>
  <w:num w:numId="7" w16cid:durableId="837230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865671">
    <w:abstractNumId w:val="17"/>
  </w:num>
  <w:num w:numId="9" w16cid:durableId="2047171822">
    <w:abstractNumId w:val="26"/>
  </w:num>
  <w:num w:numId="10" w16cid:durableId="287783189">
    <w:abstractNumId w:val="23"/>
  </w:num>
  <w:num w:numId="11" w16cid:durableId="334191609">
    <w:abstractNumId w:val="15"/>
  </w:num>
  <w:num w:numId="12" w16cid:durableId="1301501387">
    <w:abstractNumId w:val="18"/>
  </w:num>
  <w:num w:numId="13" w16cid:durableId="1866022623">
    <w:abstractNumId w:val="20"/>
  </w:num>
  <w:num w:numId="14" w16cid:durableId="691997597">
    <w:abstractNumId w:val="21"/>
  </w:num>
  <w:num w:numId="15" w16cid:durableId="2135823732">
    <w:abstractNumId w:val="13"/>
    <w:lvlOverride w:ilvl="0">
      <w:lvl w:ilvl="0">
        <w:start w:val="1"/>
        <w:numFmt w:val="decimal"/>
        <w:lvlText w:val="13.%1"/>
        <w:lvlJc w:val="left"/>
        <w:pPr>
          <w:ind w:left="786" w:hanging="360"/>
        </w:pPr>
        <w:rPr>
          <w:rFonts w:ascii="Arial" w:hAnsi="Arial" w:cs="Arial" w:hint="default"/>
          <w:sz w:val="20"/>
          <w:szCs w:val="20"/>
          <w:vertAlign w:val="baseline"/>
        </w:rPr>
      </w:lvl>
    </w:lvlOverride>
  </w:num>
  <w:num w:numId="16" w16cid:durableId="263997878">
    <w:abstractNumId w:val="19"/>
  </w:num>
  <w:num w:numId="17" w16cid:durableId="2099985111">
    <w:abstractNumId w:val="14"/>
  </w:num>
  <w:num w:numId="18" w16cid:durableId="1365910439">
    <w:abstractNumId w:val="12"/>
  </w:num>
  <w:num w:numId="19" w16cid:durableId="1405562573">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498611994">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95474108">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580479460">
    <w:abstractNumId w:val="27"/>
  </w:num>
  <w:num w:numId="23" w16cid:durableId="2068255525">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438524061">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191"/>
          </w:tabs>
          <w:ind w:left="1191" w:hanging="471"/>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419476838">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134"/>
          </w:tabs>
          <w:ind w:left="1134" w:hanging="41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499419681">
    <w:abstractNumId w:val="2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247"/>
          </w:tabs>
          <w:ind w:left="1247" w:hanging="527"/>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305010024">
    <w:abstractNumId w:val="22"/>
  </w:num>
  <w:num w:numId="28" w16cid:durableId="388843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6388580">
    <w:abstractNumId w:val="9"/>
  </w:num>
  <w:num w:numId="30" w16cid:durableId="721832224">
    <w:abstractNumId w:val="7"/>
  </w:num>
  <w:num w:numId="31" w16cid:durableId="1475297995">
    <w:abstractNumId w:val="6"/>
  </w:num>
  <w:num w:numId="32" w16cid:durableId="1863979674">
    <w:abstractNumId w:val="5"/>
  </w:num>
  <w:num w:numId="33" w16cid:durableId="1025444540">
    <w:abstractNumId w:val="4"/>
  </w:num>
  <w:num w:numId="34" w16cid:durableId="742292283">
    <w:abstractNumId w:val="8"/>
  </w:num>
  <w:num w:numId="35" w16cid:durableId="947007742">
    <w:abstractNumId w:val="3"/>
  </w:num>
  <w:num w:numId="36" w16cid:durableId="268314203">
    <w:abstractNumId w:val="2"/>
  </w:num>
  <w:num w:numId="37" w16cid:durableId="1235579610">
    <w:abstractNumId w:val="1"/>
  </w:num>
  <w:num w:numId="38" w16cid:durableId="291448954">
    <w:abstractNumId w:val="0"/>
  </w:num>
  <w:num w:numId="39" w16cid:durableId="960501403">
    <w:abstractNumId w:val="26"/>
  </w:num>
  <w:num w:numId="40" w16cid:durableId="1931159102">
    <w:abstractNumId w:val="26"/>
  </w:num>
  <w:num w:numId="41" w16cid:durableId="886601401">
    <w:abstractNumId w:val="26"/>
  </w:num>
  <w:num w:numId="42" w16cid:durableId="1009791208">
    <w:abstractNumId w:val="26"/>
  </w:num>
  <w:num w:numId="43" w16cid:durableId="122164885">
    <w:abstractNumId w:val="26"/>
  </w:num>
  <w:num w:numId="44" w16cid:durableId="1201361800">
    <w:abstractNumId w:val="26"/>
  </w:num>
  <w:num w:numId="45" w16cid:durableId="424501717">
    <w:abstractNumId w:val="26"/>
  </w:num>
  <w:num w:numId="46" w16cid:durableId="353458217">
    <w:abstractNumId w:val="26"/>
  </w:num>
  <w:num w:numId="47" w16cid:durableId="1435051260">
    <w:abstractNumId w:val="26"/>
  </w:num>
  <w:num w:numId="48" w16cid:durableId="1709261190">
    <w:abstractNumId w:val="26"/>
  </w:num>
  <w:num w:numId="49" w16cid:durableId="280889784">
    <w:abstractNumId w:val="26"/>
  </w:num>
  <w:num w:numId="50" w16cid:durableId="2128620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B7"/>
    <w:rsid w:val="0008369A"/>
    <w:rsid w:val="000C51A7"/>
    <w:rsid w:val="001007C1"/>
    <w:rsid w:val="00106ED3"/>
    <w:rsid w:val="00127E05"/>
    <w:rsid w:val="0013204E"/>
    <w:rsid w:val="00152FC6"/>
    <w:rsid w:val="001662AB"/>
    <w:rsid w:val="00196164"/>
    <w:rsid w:val="001B2E63"/>
    <w:rsid w:val="001C5D72"/>
    <w:rsid w:val="001D006C"/>
    <w:rsid w:val="001D3DC6"/>
    <w:rsid w:val="001E4DD6"/>
    <w:rsid w:val="00221565"/>
    <w:rsid w:val="00235897"/>
    <w:rsid w:val="0024099A"/>
    <w:rsid w:val="002449A1"/>
    <w:rsid w:val="00283C51"/>
    <w:rsid w:val="00285266"/>
    <w:rsid w:val="00286DA8"/>
    <w:rsid w:val="002A0E74"/>
    <w:rsid w:val="002A5447"/>
    <w:rsid w:val="002C40B2"/>
    <w:rsid w:val="002C68F1"/>
    <w:rsid w:val="00304262"/>
    <w:rsid w:val="003070AC"/>
    <w:rsid w:val="00316958"/>
    <w:rsid w:val="00342B58"/>
    <w:rsid w:val="00396B57"/>
    <w:rsid w:val="003C3BE6"/>
    <w:rsid w:val="003F61AB"/>
    <w:rsid w:val="0044169B"/>
    <w:rsid w:val="00452037"/>
    <w:rsid w:val="00474887"/>
    <w:rsid w:val="004911D1"/>
    <w:rsid w:val="004A776D"/>
    <w:rsid w:val="004D4815"/>
    <w:rsid w:val="004D7036"/>
    <w:rsid w:val="004E3B05"/>
    <w:rsid w:val="004F2A81"/>
    <w:rsid w:val="004F65D0"/>
    <w:rsid w:val="004F677E"/>
    <w:rsid w:val="00553520"/>
    <w:rsid w:val="00575FAA"/>
    <w:rsid w:val="00576392"/>
    <w:rsid w:val="00576CF8"/>
    <w:rsid w:val="00597342"/>
    <w:rsid w:val="005C1F3C"/>
    <w:rsid w:val="005C6EC1"/>
    <w:rsid w:val="005D5B78"/>
    <w:rsid w:val="006410A6"/>
    <w:rsid w:val="00661622"/>
    <w:rsid w:val="006B6F86"/>
    <w:rsid w:val="006D260E"/>
    <w:rsid w:val="006E20C0"/>
    <w:rsid w:val="006E5D02"/>
    <w:rsid w:val="006F5741"/>
    <w:rsid w:val="007130D2"/>
    <w:rsid w:val="00720B7F"/>
    <w:rsid w:val="00733597"/>
    <w:rsid w:val="00784802"/>
    <w:rsid w:val="00784B2D"/>
    <w:rsid w:val="007A0BC7"/>
    <w:rsid w:val="007B4CC2"/>
    <w:rsid w:val="007D3A92"/>
    <w:rsid w:val="0080290D"/>
    <w:rsid w:val="008418CF"/>
    <w:rsid w:val="00877AEF"/>
    <w:rsid w:val="008873C5"/>
    <w:rsid w:val="00895343"/>
    <w:rsid w:val="008A4000"/>
    <w:rsid w:val="008D2448"/>
    <w:rsid w:val="008D65EF"/>
    <w:rsid w:val="009515F8"/>
    <w:rsid w:val="009536A7"/>
    <w:rsid w:val="00965CDA"/>
    <w:rsid w:val="009700EC"/>
    <w:rsid w:val="0099776E"/>
    <w:rsid w:val="009B1D42"/>
    <w:rsid w:val="009C78C2"/>
    <w:rsid w:val="009D2B36"/>
    <w:rsid w:val="009D4F68"/>
    <w:rsid w:val="009E14A5"/>
    <w:rsid w:val="009E4ABF"/>
    <w:rsid w:val="009F312D"/>
    <w:rsid w:val="00A43E37"/>
    <w:rsid w:val="00A65799"/>
    <w:rsid w:val="00A817AE"/>
    <w:rsid w:val="00AA770F"/>
    <w:rsid w:val="00AB2D0A"/>
    <w:rsid w:val="00AC4DF5"/>
    <w:rsid w:val="00AC74DD"/>
    <w:rsid w:val="00AD7E26"/>
    <w:rsid w:val="00AE2F95"/>
    <w:rsid w:val="00AE5C59"/>
    <w:rsid w:val="00B03851"/>
    <w:rsid w:val="00B03D85"/>
    <w:rsid w:val="00B04B23"/>
    <w:rsid w:val="00B5504A"/>
    <w:rsid w:val="00B61069"/>
    <w:rsid w:val="00B86DB5"/>
    <w:rsid w:val="00B962F8"/>
    <w:rsid w:val="00BA1F86"/>
    <w:rsid w:val="00BB23DE"/>
    <w:rsid w:val="00BC2FC7"/>
    <w:rsid w:val="00BD298A"/>
    <w:rsid w:val="00BE23A7"/>
    <w:rsid w:val="00C17F8C"/>
    <w:rsid w:val="00C30603"/>
    <w:rsid w:val="00C47DAB"/>
    <w:rsid w:val="00C91C3E"/>
    <w:rsid w:val="00CB39FA"/>
    <w:rsid w:val="00CB51D0"/>
    <w:rsid w:val="00CC0DE3"/>
    <w:rsid w:val="00CD4095"/>
    <w:rsid w:val="00CE63B7"/>
    <w:rsid w:val="00D05A07"/>
    <w:rsid w:val="00D169FD"/>
    <w:rsid w:val="00D30390"/>
    <w:rsid w:val="00D80C2F"/>
    <w:rsid w:val="00D82B5D"/>
    <w:rsid w:val="00DB3FDF"/>
    <w:rsid w:val="00DB6CB3"/>
    <w:rsid w:val="00DE52E6"/>
    <w:rsid w:val="00E503B5"/>
    <w:rsid w:val="00EB66A5"/>
    <w:rsid w:val="00EC65C5"/>
    <w:rsid w:val="00F20A8E"/>
    <w:rsid w:val="00F61D21"/>
    <w:rsid w:val="00F876EE"/>
    <w:rsid w:val="00F908F5"/>
    <w:rsid w:val="00FE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BFA4A3"/>
  <w15:chartTrackingRefBased/>
  <w15:docId w15:val="{F5B0F0E7-6157-4A2D-B90E-4912D24A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48"/>
  </w:style>
  <w:style w:type="paragraph" w:styleId="Heading1">
    <w:name w:val="heading 1"/>
    <w:basedOn w:val="Normal"/>
    <w:next w:val="Standard"/>
    <w:link w:val="Heading1Char"/>
    <w:uiPriority w:val="9"/>
    <w:qFormat/>
    <w:rsid w:val="00F20A8E"/>
    <w:pPr>
      <w:keepNext/>
      <w:keepLines/>
      <w:numPr>
        <w:numId w:val="9"/>
      </w:numPr>
      <w:spacing w:before="60" w:after="60" w:line="276" w:lineRule="auto"/>
      <w:outlineLvl w:val="0"/>
    </w:pPr>
    <w:rPr>
      <w:rFonts w:ascii="Arial" w:eastAsiaTheme="majorEastAsia" w:hAnsi="Arial" w:cstheme="majorBidi"/>
      <w:color w:val="2E74B5" w:themeColor="accent1" w:themeShade="BF"/>
      <w:sz w:val="24"/>
      <w:szCs w:val="32"/>
    </w:rPr>
  </w:style>
  <w:style w:type="paragraph" w:styleId="Heading2">
    <w:name w:val="heading 2"/>
    <w:basedOn w:val="Normal"/>
    <w:next w:val="Standard"/>
    <w:link w:val="Heading2Char"/>
    <w:uiPriority w:val="9"/>
    <w:semiHidden/>
    <w:unhideWhenUsed/>
    <w:qFormat/>
    <w:rsid w:val="00C47D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7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qFormat/>
    <w:rsid w:val="001D006C"/>
    <w:pPr>
      <w:spacing w:after="0" w:line="276" w:lineRule="auto"/>
      <w:jc w:val="both"/>
    </w:pPr>
    <w:rPr>
      <w:rFonts w:ascii="Arial" w:hAnsi="Arial" w:cs="Arial"/>
      <w:color w:val="000000" w:themeColor="text1"/>
      <w:sz w:val="20"/>
      <w:szCs w:val="20"/>
    </w:rPr>
  </w:style>
  <w:style w:type="character" w:customStyle="1" w:styleId="Heading1Char">
    <w:name w:val="Heading 1 Char"/>
    <w:basedOn w:val="DefaultParagraphFont"/>
    <w:link w:val="Heading1"/>
    <w:uiPriority w:val="9"/>
    <w:rsid w:val="00F20A8E"/>
    <w:rPr>
      <w:rFonts w:ascii="Arial" w:eastAsiaTheme="majorEastAsia" w:hAnsi="Arial" w:cstheme="majorBidi"/>
      <w:color w:val="2E74B5" w:themeColor="accent1" w:themeShade="BF"/>
      <w:sz w:val="24"/>
      <w:szCs w:val="32"/>
    </w:rPr>
  </w:style>
  <w:style w:type="character" w:customStyle="1" w:styleId="StandardChar">
    <w:name w:val="Standard Char"/>
    <w:basedOn w:val="DefaultParagraphFont"/>
    <w:link w:val="Standard"/>
    <w:rsid w:val="001D006C"/>
    <w:rPr>
      <w:rFonts w:ascii="Arial" w:hAnsi="Arial" w:cs="Arial"/>
      <w:color w:val="000000" w:themeColor="text1"/>
      <w:sz w:val="20"/>
      <w:szCs w:val="20"/>
    </w:rPr>
  </w:style>
  <w:style w:type="paragraph" w:styleId="TOCHeading">
    <w:name w:val="TOC Heading"/>
    <w:basedOn w:val="Heading1"/>
    <w:next w:val="Normal"/>
    <w:uiPriority w:val="39"/>
    <w:unhideWhenUsed/>
    <w:qFormat/>
    <w:rsid w:val="009D4F68"/>
    <w:pPr>
      <w:outlineLvl w:val="9"/>
    </w:pPr>
    <w:rPr>
      <w:lang w:val="en-US"/>
    </w:rPr>
  </w:style>
  <w:style w:type="paragraph" w:styleId="TOC1">
    <w:name w:val="toc 1"/>
    <w:basedOn w:val="Normal"/>
    <w:next w:val="Normal"/>
    <w:link w:val="TOC1Char"/>
    <w:autoRedefine/>
    <w:uiPriority w:val="39"/>
    <w:unhideWhenUsed/>
    <w:rsid w:val="007D3A92"/>
    <w:pPr>
      <w:spacing w:before="60" w:after="60" w:line="276" w:lineRule="auto"/>
    </w:pPr>
    <w:rPr>
      <w:rFonts w:ascii="Arial" w:hAnsi="Arial"/>
      <w:b/>
      <w:bCs/>
      <w:caps/>
      <w:sz w:val="18"/>
    </w:rPr>
  </w:style>
  <w:style w:type="paragraph" w:styleId="TOC2">
    <w:name w:val="toc 2"/>
    <w:basedOn w:val="Normal"/>
    <w:next w:val="Normal"/>
    <w:autoRedefine/>
    <w:uiPriority w:val="39"/>
    <w:unhideWhenUsed/>
    <w:rsid w:val="00BB23DE"/>
    <w:pPr>
      <w:spacing w:after="0"/>
    </w:pPr>
    <w:rPr>
      <w:b/>
      <w:bCs/>
      <w:smallCaps/>
    </w:rPr>
  </w:style>
  <w:style w:type="paragraph" w:styleId="TOC3">
    <w:name w:val="toc 3"/>
    <w:basedOn w:val="Normal"/>
    <w:next w:val="Normal"/>
    <w:autoRedefine/>
    <w:uiPriority w:val="39"/>
    <w:unhideWhenUsed/>
    <w:rsid w:val="009D4F68"/>
    <w:pPr>
      <w:spacing w:after="0"/>
    </w:pPr>
    <w:rPr>
      <w:smallCaps/>
    </w:rPr>
  </w:style>
  <w:style w:type="paragraph" w:styleId="TOC4">
    <w:name w:val="toc 4"/>
    <w:basedOn w:val="Normal"/>
    <w:next w:val="Normal"/>
    <w:autoRedefine/>
    <w:uiPriority w:val="39"/>
    <w:unhideWhenUsed/>
    <w:rsid w:val="009D4F68"/>
    <w:pPr>
      <w:spacing w:after="0"/>
    </w:pPr>
  </w:style>
  <w:style w:type="paragraph" w:styleId="TOC5">
    <w:name w:val="toc 5"/>
    <w:basedOn w:val="Normal"/>
    <w:next w:val="Normal"/>
    <w:autoRedefine/>
    <w:uiPriority w:val="39"/>
    <w:unhideWhenUsed/>
    <w:rsid w:val="009D4F68"/>
    <w:pPr>
      <w:spacing w:after="0"/>
    </w:pPr>
  </w:style>
  <w:style w:type="paragraph" w:styleId="TOC6">
    <w:name w:val="toc 6"/>
    <w:basedOn w:val="Normal"/>
    <w:next w:val="Normal"/>
    <w:autoRedefine/>
    <w:uiPriority w:val="39"/>
    <w:unhideWhenUsed/>
    <w:rsid w:val="009D4F68"/>
    <w:pPr>
      <w:spacing w:after="0"/>
    </w:pPr>
  </w:style>
  <w:style w:type="paragraph" w:styleId="TOC7">
    <w:name w:val="toc 7"/>
    <w:basedOn w:val="Normal"/>
    <w:next w:val="Normal"/>
    <w:autoRedefine/>
    <w:uiPriority w:val="39"/>
    <w:unhideWhenUsed/>
    <w:rsid w:val="009D4F68"/>
    <w:pPr>
      <w:spacing w:after="0"/>
    </w:pPr>
  </w:style>
  <w:style w:type="paragraph" w:styleId="TOC8">
    <w:name w:val="toc 8"/>
    <w:basedOn w:val="Normal"/>
    <w:next w:val="Normal"/>
    <w:autoRedefine/>
    <w:uiPriority w:val="39"/>
    <w:unhideWhenUsed/>
    <w:rsid w:val="009D4F68"/>
    <w:pPr>
      <w:spacing w:after="0"/>
    </w:pPr>
  </w:style>
  <w:style w:type="paragraph" w:styleId="TOC9">
    <w:name w:val="toc 9"/>
    <w:basedOn w:val="Normal"/>
    <w:next w:val="Normal"/>
    <w:autoRedefine/>
    <w:uiPriority w:val="39"/>
    <w:unhideWhenUsed/>
    <w:rsid w:val="009D4F68"/>
    <w:pPr>
      <w:spacing w:after="0"/>
    </w:pPr>
  </w:style>
  <w:style w:type="paragraph" w:styleId="Header">
    <w:name w:val="header"/>
    <w:basedOn w:val="Normal"/>
    <w:link w:val="HeaderChar"/>
    <w:uiPriority w:val="99"/>
    <w:unhideWhenUsed/>
    <w:rsid w:val="009D4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68"/>
  </w:style>
  <w:style w:type="paragraph" w:styleId="Footer">
    <w:name w:val="footer"/>
    <w:basedOn w:val="Normal"/>
    <w:link w:val="FooterChar"/>
    <w:uiPriority w:val="99"/>
    <w:unhideWhenUsed/>
    <w:rsid w:val="009D4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F68"/>
  </w:style>
  <w:style w:type="character" w:styleId="Hyperlink">
    <w:name w:val="Hyperlink"/>
    <w:basedOn w:val="DefaultParagraphFont"/>
    <w:uiPriority w:val="99"/>
    <w:unhideWhenUsed/>
    <w:rsid w:val="001662AB"/>
    <w:rPr>
      <w:color w:val="0563C1" w:themeColor="hyperlink"/>
      <w:u w:val="single"/>
    </w:rPr>
  </w:style>
  <w:style w:type="character" w:customStyle="1" w:styleId="Introduction">
    <w:name w:val="Introduction"/>
    <w:basedOn w:val="Heading2Char"/>
    <w:uiPriority w:val="1"/>
    <w:qFormat/>
    <w:rsid w:val="007A0BC7"/>
    <w:rPr>
      <w:rFonts w:ascii="Arial" w:eastAsiaTheme="majorEastAsia" w:hAnsi="Arial" w:cstheme="majorBidi"/>
      <w:b/>
      <w:color w:val="0A2990"/>
      <w:sz w:val="24"/>
      <w:szCs w:val="32"/>
    </w:rPr>
  </w:style>
  <w:style w:type="paragraph" w:customStyle="1" w:styleId="TOCHeading1">
    <w:name w:val="TOC Heading1"/>
    <w:basedOn w:val="Heading1"/>
    <w:next w:val="Normal"/>
    <w:uiPriority w:val="39"/>
    <w:unhideWhenUsed/>
    <w:qFormat/>
    <w:rsid w:val="00C47DAB"/>
    <w:pPr>
      <w:numPr>
        <w:numId w:val="0"/>
      </w:numPr>
      <w:pBdr>
        <w:bottom w:val="single" w:sz="4" w:space="1" w:color="auto"/>
      </w:pBdr>
      <w:spacing w:before="480"/>
      <w:jc w:val="both"/>
      <w:outlineLvl w:val="9"/>
    </w:pPr>
    <w:rPr>
      <w:rFonts w:ascii="Calibri" w:eastAsia="Times New Roman" w:hAnsi="Calibri" w:cs="Times New Roman"/>
      <w:b/>
      <w:bCs/>
      <w:color w:val="365F91"/>
      <w:sz w:val="28"/>
      <w:szCs w:val="28"/>
      <w:lang w:val="en-US"/>
    </w:rPr>
  </w:style>
  <w:style w:type="character" w:customStyle="1" w:styleId="GeneralInformation">
    <w:name w:val="General Information"/>
    <w:basedOn w:val="Heading2Char"/>
    <w:uiPriority w:val="1"/>
    <w:qFormat/>
    <w:rsid w:val="007A0BC7"/>
    <w:rPr>
      <w:rFonts w:ascii="Arial" w:eastAsiaTheme="majorEastAsia" w:hAnsi="Arial" w:cstheme="majorBidi"/>
      <w:b/>
      <w:color w:val="DC6B2F"/>
      <w:sz w:val="24"/>
      <w:szCs w:val="32"/>
    </w:rPr>
  </w:style>
  <w:style w:type="character" w:styleId="Strong">
    <w:name w:val="Strong"/>
    <w:basedOn w:val="DefaultParagraphFont"/>
    <w:uiPriority w:val="22"/>
    <w:qFormat/>
    <w:rsid w:val="00C47DAB"/>
    <w:rPr>
      <w:b/>
      <w:bCs/>
    </w:rPr>
  </w:style>
  <w:style w:type="character" w:customStyle="1" w:styleId="Heading2Char">
    <w:name w:val="Heading 2 Char"/>
    <w:basedOn w:val="DefaultParagraphFont"/>
    <w:link w:val="Heading2"/>
    <w:uiPriority w:val="9"/>
    <w:semiHidden/>
    <w:rsid w:val="00C47D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47DAB"/>
    <w:rPr>
      <w:rFonts w:asciiTheme="majorHAnsi" w:eastAsiaTheme="majorEastAsia" w:hAnsiTheme="majorHAnsi" w:cstheme="majorBidi"/>
      <w:color w:val="1F4D78" w:themeColor="accent1" w:themeShade="7F"/>
      <w:sz w:val="24"/>
      <w:szCs w:val="24"/>
    </w:rPr>
  </w:style>
  <w:style w:type="paragraph" w:customStyle="1" w:styleId="TOC">
    <w:name w:val="TOC"/>
    <w:basedOn w:val="TOC1"/>
    <w:next w:val="Normal"/>
    <w:link w:val="TOCChar"/>
    <w:qFormat/>
    <w:rsid w:val="00DE52E6"/>
    <w:pPr>
      <w:tabs>
        <w:tab w:val="left" w:pos="390"/>
        <w:tab w:val="right" w:pos="6754"/>
      </w:tabs>
    </w:pPr>
    <w:rPr>
      <w:rFonts w:cs="Arial"/>
      <w:szCs w:val="18"/>
    </w:rPr>
  </w:style>
  <w:style w:type="character" w:customStyle="1" w:styleId="TOC1Char">
    <w:name w:val="TOC 1 Char"/>
    <w:basedOn w:val="DefaultParagraphFont"/>
    <w:link w:val="TOC1"/>
    <w:uiPriority w:val="39"/>
    <w:rsid w:val="007D3A92"/>
    <w:rPr>
      <w:rFonts w:ascii="Arial" w:hAnsi="Arial"/>
      <w:b/>
      <w:bCs/>
      <w:caps/>
      <w:sz w:val="18"/>
    </w:rPr>
  </w:style>
  <w:style w:type="character" w:customStyle="1" w:styleId="TOCChar">
    <w:name w:val="TOC Char"/>
    <w:basedOn w:val="TOC1Char"/>
    <w:link w:val="TOC"/>
    <w:rsid w:val="00DE52E6"/>
    <w:rPr>
      <w:rFonts w:ascii="Arial" w:hAnsi="Arial" w:cs="Arial"/>
      <w:b/>
      <w:bCs/>
      <w:caps/>
      <w:sz w:val="18"/>
      <w:szCs w:val="18"/>
      <w:u w:val="single"/>
    </w:rPr>
  </w:style>
  <w:style w:type="paragraph" w:styleId="ListParagraph">
    <w:name w:val="List Paragraph"/>
    <w:basedOn w:val="Normal"/>
    <w:link w:val="ListParagraphChar"/>
    <w:uiPriority w:val="34"/>
    <w:qFormat/>
    <w:rsid w:val="00AA770F"/>
    <w:pPr>
      <w:ind w:left="720"/>
      <w:contextualSpacing/>
    </w:pPr>
  </w:style>
  <w:style w:type="character" w:customStyle="1" w:styleId="AssayPreparation">
    <w:name w:val="Assay Preparation"/>
    <w:basedOn w:val="Heading2Char"/>
    <w:uiPriority w:val="1"/>
    <w:qFormat/>
    <w:rsid w:val="007A0BC7"/>
    <w:rPr>
      <w:rFonts w:ascii="Arial" w:eastAsiaTheme="majorEastAsia" w:hAnsi="Arial" w:cstheme="majorBidi"/>
      <w:b/>
      <w:color w:val="2B85B5"/>
      <w:sz w:val="24"/>
      <w:szCs w:val="32"/>
    </w:rPr>
  </w:style>
  <w:style w:type="character" w:customStyle="1" w:styleId="AssayProcedure">
    <w:name w:val="Assay Procedure"/>
    <w:basedOn w:val="Heading2Char"/>
    <w:uiPriority w:val="1"/>
    <w:qFormat/>
    <w:rsid w:val="007A0BC7"/>
    <w:rPr>
      <w:rFonts w:ascii="Arial" w:eastAsiaTheme="majorEastAsia" w:hAnsi="Arial" w:cstheme="majorBidi"/>
      <w:b/>
      <w:color w:val="DA291C"/>
      <w:sz w:val="24"/>
      <w:szCs w:val="32"/>
    </w:rPr>
  </w:style>
  <w:style w:type="character" w:customStyle="1" w:styleId="DataAnalysis">
    <w:name w:val="Data Analysis"/>
    <w:basedOn w:val="Heading2Char"/>
    <w:uiPriority w:val="1"/>
    <w:qFormat/>
    <w:rsid w:val="007A0BC7"/>
    <w:rPr>
      <w:rFonts w:ascii="Arial" w:eastAsiaTheme="majorEastAsia" w:hAnsi="Arial" w:cstheme="majorBidi"/>
      <w:b/>
      <w:color w:val="653279"/>
      <w:sz w:val="24"/>
      <w:szCs w:val="32"/>
    </w:rPr>
  </w:style>
  <w:style w:type="character" w:customStyle="1" w:styleId="Resources">
    <w:name w:val="Resources"/>
    <w:basedOn w:val="Heading2Char"/>
    <w:uiPriority w:val="1"/>
    <w:qFormat/>
    <w:rsid w:val="007A0BC7"/>
    <w:rPr>
      <w:rFonts w:ascii="Arial" w:eastAsiaTheme="majorEastAsia" w:hAnsi="Arial" w:cstheme="majorBidi"/>
      <w:b/>
      <w:color w:val="404040"/>
      <w:sz w:val="24"/>
      <w:szCs w:val="32"/>
    </w:rPr>
  </w:style>
  <w:style w:type="paragraph" w:customStyle="1" w:styleId="Listprotocol">
    <w:name w:val="List protocol"/>
    <w:basedOn w:val="Normal"/>
    <w:qFormat/>
    <w:rsid w:val="001D006C"/>
    <w:pPr>
      <w:numPr>
        <w:ilvl w:val="1"/>
        <w:numId w:val="9"/>
      </w:numPr>
      <w:tabs>
        <w:tab w:val="clear" w:pos="1701"/>
        <w:tab w:val="num" w:pos="567"/>
      </w:tabs>
      <w:spacing w:before="120" w:after="60" w:line="276" w:lineRule="auto"/>
      <w:ind w:left="567"/>
      <w:jc w:val="both"/>
    </w:pPr>
    <w:rPr>
      <w:rFonts w:ascii="Arial" w:hAnsi="Arial"/>
      <w:sz w:val="20"/>
    </w:rPr>
  </w:style>
  <w:style w:type="table" w:styleId="TableGrid">
    <w:name w:val="Table Grid"/>
    <w:basedOn w:val="TableNormal"/>
    <w:uiPriority w:val="39"/>
    <w:rsid w:val="0008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INFORMATIONTABLE">
    <w:name w:val="GENERAL INFORMATION TABLE"/>
    <w:basedOn w:val="TableNormal"/>
    <w:uiPriority w:val="99"/>
    <w:rsid w:val="009C78C2"/>
    <w:pPr>
      <w:spacing w:after="0" w:line="240" w:lineRule="auto"/>
    </w:pPr>
    <w:rPr>
      <w:rFonts w:ascii="Arial" w:hAnsi="Arial"/>
      <w:sz w:val="18"/>
    </w:r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C6B2F"/>
        <w:vAlign w:val="center"/>
      </w:tcPr>
    </w:tblStylePr>
    <w:tblStylePr w:type="firstCol">
      <w:pPr>
        <w:jc w:val="left"/>
      </w:pPr>
      <w:rPr>
        <w:rFonts w:ascii="Arial" w:hAnsi="Arial"/>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BE4D5" w:themeFill="accent2" w:themeFillTint="33"/>
        <w:vAlign w:val="center"/>
      </w:tcPr>
    </w:tblStylePr>
  </w:style>
  <w:style w:type="table" w:customStyle="1" w:styleId="ASSAYPREPARTATION">
    <w:name w:val="ASSAY PREPARTATION"/>
    <w:basedOn w:val="TableNormal"/>
    <w:uiPriority w:val="99"/>
    <w:rsid w:val="003F61AB"/>
    <w:pPr>
      <w:spacing w:after="0" w:line="240" w:lineRule="auto"/>
    </w:p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B85B5"/>
        <w:vAlign w:val="center"/>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tcPr>
    </w:tblStylePr>
  </w:style>
  <w:style w:type="paragraph" w:customStyle="1" w:styleId="Bulletpoints">
    <w:name w:val="Bullet points"/>
    <w:basedOn w:val="Standard"/>
    <w:link w:val="BulletpointsChar"/>
    <w:qFormat/>
    <w:rsid w:val="00895343"/>
    <w:pPr>
      <w:numPr>
        <w:numId w:val="4"/>
      </w:numPr>
    </w:pPr>
  </w:style>
  <w:style w:type="character" w:customStyle="1" w:styleId="BulletpointsChar">
    <w:name w:val="Bullet points Char"/>
    <w:basedOn w:val="StandardChar"/>
    <w:link w:val="Bulletpoints"/>
    <w:rsid w:val="00895343"/>
    <w:rPr>
      <w:rFonts w:ascii="Arial" w:hAnsi="Arial" w:cs="Arial"/>
      <w:color w:val="000000" w:themeColor="text1"/>
      <w:sz w:val="20"/>
      <w:szCs w:val="20"/>
    </w:rPr>
  </w:style>
  <w:style w:type="paragraph" w:customStyle="1" w:styleId="SECTIONS">
    <w:name w:val="SECTIONS"/>
    <w:basedOn w:val="Heading1"/>
    <w:rsid w:val="007D3A92"/>
    <w:pPr>
      <w:numPr>
        <w:numId w:val="0"/>
      </w:numPr>
      <w:spacing w:before="0" w:after="0"/>
      <w:ind w:left="357" w:hanging="357"/>
    </w:pPr>
    <w:rPr>
      <w:color w:val="FFFFFF" w:themeColor="background1"/>
      <w:sz w:val="2"/>
    </w:rPr>
  </w:style>
  <w:style w:type="table" w:customStyle="1" w:styleId="RESOURCES0">
    <w:name w:val="RESOURCES"/>
    <w:basedOn w:val="TableNormal"/>
    <w:uiPriority w:val="99"/>
    <w:rsid w:val="007130D2"/>
    <w:pPr>
      <w:spacing w:after="0" w:line="240" w:lineRule="auto"/>
      <w:jc w:val="center"/>
    </w:pPr>
    <w:rPr>
      <w:rFonts w:ascii="Arial" w:hAnsi="Arial"/>
      <w:sz w:val="20"/>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paragraph" w:customStyle="1" w:styleId="Materialsrequirednotsupplied">
    <w:name w:val="Materials required not supplied"/>
    <w:basedOn w:val="Normal"/>
    <w:link w:val="MaterialsrequirednotsuppliedChar"/>
    <w:qFormat/>
    <w:rsid w:val="004A776D"/>
    <w:pPr>
      <w:spacing w:before="60" w:after="60" w:line="276" w:lineRule="auto"/>
      <w:ind w:left="360" w:hanging="360"/>
    </w:pPr>
    <w:rPr>
      <w:rFonts w:ascii="Arial" w:eastAsia="Cambria" w:hAnsi="Arial" w:cs="Times New Roman"/>
      <w:sz w:val="20"/>
      <w:szCs w:val="20"/>
      <w:lang w:val="en-US"/>
    </w:rPr>
  </w:style>
  <w:style w:type="character" w:customStyle="1" w:styleId="MaterialsrequirednotsuppliedChar">
    <w:name w:val="Materials required not supplied Char"/>
    <w:basedOn w:val="DefaultParagraphFont"/>
    <w:link w:val="Materialsrequirednotsupplied"/>
    <w:rsid w:val="004A776D"/>
    <w:rPr>
      <w:rFonts w:ascii="Arial" w:eastAsia="Cambria" w:hAnsi="Arial" w:cs="Times New Roman"/>
      <w:sz w:val="20"/>
      <w:szCs w:val="20"/>
      <w:lang w:val="en-US"/>
    </w:rPr>
  </w:style>
  <w:style w:type="paragraph" w:customStyle="1" w:styleId="ProtocolTitle">
    <w:name w:val="Protocol Title"/>
    <w:basedOn w:val="Title"/>
    <w:link w:val="ProtocolTitleChar"/>
    <w:qFormat/>
    <w:rsid w:val="00EC65C5"/>
    <w:rPr>
      <w:rFonts w:ascii="Arial" w:hAnsi="Arial"/>
      <w:b/>
      <w:color w:val="000000" w:themeColor="text1"/>
    </w:rPr>
  </w:style>
  <w:style w:type="paragraph" w:customStyle="1" w:styleId="indenttolist">
    <w:name w:val="indent to list"/>
    <w:basedOn w:val="Standard"/>
    <w:qFormat/>
    <w:rsid w:val="00196164"/>
    <w:pPr>
      <w:tabs>
        <w:tab w:val="left" w:pos="567"/>
      </w:tabs>
      <w:spacing w:before="60" w:after="60"/>
      <w:ind w:left="567"/>
    </w:pPr>
  </w:style>
  <w:style w:type="character" w:customStyle="1" w:styleId="ListParagraphChar">
    <w:name w:val="List Paragraph Char"/>
    <w:basedOn w:val="DefaultParagraphFont"/>
    <w:link w:val="ListParagraph"/>
    <w:uiPriority w:val="34"/>
    <w:rsid w:val="00286DA8"/>
  </w:style>
  <w:style w:type="paragraph" w:customStyle="1" w:styleId="Indenttobullets">
    <w:name w:val="Indent to bullets"/>
    <w:basedOn w:val="Standard"/>
    <w:qFormat/>
    <w:rsid w:val="00286DA8"/>
    <w:pPr>
      <w:ind w:left="340"/>
    </w:pPr>
  </w:style>
  <w:style w:type="character" w:customStyle="1" w:styleId="BoldItalic">
    <w:name w:val="Bold Italic"/>
    <w:basedOn w:val="DefaultParagraphFont"/>
    <w:uiPriority w:val="1"/>
    <w:qFormat/>
    <w:rsid w:val="008D65EF"/>
    <w:rPr>
      <w:rFonts w:ascii="Arial" w:hAnsi="Arial"/>
      <w:b/>
      <w:i/>
      <w:sz w:val="20"/>
    </w:rPr>
  </w:style>
  <w:style w:type="table" w:customStyle="1" w:styleId="AssayProceduretable">
    <w:name w:val="Assay Procedure table"/>
    <w:basedOn w:val="TableNormal"/>
    <w:uiPriority w:val="99"/>
    <w:rsid w:val="00553520"/>
    <w:pPr>
      <w:spacing w:after="0" w:line="240" w:lineRule="auto"/>
    </w:pPr>
    <w:tblPr>
      <w:tblStyleRowBandSize w:val="1"/>
      <w:tblStyleColBandSize w:val="1"/>
    </w:tbl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A291C"/>
        <w:vAlign w:val="center"/>
      </w:tcPr>
    </w:tblStylePr>
    <w:tblStylePr w:type="firstCol">
      <w:pPr>
        <w:jc w:val="left"/>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jc w:val="center"/>
      </w:pPr>
      <w:rPr>
        <w:rFonts w:ascii="Arial" w:hAnsi="Arial"/>
        <w:color w:val="auto"/>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2DBDB"/>
        <w:vAlign w:val="center"/>
      </w:tcPr>
    </w:tblStylePr>
  </w:style>
  <w:style w:type="paragraph" w:customStyle="1" w:styleId="listprotocol000">
    <w:name w:val="list protocol 0.0.0"/>
    <w:basedOn w:val="Listprotocol"/>
    <w:qFormat/>
    <w:rsid w:val="001D006C"/>
    <w:pPr>
      <w:numPr>
        <w:ilvl w:val="2"/>
      </w:numPr>
    </w:pPr>
  </w:style>
  <w:style w:type="paragraph" w:customStyle="1" w:styleId="ImageLegend">
    <w:name w:val="Image Legend"/>
    <w:basedOn w:val="Normal"/>
    <w:link w:val="ImageLegendChar"/>
    <w:qFormat/>
    <w:rsid w:val="00316958"/>
    <w:pPr>
      <w:spacing w:before="60" w:after="120" w:line="276" w:lineRule="auto"/>
      <w:ind w:left="113"/>
      <w:jc w:val="both"/>
    </w:pPr>
    <w:rPr>
      <w:rFonts w:ascii="Arial" w:hAnsi="Arial"/>
      <w:sz w:val="18"/>
    </w:rPr>
  </w:style>
  <w:style w:type="character" w:customStyle="1" w:styleId="BOLD">
    <w:name w:val="BOLD"/>
    <w:basedOn w:val="DefaultParagraphFont"/>
    <w:uiPriority w:val="1"/>
    <w:qFormat/>
    <w:rsid w:val="00316958"/>
    <w:rPr>
      <w:rFonts w:ascii="Arial" w:hAnsi="Arial"/>
      <w:b/>
    </w:rPr>
  </w:style>
  <w:style w:type="character" w:customStyle="1" w:styleId="ImageLegendChar">
    <w:name w:val="Image Legend Char"/>
    <w:basedOn w:val="DefaultParagraphFont"/>
    <w:link w:val="ImageLegend"/>
    <w:rsid w:val="00316958"/>
    <w:rPr>
      <w:rFonts w:ascii="Arial" w:hAnsi="Arial"/>
      <w:sz w:val="18"/>
    </w:rPr>
  </w:style>
  <w:style w:type="table" w:customStyle="1" w:styleId="Troubleshooting">
    <w:name w:val="Troubleshooting"/>
    <w:basedOn w:val="TableNormal"/>
    <w:uiPriority w:val="99"/>
    <w:rsid w:val="009536A7"/>
    <w:pPr>
      <w:spacing w:after="0" w:line="240" w:lineRule="auto"/>
      <w:jc w:val="center"/>
    </w:pPr>
    <w:rPr>
      <w:rFonts w:ascii="Arial" w:hAnsi="Arial"/>
      <w:sz w:val="20"/>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character" w:customStyle="1" w:styleId="Italic">
    <w:name w:val="Italic"/>
    <w:basedOn w:val="DefaultParagraphFont"/>
    <w:uiPriority w:val="1"/>
    <w:qFormat/>
    <w:rsid w:val="00C91C3E"/>
    <w:rPr>
      <w:i/>
    </w:rPr>
  </w:style>
  <w:style w:type="character" w:customStyle="1" w:styleId="ProtocolTitleChar">
    <w:name w:val="Protocol Title Char"/>
    <w:basedOn w:val="TitleChar"/>
    <w:link w:val="ProtocolTitle"/>
    <w:rsid w:val="00EC65C5"/>
    <w:rPr>
      <w:rFonts w:ascii="Arial" w:eastAsiaTheme="majorEastAsia" w:hAnsi="Arial" w:cstheme="majorBidi"/>
      <w:b/>
      <w:color w:val="000000" w:themeColor="text1"/>
      <w:spacing w:val="-10"/>
      <w:kern w:val="28"/>
      <w:sz w:val="56"/>
      <w:szCs w:val="56"/>
    </w:rPr>
  </w:style>
  <w:style w:type="paragraph" w:styleId="Title">
    <w:name w:val="Title"/>
    <w:basedOn w:val="Normal"/>
    <w:next w:val="Normal"/>
    <w:link w:val="TitleChar"/>
    <w:uiPriority w:val="10"/>
    <w:qFormat/>
    <w:rsid w:val="00CE63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B7"/>
    <w:rPr>
      <w:rFonts w:asciiTheme="majorHAnsi" w:eastAsiaTheme="majorEastAsia" w:hAnsiTheme="majorHAnsi" w:cstheme="majorBidi"/>
      <w:spacing w:val="-10"/>
      <w:kern w:val="28"/>
      <w:sz w:val="56"/>
      <w:szCs w:val="56"/>
    </w:rPr>
  </w:style>
  <w:style w:type="paragraph" w:customStyle="1" w:styleId="Default">
    <w:name w:val="Default"/>
    <w:rsid w:val="00CE63B7"/>
    <w:pPr>
      <w:autoSpaceDE w:val="0"/>
      <w:autoSpaceDN w:val="0"/>
      <w:adjustRightInd w:val="0"/>
      <w:spacing w:after="0" w:line="240" w:lineRule="auto"/>
    </w:pPr>
    <w:rPr>
      <w:rFonts w:ascii="Arial" w:hAnsi="Arial" w:cs="Arial"/>
      <w:color w:val="000000"/>
      <w:sz w:val="24"/>
      <w:szCs w:val="24"/>
    </w:rPr>
  </w:style>
  <w:style w:type="paragraph" w:customStyle="1" w:styleId="Limitations">
    <w:name w:val="Limitations"/>
    <w:basedOn w:val="Normal"/>
    <w:link w:val="LimitationsChar"/>
    <w:uiPriority w:val="99"/>
    <w:rsid w:val="00A817AE"/>
    <w:pPr>
      <w:spacing w:before="60" w:after="60" w:line="276" w:lineRule="auto"/>
      <w:ind w:left="360" w:hanging="360"/>
      <w:jc w:val="both"/>
    </w:pPr>
    <w:rPr>
      <w:rFonts w:ascii="Arial" w:eastAsia="Cambria" w:hAnsi="Arial" w:cs="Times New Roman"/>
      <w:sz w:val="20"/>
      <w:szCs w:val="20"/>
      <w:lang w:val="en-US"/>
    </w:rPr>
  </w:style>
  <w:style w:type="character" w:customStyle="1" w:styleId="LimitationsChar">
    <w:name w:val="Limitations Char"/>
    <w:link w:val="Limitations"/>
    <w:uiPriority w:val="99"/>
    <w:locked/>
    <w:rsid w:val="00A817AE"/>
    <w:rPr>
      <w:rFonts w:ascii="Arial" w:eastAsia="Cambria" w:hAnsi="Arial" w:cs="Times New Roman"/>
      <w:sz w:val="20"/>
      <w:szCs w:val="20"/>
      <w:lang w:val="en-US"/>
    </w:rPr>
  </w:style>
  <w:style w:type="paragraph" w:customStyle="1" w:styleId="Standardbullets">
    <w:name w:val="Standard bullets"/>
    <w:basedOn w:val="Normal"/>
    <w:link w:val="StandardbulletsChar"/>
    <w:uiPriority w:val="99"/>
    <w:rsid w:val="00A817AE"/>
    <w:pPr>
      <w:spacing w:before="60" w:after="60" w:line="276" w:lineRule="auto"/>
      <w:ind w:left="360" w:hanging="360"/>
      <w:jc w:val="both"/>
    </w:pPr>
    <w:rPr>
      <w:rFonts w:ascii="Arial" w:eastAsia="Cambria" w:hAnsi="Arial" w:cs="Times New Roman"/>
      <w:sz w:val="20"/>
      <w:szCs w:val="20"/>
      <w:lang w:val="en-US"/>
    </w:rPr>
  </w:style>
  <w:style w:type="character" w:customStyle="1" w:styleId="StandardbulletsChar">
    <w:name w:val="Standard bullets Char"/>
    <w:link w:val="Standardbullets"/>
    <w:uiPriority w:val="99"/>
    <w:locked/>
    <w:rsid w:val="00A817AE"/>
    <w:rPr>
      <w:rFonts w:ascii="Arial" w:eastAsia="Cambria" w:hAnsi="Arial" w:cs="Times New Roman"/>
      <w:sz w:val="20"/>
      <w:szCs w:val="20"/>
      <w:lang w:val="en-US"/>
    </w:rPr>
  </w:style>
  <w:style w:type="character" w:styleId="CommentReference">
    <w:name w:val="annotation reference"/>
    <w:basedOn w:val="DefaultParagraphFont"/>
    <w:uiPriority w:val="99"/>
    <w:semiHidden/>
    <w:unhideWhenUsed/>
    <w:rsid w:val="004E3B05"/>
    <w:rPr>
      <w:sz w:val="16"/>
      <w:szCs w:val="16"/>
    </w:rPr>
  </w:style>
  <w:style w:type="paragraph" w:styleId="CommentText">
    <w:name w:val="annotation text"/>
    <w:basedOn w:val="Normal"/>
    <w:link w:val="CommentTextChar"/>
    <w:uiPriority w:val="99"/>
    <w:semiHidden/>
    <w:unhideWhenUsed/>
    <w:rsid w:val="004E3B05"/>
    <w:pPr>
      <w:spacing w:line="240" w:lineRule="auto"/>
    </w:pPr>
    <w:rPr>
      <w:sz w:val="20"/>
      <w:szCs w:val="20"/>
    </w:rPr>
  </w:style>
  <w:style w:type="character" w:customStyle="1" w:styleId="CommentTextChar">
    <w:name w:val="Comment Text Char"/>
    <w:basedOn w:val="DefaultParagraphFont"/>
    <w:link w:val="CommentText"/>
    <w:uiPriority w:val="99"/>
    <w:semiHidden/>
    <w:rsid w:val="004E3B05"/>
    <w:rPr>
      <w:sz w:val="20"/>
      <w:szCs w:val="20"/>
    </w:rPr>
  </w:style>
  <w:style w:type="paragraph" w:styleId="CommentSubject">
    <w:name w:val="annotation subject"/>
    <w:basedOn w:val="CommentText"/>
    <w:next w:val="CommentText"/>
    <w:link w:val="CommentSubjectChar"/>
    <w:uiPriority w:val="99"/>
    <w:semiHidden/>
    <w:unhideWhenUsed/>
    <w:rsid w:val="004E3B05"/>
    <w:rPr>
      <w:b/>
      <w:bCs/>
    </w:rPr>
  </w:style>
  <w:style w:type="character" w:customStyle="1" w:styleId="CommentSubjectChar">
    <w:name w:val="Comment Subject Char"/>
    <w:basedOn w:val="CommentTextChar"/>
    <w:link w:val="CommentSubject"/>
    <w:uiPriority w:val="99"/>
    <w:semiHidden/>
    <w:rsid w:val="004E3B05"/>
    <w:rPr>
      <w:b/>
      <w:bCs/>
      <w:sz w:val="20"/>
      <w:szCs w:val="20"/>
    </w:rPr>
  </w:style>
  <w:style w:type="paragraph" w:styleId="BalloonText">
    <w:name w:val="Balloon Text"/>
    <w:basedOn w:val="Normal"/>
    <w:link w:val="BalloonTextChar"/>
    <w:uiPriority w:val="99"/>
    <w:semiHidden/>
    <w:unhideWhenUsed/>
    <w:rsid w:val="004E3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05"/>
    <w:rPr>
      <w:rFonts w:ascii="Segoe UI" w:hAnsi="Segoe UI" w:cs="Segoe UI"/>
      <w:sz w:val="18"/>
      <w:szCs w:val="18"/>
    </w:rPr>
  </w:style>
  <w:style w:type="character" w:styleId="PlaceholderText">
    <w:name w:val="Placeholder Text"/>
    <w:basedOn w:val="DefaultParagraphFont"/>
    <w:uiPriority w:val="99"/>
    <w:semiHidden/>
    <w:rsid w:val="00106ED3"/>
    <w:rPr>
      <w:color w:val="808080"/>
    </w:rPr>
  </w:style>
  <w:style w:type="numbering" w:customStyle="1" w:styleId="Style1">
    <w:name w:val="Style1"/>
    <w:uiPriority w:val="99"/>
    <w:rsid w:val="0099776E"/>
  </w:style>
  <w:style w:type="paragraph" w:styleId="NormalWeb">
    <w:name w:val="Normal (Web)"/>
    <w:basedOn w:val="Normal"/>
    <w:uiPriority w:val="99"/>
    <w:semiHidden/>
    <w:unhideWhenUsed/>
    <w:rsid w:val="006D26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C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15961">
      <w:bodyDiv w:val="1"/>
      <w:marLeft w:val="0"/>
      <w:marRight w:val="0"/>
      <w:marTop w:val="0"/>
      <w:marBottom w:val="0"/>
      <w:divBdr>
        <w:top w:val="none" w:sz="0" w:space="0" w:color="auto"/>
        <w:left w:val="none" w:sz="0" w:space="0" w:color="auto"/>
        <w:bottom w:val="none" w:sz="0" w:space="0" w:color="auto"/>
        <w:right w:val="none" w:sz="0" w:space="0" w:color="auto"/>
      </w:divBdr>
    </w:div>
    <w:div w:id="814029906">
      <w:bodyDiv w:val="1"/>
      <w:marLeft w:val="0"/>
      <w:marRight w:val="0"/>
      <w:marTop w:val="0"/>
      <w:marBottom w:val="0"/>
      <w:divBdr>
        <w:top w:val="none" w:sz="0" w:space="0" w:color="auto"/>
        <w:left w:val="none" w:sz="0" w:space="0" w:color="auto"/>
        <w:bottom w:val="none" w:sz="0" w:space="0" w:color="auto"/>
        <w:right w:val="none" w:sz="0" w:space="0" w:color="auto"/>
      </w:divBdr>
    </w:div>
    <w:div w:id="846597660">
      <w:bodyDiv w:val="1"/>
      <w:marLeft w:val="0"/>
      <w:marRight w:val="0"/>
      <w:marTop w:val="0"/>
      <w:marBottom w:val="0"/>
      <w:divBdr>
        <w:top w:val="none" w:sz="0" w:space="0" w:color="auto"/>
        <w:left w:val="none" w:sz="0" w:space="0" w:color="auto"/>
        <w:bottom w:val="none" w:sz="0" w:space="0" w:color="auto"/>
        <w:right w:val="none" w:sz="0" w:space="0" w:color="auto"/>
      </w:divBdr>
    </w:div>
    <w:div w:id="1360665747">
      <w:bodyDiv w:val="1"/>
      <w:marLeft w:val="0"/>
      <w:marRight w:val="0"/>
      <w:marTop w:val="0"/>
      <w:marBottom w:val="0"/>
      <w:divBdr>
        <w:top w:val="none" w:sz="0" w:space="0" w:color="auto"/>
        <w:left w:val="none" w:sz="0" w:space="0" w:color="auto"/>
        <w:bottom w:val="none" w:sz="0" w:space="0" w:color="auto"/>
        <w:right w:val="none" w:sz="0" w:space="0" w:color="auto"/>
      </w:divBdr>
    </w:div>
    <w:div w:id="1399400719">
      <w:bodyDiv w:val="1"/>
      <w:marLeft w:val="0"/>
      <w:marRight w:val="0"/>
      <w:marTop w:val="0"/>
      <w:marBottom w:val="0"/>
      <w:divBdr>
        <w:top w:val="none" w:sz="0" w:space="0" w:color="auto"/>
        <w:left w:val="none" w:sz="0" w:space="0" w:color="auto"/>
        <w:bottom w:val="none" w:sz="0" w:space="0" w:color="auto"/>
        <w:right w:val="none" w:sz="0" w:space="0" w:color="auto"/>
      </w:divBdr>
    </w:div>
    <w:div w:id="14042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JPG"/><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G"/><Relationship Id="rId32"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JPG"/><Relationship Id="rId27" Type="http://schemas.openxmlformats.org/officeDocument/2006/relationships/header" Target="header7.xml"/><Relationship Id="rId30" Type="http://schemas.openxmlformats.org/officeDocument/2006/relationships/hyperlink" Target="http://www.abcam.com/contactus"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hite\Documents\Custom%20Office%20Templates\Enzymatic%20Activity%20Template%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1B484-0939-4425-B337-8F1D2116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Enzymatic Activity Template V4</Template>
  <TotalTime>0</TotalTime>
  <Pages>24</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White</dc:creator>
  <cp:keywords/>
  <dc:description/>
  <cp:lastModifiedBy>Michael Ebenezer</cp:lastModifiedBy>
  <cp:revision>2</cp:revision>
  <dcterms:created xsi:type="dcterms:W3CDTF">2024-03-25T10:53:00Z</dcterms:created>
  <dcterms:modified xsi:type="dcterms:W3CDTF">2024-03-25T10:53:00Z</dcterms:modified>
</cp:coreProperties>
</file>