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817EC" w14:textId="26A60455" w:rsidR="00DC1372" w:rsidRPr="006E17B3" w:rsidRDefault="00014148" w:rsidP="00014148">
      <w:pPr>
        <w:rPr>
          <w:lang w:val="en-GB"/>
        </w:rPr>
      </w:pPr>
      <w:r>
        <w:t xml:space="preserve">Version </w:t>
      </w:r>
      <w:r w:rsidR="00EA6749">
        <w:t>6</w:t>
      </w:r>
      <w:r w:rsidR="005B1993">
        <w:t>a</w:t>
      </w:r>
      <w:r w:rsidR="00EA6749">
        <w:t>,</w:t>
      </w:r>
      <w:r w:rsidR="00283780">
        <w:t xml:space="preserve"> </w:t>
      </w:r>
      <w:r>
        <w:t xml:space="preserve">Last updated </w:t>
      </w:r>
      <w:r>
        <w:fldChar w:fldCharType="begin"/>
      </w:r>
      <w:r>
        <w:instrText xml:space="preserve"> DATE  \@ "d MMMM yyyy"  \* MERGEFORMAT </w:instrText>
      </w:r>
      <w:r>
        <w:fldChar w:fldCharType="separate"/>
      </w:r>
      <w:r w:rsidR="00F80D63">
        <w:rPr>
          <w:noProof/>
        </w:rPr>
        <w:t>5 June 2023</w:t>
      </w:r>
      <w:r>
        <w:fldChar w:fldCharType="end"/>
      </w:r>
    </w:p>
    <w:p w14:paraId="009A9054" w14:textId="77777777" w:rsidR="00D332B4" w:rsidRDefault="00D332B4" w:rsidP="00DC1372">
      <w:pPr>
        <w:rPr>
          <w:rFonts w:cs="Arial"/>
          <w:lang w:val="en-GB"/>
        </w:rPr>
      </w:pPr>
    </w:p>
    <w:p w14:paraId="449FA6F4" w14:textId="77777777" w:rsidR="009645C0" w:rsidRDefault="009645C0"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0740F7" w14:paraId="6E3DACDA" w14:textId="77777777" w:rsidTr="00DF5155">
        <w:trPr>
          <w:trHeight w:hRule="exact" w:val="4027"/>
        </w:trPr>
        <w:tc>
          <w:tcPr>
            <w:tcW w:w="6096" w:type="dxa"/>
            <w:vAlign w:val="center"/>
          </w:tcPr>
          <w:p w14:paraId="3BD4C093" w14:textId="77777777" w:rsidR="00D635A1" w:rsidRDefault="00E44384" w:rsidP="000157ED">
            <w:pPr>
              <w:pStyle w:val="Title"/>
              <w:rPr>
                <w:rFonts w:ascii="Century Gothic" w:hAnsi="Century Gothic"/>
                <w:b/>
              </w:rPr>
            </w:pPr>
            <w:r>
              <w:rPr>
                <w:rFonts w:ascii="Century Gothic" w:hAnsi="Century Gothic"/>
                <w:b/>
              </w:rPr>
              <w:t>ab222942</w:t>
            </w:r>
          </w:p>
          <w:p w14:paraId="6BEC95DA" w14:textId="77777777" w:rsidR="000E4FA8" w:rsidRPr="000740F7" w:rsidRDefault="008960E2" w:rsidP="000157ED">
            <w:pPr>
              <w:pStyle w:val="Title"/>
              <w:rPr>
                <w:rFonts w:ascii="Century Gothic" w:hAnsi="Century Gothic"/>
                <w:b/>
              </w:rPr>
            </w:pPr>
            <w:r w:rsidRPr="008960E2">
              <w:rPr>
                <w:rFonts w:ascii="Century Gothic" w:hAnsi="Century Gothic"/>
                <w:b/>
              </w:rPr>
              <w:t>Total Collagen Assay Kit (Perchlorate-Free)</w:t>
            </w:r>
          </w:p>
        </w:tc>
      </w:tr>
    </w:tbl>
    <w:p w14:paraId="4F1D0D52" w14:textId="77777777" w:rsidR="00DC1372" w:rsidRPr="001B583F" w:rsidRDefault="00B86D77" w:rsidP="001B583F">
      <w:pPr>
        <w:pStyle w:val="1AbcamStandardtext"/>
      </w:pPr>
      <w:r w:rsidRPr="001B583F">
        <w:t xml:space="preserve">For the sensitive and accurate measurement of </w:t>
      </w:r>
      <w:r w:rsidR="00CD1F16">
        <w:t>t</w:t>
      </w:r>
      <w:r w:rsidR="00E44384">
        <w:t>otal Collagen</w:t>
      </w:r>
      <w:r w:rsidR="008263A8">
        <w:t xml:space="preserve"> </w:t>
      </w:r>
      <w:r w:rsidRPr="001B583F">
        <w:t xml:space="preserve">in </w:t>
      </w:r>
      <w:r w:rsidR="000E2E43">
        <w:t xml:space="preserve">tissue homogenates and </w:t>
      </w:r>
      <w:r w:rsidR="00AE5267">
        <w:t>biological fluids</w:t>
      </w:r>
      <w:r w:rsidR="00DC1372" w:rsidRPr="001B583F">
        <w:t>.</w:t>
      </w:r>
    </w:p>
    <w:p w14:paraId="2894F2CF" w14:textId="77777777" w:rsidR="00BF65CB" w:rsidRPr="001B583F" w:rsidRDefault="00F80D63" w:rsidP="001B583F">
      <w:pPr>
        <w:pStyle w:val="1AbcamStandardtext"/>
      </w:pPr>
      <w:hyperlink r:id="rId8">
        <w:r w:rsidR="00BF65CB" w:rsidRPr="00750C8E">
          <w:rPr>
            <w:color w:val="0000FF" w:themeColor="hyperlink"/>
            <w:szCs w:val="20"/>
            <w:u w:val="single"/>
          </w:rPr>
          <w:br/>
          <w:t>View kit datasheet: www.abcam.com/ab222942</w:t>
        </w:r>
      </w:hyperlink>
      <w:r w:rsidR="00BF65CB" w:rsidRPr="00750C8E">
        <w:rPr>
          <w:szCs w:val="20"/>
        </w:rPr>
        <w:br/>
      </w:r>
      <w:r w:rsidR="00BF65CB">
        <w:rPr>
          <w:sz w:val="16"/>
        </w:rPr>
        <w:t xml:space="preserve">(use </w:t>
      </w:r>
      <w:hyperlink r:id="rId9">
        <w:r w:rsidR="00BF65CB">
          <w:rPr>
            <w:color w:val="0000FF" w:themeColor="hyperlink"/>
            <w:sz w:val="16"/>
            <w:u w:val="single"/>
          </w:rPr>
          <w:t>www.abcam.cn/ab222942</w:t>
        </w:r>
      </w:hyperlink>
      <w:r w:rsidR="00BF65CB">
        <w:rPr>
          <w:sz w:val="16"/>
        </w:rPr>
        <w:t xml:space="preserve"> for China, or </w:t>
      </w:r>
      <w:hyperlink r:id="rId10">
        <w:r w:rsidR="00BF65CB">
          <w:rPr>
            <w:color w:val="0000FF" w:themeColor="hyperlink"/>
            <w:sz w:val="16"/>
            <w:u w:val="single"/>
          </w:rPr>
          <w:t>www.abcam.co.jp/ab222942</w:t>
        </w:r>
      </w:hyperlink>
      <w:r w:rsidR="00BF65CB">
        <w:rPr>
          <w:sz w:val="16"/>
        </w:rPr>
        <w:t xml:space="preserve"> for Japan)</w:t>
      </w:r>
    </w:p>
    <w:p w14:paraId="7533B7E0" w14:textId="77777777" w:rsidR="00BF65CB" w:rsidRPr="001B583F" w:rsidRDefault="00BF65CB" w:rsidP="001B583F">
      <w:pPr>
        <w:pStyle w:val="1AbcamStandardtext"/>
      </w:pPr>
    </w:p>
    <w:p w14:paraId="5C2213EB" w14:textId="77777777" w:rsidR="00B86D77" w:rsidRPr="001B583F" w:rsidRDefault="00DC1372" w:rsidP="001B583F">
      <w:pPr>
        <w:pStyle w:val="1AbcamStandardtext"/>
      </w:pPr>
      <w:r w:rsidRPr="001B583F">
        <w:t>This product is for research use only and is not intended for diagnostic use.</w:t>
      </w:r>
    </w:p>
    <w:p w14:paraId="6FD61D88" w14:textId="77777777" w:rsidR="006D56FD" w:rsidRDefault="006D56FD" w:rsidP="001B583F">
      <w:pPr>
        <w:pStyle w:val="1AbcamStandardtext"/>
      </w:pPr>
    </w:p>
    <w:p w14:paraId="22630ED7" w14:textId="523AEED4" w:rsidR="008B2920" w:rsidRPr="001B583F" w:rsidRDefault="006D56FD" w:rsidP="001B583F">
      <w:pPr>
        <w:pStyle w:val="1AbcamStandardtext"/>
      </w:pPr>
      <w:r>
        <w:rPr>
          <w:rStyle w:val="ui-provider"/>
        </w:rPr>
        <w:t xml:space="preserve">PLEASE NOTE: With the acquisition of </w:t>
      </w:r>
      <w:proofErr w:type="spellStart"/>
      <w:r>
        <w:rPr>
          <w:rStyle w:val="ui-provider"/>
        </w:rPr>
        <w:t>BioVision</w:t>
      </w:r>
      <w:proofErr w:type="spellEnd"/>
      <w:r>
        <w:rPr>
          <w:rStyle w:val="ui-provider"/>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r w:rsidR="008B2920" w:rsidRPr="001B583F">
        <w:br w:type="page"/>
      </w:r>
    </w:p>
    <w:p w14:paraId="4D3D1A3B"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bookmarkStart w:id="1" w:name="_Toc446403811"/>
    <w:bookmarkStart w:id="2" w:name="_Toc315440410"/>
    <w:p w14:paraId="3C243841" w14:textId="77777777" w:rsidR="00D74183"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D74183">
        <w:rPr>
          <w:noProof/>
        </w:rPr>
        <w:t>1.</w:t>
      </w:r>
      <w:r w:rsidR="00D74183">
        <w:rPr>
          <w:rFonts w:asciiTheme="minorHAnsi" w:eastAsiaTheme="minorEastAsia" w:hAnsiTheme="minorHAnsi" w:cstheme="minorBidi"/>
          <w:noProof/>
          <w:sz w:val="22"/>
          <w:szCs w:val="22"/>
          <w:lang w:val="en-GB" w:eastAsia="en-GB"/>
        </w:rPr>
        <w:tab/>
      </w:r>
      <w:r w:rsidR="00D74183">
        <w:rPr>
          <w:noProof/>
        </w:rPr>
        <w:t>Overview</w:t>
      </w:r>
      <w:r w:rsidR="00D74183">
        <w:rPr>
          <w:noProof/>
        </w:rPr>
        <w:tab/>
      </w:r>
      <w:r w:rsidR="00D74183">
        <w:rPr>
          <w:noProof/>
        </w:rPr>
        <w:fldChar w:fldCharType="begin"/>
      </w:r>
      <w:r w:rsidR="00D74183">
        <w:rPr>
          <w:noProof/>
        </w:rPr>
        <w:instrText xml:space="preserve"> PAGEREF _Toc485885727 \h </w:instrText>
      </w:r>
      <w:r w:rsidR="00D74183">
        <w:rPr>
          <w:noProof/>
        </w:rPr>
      </w:r>
      <w:r w:rsidR="00D74183">
        <w:rPr>
          <w:noProof/>
        </w:rPr>
        <w:fldChar w:fldCharType="separate"/>
      </w:r>
      <w:r w:rsidR="005E72CE">
        <w:rPr>
          <w:noProof/>
        </w:rPr>
        <w:t>1</w:t>
      </w:r>
      <w:r w:rsidR="00D74183">
        <w:rPr>
          <w:noProof/>
        </w:rPr>
        <w:fldChar w:fldCharType="end"/>
      </w:r>
    </w:p>
    <w:p w14:paraId="548EE1E4" w14:textId="77777777" w:rsidR="00D74183" w:rsidRDefault="00D74183">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_Toc485885728 \h </w:instrText>
      </w:r>
      <w:r>
        <w:rPr>
          <w:noProof/>
        </w:rPr>
      </w:r>
      <w:r>
        <w:rPr>
          <w:noProof/>
        </w:rPr>
        <w:fldChar w:fldCharType="separate"/>
      </w:r>
      <w:r w:rsidR="005E72CE">
        <w:rPr>
          <w:noProof/>
        </w:rPr>
        <w:t>2</w:t>
      </w:r>
      <w:r>
        <w:rPr>
          <w:noProof/>
        </w:rPr>
        <w:fldChar w:fldCharType="end"/>
      </w:r>
    </w:p>
    <w:p w14:paraId="087CBE39" w14:textId="77777777" w:rsidR="00D74183" w:rsidRDefault="00D74183">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Precautions</w:t>
      </w:r>
      <w:r>
        <w:rPr>
          <w:noProof/>
        </w:rPr>
        <w:tab/>
      </w:r>
      <w:r>
        <w:rPr>
          <w:noProof/>
        </w:rPr>
        <w:fldChar w:fldCharType="begin"/>
      </w:r>
      <w:r>
        <w:rPr>
          <w:noProof/>
        </w:rPr>
        <w:instrText xml:space="preserve"> PAGEREF _Toc485885729 \h </w:instrText>
      </w:r>
      <w:r>
        <w:rPr>
          <w:noProof/>
        </w:rPr>
      </w:r>
      <w:r>
        <w:rPr>
          <w:noProof/>
        </w:rPr>
        <w:fldChar w:fldCharType="separate"/>
      </w:r>
      <w:r w:rsidR="005E72CE">
        <w:rPr>
          <w:noProof/>
        </w:rPr>
        <w:t>3</w:t>
      </w:r>
      <w:r>
        <w:rPr>
          <w:noProof/>
        </w:rPr>
        <w:fldChar w:fldCharType="end"/>
      </w:r>
    </w:p>
    <w:p w14:paraId="349A54BE" w14:textId="77777777" w:rsidR="00D74183" w:rsidRDefault="00D74183">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_Toc485885730 \h </w:instrText>
      </w:r>
      <w:r>
        <w:rPr>
          <w:noProof/>
        </w:rPr>
      </w:r>
      <w:r>
        <w:rPr>
          <w:noProof/>
        </w:rPr>
        <w:fldChar w:fldCharType="separate"/>
      </w:r>
      <w:r w:rsidR="005E72CE">
        <w:rPr>
          <w:noProof/>
        </w:rPr>
        <w:t>3</w:t>
      </w:r>
      <w:r>
        <w:rPr>
          <w:noProof/>
        </w:rPr>
        <w:fldChar w:fldCharType="end"/>
      </w:r>
    </w:p>
    <w:p w14:paraId="1FB1D42B" w14:textId="77777777" w:rsidR="00D74183" w:rsidRDefault="00D74183">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_Toc485885731 \h </w:instrText>
      </w:r>
      <w:r>
        <w:rPr>
          <w:noProof/>
        </w:rPr>
      </w:r>
      <w:r>
        <w:rPr>
          <w:noProof/>
        </w:rPr>
        <w:fldChar w:fldCharType="separate"/>
      </w:r>
      <w:r w:rsidR="005E72CE">
        <w:rPr>
          <w:noProof/>
        </w:rPr>
        <w:t>4</w:t>
      </w:r>
      <w:r>
        <w:rPr>
          <w:noProof/>
        </w:rPr>
        <w:fldChar w:fldCharType="end"/>
      </w:r>
    </w:p>
    <w:p w14:paraId="0425329E" w14:textId="77777777" w:rsidR="00D74183" w:rsidRDefault="00D74183">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_Toc485885732 \h </w:instrText>
      </w:r>
      <w:r>
        <w:rPr>
          <w:noProof/>
        </w:rPr>
      </w:r>
      <w:r>
        <w:rPr>
          <w:noProof/>
        </w:rPr>
        <w:fldChar w:fldCharType="separate"/>
      </w:r>
      <w:r w:rsidR="005E72CE">
        <w:rPr>
          <w:noProof/>
        </w:rPr>
        <w:t>4</w:t>
      </w:r>
      <w:r>
        <w:rPr>
          <w:noProof/>
        </w:rPr>
        <w:fldChar w:fldCharType="end"/>
      </w:r>
    </w:p>
    <w:p w14:paraId="22138555" w14:textId="77777777" w:rsidR="00D74183" w:rsidRDefault="00D74183">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_Toc485885733 \h </w:instrText>
      </w:r>
      <w:r>
        <w:rPr>
          <w:noProof/>
        </w:rPr>
      </w:r>
      <w:r>
        <w:rPr>
          <w:noProof/>
        </w:rPr>
        <w:fldChar w:fldCharType="separate"/>
      </w:r>
      <w:r w:rsidR="005E72CE">
        <w:rPr>
          <w:noProof/>
        </w:rPr>
        <w:t>5</w:t>
      </w:r>
      <w:r>
        <w:rPr>
          <w:noProof/>
        </w:rPr>
        <w:fldChar w:fldCharType="end"/>
      </w:r>
    </w:p>
    <w:p w14:paraId="61EECE9D" w14:textId="77777777" w:rsidR="00D74183" w:rsidRDefault="00D74183">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_Toc485885734 \h </w:instrText>
      </w:r>
      <w:r>
        <w:rPr>
          <w:noProof/>
        </w:rPr>
      </w:r>
      <w:r>
        <w:rPr>
          <w:noProof/>
        </w:rPr>
        <w:fldChar w:fldCharType="separate"/>
      </w:r>
      <w:r w:rsidR="005E72CE">
        <w:rPr>
          <w:noProof/>
        </w:rPr>
        <w:t>6</w:t>
      </w:r>
      <w:r>
        <w:rPr>
          <w:noProof/>
        </w:rPr>
        <w:fldChar w:fldCharType="end"/>
      </w:r>
    </w:p>
    <w:p w14:paraId="21795AD8" w14:textId="77777777" w:rsidR="00D74183" w:rsidRDefault="00D74183">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_Toc485885735 \h </w:instrText>
      </w:r>
      <w:r>
        <w:rPr>
          <w:noProof/>
        </w:rPr>
      </w:r>
      <w:r>
        <w:rPr>
          <w:noProof/>
        </w:rPr>
        <w:fldChar w:fldCharType="separate"/>
      </w:r>
      <w:r w:rsidR="005E72CE">
        <w:rPr>
          <w:noProof/>
        </w:rPr>
        <w:t>7</w:t>
      </w:r>
      <w:r>
        <w:rPr>
          <w:noProof/>
        </w:rPr>
        <w:fldChar w:fldCharType="end"/>
      </w:r>
    </w:p>
    <w:p w14:paraId="479EC2F8" w14:textId="77777777" w:rsidR="00D74183" w:rsidRDefault="00D74183">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Standard Preparation</w:t>
      </w:r>
      <w:r>
        <w:rPr>
          <w:noProof/>
        </w:rPr>
        <w:tab/>
      </w:r>
      <w:r>
        <w:rPr>
          <w:noProof/>
        </w:rPr>
        <w:fldChar w:fldCharType="begin"/>
      </w:r>
      <w:r>
        <w:rPr>
          <w:noProof/>
        </w:rPr>
        <w:instrText xml:space="preserve"> PAGEREF _Toc485885736 \h </w:instrText>
      </w:r>
      <w:r>
        <w:rPr>
          <w:noProof/>
        </w:rPr>
      </w:r>
      <w:r>
        <w:rPr>
          <w:noProof/>
        </w:rPr>
        <w:fldChar w:fldCharType="separate"/>
      </w:r>
      <w:r w:rsidR="005E72CE">
        <w:rPr>
          <w:noProof/>
        </w:rPr>
        <w:t>8</w:t>
      </w:r>
      <w:r>
        <w:rPr>
          <w:noProof/>
        </w:rPr>
        <w:fldChar w:fldCharType="end"/>
      </w:r>
    </w:p>
    <w:p w14:paraId="30AA8E45" w14:textId="77777777" w:rsidR="00D74183" w:rsidRDefault="00D74183">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_Toc485885737 \h </w:instrText>
      </w:r>
      <w:r>
        <w:rPr>
          <w:noProof/>
        </w:rPr>
      </w:r>
      <w:r>
        <w:rPr>
          <w:noProof/>
        </w:rPr>
        <w:fldChar w:fldCharType="separate"/>
      </w:r>
      <w:r w:rsidR="005E72CE">
        <w:rPr>
          <w:noProof/>
        </w:rPr>
        <w:t>9</w:t>
      </w:r>
      <w:r>
        <w:rPr>
          <w:noProof/>
        </w:rPr>
        <w:fldChar w:fldCharType="end"/>
      </w:r>
    </w:p>
    <w:p w14:paraId="1A20AF4E" w14:textId="77777777" w:rsidR="00D74183" w:rsidRDefault="00D74183">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_Toc485885738 \h </w:instrText>
      </w:r>
      <w:r>
        <w:rPr>
          <w:noProof/>
        </w:rPr>
      </w:r>
      <w:r>
        <w:rPr>
          <w:noProof/>
        </w:rPr>
        <w:fldChar w:fldCharType="separate"/>
      </w:r>
      <w:r w:rsidR="005E72CE">
        <w:rPr>
          <w:noProof/>
        </w:rPr>
        <w:t>11</w:t>
      </w:r>
      <w:r>
        <w:rPr>
          <w:noProof/>
        </w:rPr>
        <w:fldChar w:fldCharType="end"/>
      </w:r>
    </w:p>
    <w:p w14:paraId="72F20CB0" w14:textId="77777777" w:rsidR="00D74183" w:rsidRDefault="00D74183">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Calculations</w:t>
      </w:r>
      <w:r>
        <w:rPr>
          <w:noProof/>
        </w:rPr>
        <w:tab/>
      </w:r>
      <w:r>
        <w:rPr>
          <w:noProof/>
        </w:rPr>
        <w:fldChar w:fldCharType="begin"/>
      </w:r>
      <w:r>
        <w:rPr>
          <w:noProof/>
        </w:rPr>
        <w:instrText xml:space="preserve"> PAGEREF _Toc485885739 \h </w:instrText>
      </w:r>
      <w:r>
        <w:rPr>
          <w:noProof/>
        </w:rPr>
      </w:r>
      <w:r>
        <w:rPr>
          <w:noProof/>
        </w:rPr>
        <w:fldChar w:fldCharType="separate"/>
      </w:r>
      <w:r w:rsidR="005E72CE">
        <w:rPr>
          <w:noProof/>
        </w:rPr>
        <w:t>13</w:t>
      </w:r>
      <w:r>
        <w:rPr>
          <w:noProof/>
        </w:rPr>
        <w:fldChar w:fldCharType="end"/>
      </w:r>
    </w:p>
    <w:p w14:paraId="4ADDB579" w14:textId="77777777" w:rsidR="00D74183" w:rsidRDefault="00D74183">
      <w:pPr>
        <w:pStyle w:val="TOC1"/>
        <w:rPr>
          <w:rFonts w:asciiTheme="minorHAnsi" w:eastAsiaTheme="minorEastAsia" w:hAnsiTheme="minorHAnsi" w:cstheme="minorBidi"/>
          <w:noProof/>
          <w:sz w:val="22"/>
          <w:szCs w:val="22"/>
          <w:lang w:val="en-GB" w:eastAsia="en-GB"/>
        </w:rPr>
      </w:pPr>
      <w:r>
        <w:rPr>
          <w:noProof/>
        </w:rPr>
        <w:t>14.</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_Toc485885740 \h </w:instrText>
      </w:r>
      <w:r>
        <w:rPr>
          <w:noProof/>
        </w:rPr>
      </w:r>
      <w:r>
        <w:rPr>
          <w:noProof/>
        </w:rPr>
        <w:fldChar w:fldCharType="separate"/>
      </w:r>
      <w:r w:rsidR="005E72CE">
        <w:rPr>
          <w:noProof/>
        </w:rPr>
        <w:t>15</w:t>
      </w:r>
      <w:r>
        <w:rPr>
          <w:noProof/>
        </w:rPr>
        <w:fldChar w:fldCharType="end"/>
      </w:r>
    </w:p>
    <w:p w14:paraId="3687AE69" w14:textId="77777777" w:rsidR="00D74183" w:rsidRDefault="00D74183">
      <w:pPr>
        <w:pStyle w:val="TOC1"/>
        <w:rPr>
          <w:rFonts w:asciiTheme="minorHAnsi" w:eastAsiaTheme="minorEastAsia" w:hAnsiTheme="minorHAnsi" w:cstheme="minorBidi"/>
          <w:noProof/>
          <w:sz w:val="22"/>
          <w:szCs w:val="22"/>
          <w:lang w:val="en-GB" w:eastAsia="en-GB"/>
        </w:rPr>
      </w:pPr>
      <w:r>
        <w:rPr>
          <w:noProof/>
        </w:rPr>
        <w:t>15.</w:t>
      </w:r>
      <w:r>
        <w:rPr>
          <w:rFonts w:asciiTheme="minorHAnsi" w:eastAsiaTheme="minorEastAsia" w:hAnsiTheme="minorHAnsi" w:cstheme="minorBidi"/>
          <w:noProof/>
          <w:sz w:val="22"/>
          <w:szCs w:val="22"/>
          <w:lang w:val="en-GB" w:eastAsia="en-GB"/>
        </w:rPr>
        <w:tab/>
      </w:r>
      <w:r>
        <w:rPr>
          <w:noProof/>
        </w:rPr>
        <w:t>Troubleshooting</w:t>
      </w:r>
      <w:r>
        <w:rPr>
          <w:noProof/>
        </w:rPr>
        <w:tab/>
      </w:r>
      <w:r>
        <w:rPr>
          <w:noProof/>
        </w:rPr>
        <w:fldChar w:fldCharType="begin"/>
      </w:r>
      <w:r>
        <w:rPr>
          <w:noProof/>
        </w:rPr>
        <w:instrText xml:space="preserve"> PAGEREF _Toc485885741 \h </w:instrText>
      </w:r>
      <w:r>
        <w:rPr>
          <w:noProof/>
        </w:rPr>
      </w:r>
      <w:r>
        <w:rPr>
          <w:noProof/>
        </w:rPr>
        <w:fldChar w:fldCharType="separate"/>
      </w:r>
      <w:r w:rsidR="005E72CE">
        <w:rPr>
          <w:noProof/>
        </w:rPr>
        <w:t>18</w:t>
      </w:r>
      <w:r>
        <w:rPr>
          <w:noProof/>
        </w:rPr>
        <w:fldChar w:fldCharType="end"/>
      </w:r>
    </w:p>
    <w:p w14:paraId="0E3AC89D" w14:textId="77777777" w:rsidR="00D74183" w:rsidRDefault="00D74183">
      <w:pPr>
        <w:pStyle w:val="TOC1"/>
        <w:rPr>
          <w:rFonts w:asciiTheme="minorHAnsi" w:eastAsiaTheme="minorEastAsia" w:hAnsiTheme="minorHAnsi" w:cstheme="minorBidi"/>
          <w:noProof/>
          <w:sz w:val="22"/>
          <w:szCs w:val="22"/>
          <w:lang w:val="en-GB" w:eastAsia="en-GB"/>
        </w:rPr>
      </w:pPr>
    </w:p>
    <w:p w14:paraId="30A41F04" w14:textId="77777777" w:rsidR="00B9305B" w:rsidRDefault="001F3104" w:rsidP="001E2DD7">
      <w:pPr>
        <w:pStyle w:val="TOC1"/>
        <w:sectPr w:rsidR="00B9305B" w:rsidSect="00355DF6">
          <w:headerReference w:type="even" r:id="rId11"/>
          <w:headerReference w:type="default" r:id="rId12"/>
          <w:footerReference w:type="even" r:id="rId13"/>
          <w:footerReference w:type="default" r:id="rId14"/>
          <w:footerReference w:type="first" r:id="rId15"/>
          <w:pgSz w:w="8400" w:h="11900"/>
          <w:pgMar w:top="737" w:right="737" w:bottom="737" w:left="1021" w:header="0" w:footer="0" w:gutter="0"/>
          <w:pgNumType w:start="1"/>
          <w:cols w:space="708"/>
          <w:docGrid w:linePitch="272"/>
        </w:sectPr>
      </w:pPr>
      <w:r>
        <w:fldChar w:fldCharType="end"/>
      </w:r>
    </w:p>
    <w:p w14:paraId="2346ACA1" w14:textId="77777777" w:rsidR="000E4FA8" w:rsidRPr="002A066A" w:rsidRDefault="000E4FA8" w:rsidP="00380497">
      <w:pPr>
        <w:pStyle w:val="1Abcamheading"/>
      </w:pPr>
      <w:bookmarkStart w:id="3" w:name="_Toc485885727"/>
      <w:r w:rsidRPr="002A066A">
        <w:lastRenderedPageBreak/>
        <w:t>Overview</w:t>
      </w:r>
      <w:bookmarkEnd w:id="1"/>
      <w:bookmarkEnd w:id="3"/>
    </w:p>
    <w:p w14:paraId="69595D99" w14:textId="77777777" w:rsidR="00E44384" w:rsidRDefault="008960E2" w:rsidP="00E44384">
      <w:pPr>
        <w:pStyle w:val="1AbcamStandardtext"/>
      </w:pPr>
      <w:r w:rsidRPr="008960E2">
        <w:t>Total Collagen Assay Kit (Perchlorate-Free)</w:t>
      </w:r>
      <w:r w:rsidR="00E44384">
        <w:t xml:space="preserve"> (ab222942) </w:t>
      </w:r>
      <w:r w:rsidR="003204CF">
        <w:t xml:space="preserve">provides a </w:t>
      </w:r>
      <w:r w:rsidR="00E44384">
        <w:t xml:space="preserve">quick and convenient </w:t>
      </w:r>
      <w:r w:rsidR="003204CF">
        <w:t xml:space="preserve">method to </w:t>
      </w:r>
      <w:r w:rsidR="00E44384">
        <w:t xml:space="preserve">detect collagen in </w:t>
      </w:r>
      <w:r w:rsidR="003204CF">
        <w:t>tissue lysates as well as biological fluids such as urine or serum</w:t>
      </w:r>
      <w:r w:rsidR="00E44384">
        <w:t xml:space="preserve">. The assay is based </w:t>
      </w:r>
      <w:r w:rsidR="003204CF">
        <w:t xml:space="preserve">on the </w:t>
      </w:r>
      <w:r w:rsidR="00283780">
        <w:t>Alkaline hydrolysis</w:t>
      </w:r>
      <w:r w:rsidR="00E44384">
        <w:t xml:space="preserve"> of samples to yield free Hydroxyproline</w:t>
      </w:r>
      <w:r w:rsidR="00FE390A">
        <w:t xml:space="preserve">. The released hydroxyproline gets </w:t>
      </w:r>
      <w:r w:rsidR="00E44384">
        <w:t xml:space="preserve">oxidized </w:t>
      </w:r>
      <w:r w:rsidR="00FE390A">
        <w:t>to form a reaction intermediate, which further in reaction forms</w:t>
      </w:r>
      <w:r w:rsidR="00E44384">
        <w:t xml:space="preserve"> </w:t>
      </w:r>
      <w:proofErr w:type="gramStart"/>
      <w:r w:rsidR="00E44384">
        <w:t>brightly-colored</w:t>
      </w:r>
      <w:proofErr w:type="gramEnd"/>
      <w:r w:rsidR="00E44384">
        <w:t xml:space="preserve"> chromophore </w:t>
      </w:r>
      <w:r w:rsidR="00FE390A">
        <w:t>that can be easily detected at OD</w:t>
      </w:r>
      <w:r w:rsidR="00E44384">
        <w:t xml:space="preserve"> 560 nm. The assay employs a proprietary acidic developer solution to accurately measure collagen in hydrolysates without the use of hazardous perchloric acid, obviating the need for any special handling and waste-disposal protocols.</w:t>
      </w:r>
    </w:p>
    <w:p w14:paraId="2468B0DE" w14:textId="77777777" w:rsidR="00E44384" w:rsidRDefault="00E44384" w:rsidP="00E44384">
      <w:pPr>
        <w:pStyle w:val="1AbcamStandardtext"/>
      </w:pPr>
    </w:p>
    <w:p w14:paraId="5F55F8E8" w14:textId="77777777" w:rsidR="0004712B" w:rsidRPr="00173058" w:rsidRDefault="00E44384" w:rsidP="00E44384">
      <w:pPr>
        <w:pStyle w:val="1AbcamStandardtext"/>
      </w:pPr>
      <w:r>
        <w:t>The assay can detect a</w:t>
      </w:r>
      <w:r w:rsidR="005E501C">
        <w:t>s low as</w:t>
      </w:r>
      <w:r>
        <w:t xml:space="preserve"> 0.5 µg collagen</w:t>
      </w:r>
      <w:r w:rsidR="00FE390A">
        <w:t>/well.</w:t>
      </w:r>
    </w:p>
    <w:p w14:paraId="003AC855" w14:textId="77777777" w:rsidR="008B4786" w:rsidRDefault="008B4786" w:rsidP="008B4786">
      <w:pPr>
        <w:pStyle w:val="1AbcamStandardtext"/>
      </w:pPr>
    </w:p>
    <w:p w14:paraId="6A241581" w14:textId="77777777" w:rsidR="006F0DCA" w:rsidRDefault="006F0DCA" w:rsidP="008B4786">
      <w:pPr>
        <w:pStyle w:val="1AbcamStandardtext"/>
      </w:pPr>
      <w:r>
        <w:rPr>
          <w:noProof/>
          <w:lang w:val="en-GB" w:eastAsia="en-GB"/>
        </w:rPr>
        <mc:AlternateContent>
          <mc:Choice Requires="wps">
            <w:drawing>
              <wp:anchor distT="0" distB="0" distL="114300" distR="114300" simplePos="0" relativeHeight="251667968" behindDoc="0" locked="0" layoutInCell="1" allowOverlap="1" wp14:anchorId="20BE4586" wp14:editId="3E7DE5F8">
                <wp:simplePos x="0" y="0"/>
                <wp:positionH relativeFrom="column">
                  <wp:posOffset>56515</wp:posOffset>
                </wp:positionH>
                <wp:positionV relativeFrom="paragraph">
                  <wp:posOffset>185420</wp:posOffset>
                </wp:positionV>
                <wp:extent cx="0" cy="790575"/>
                <wp:effectExtent l="95250" t="0" r="57150" b="66675"/>
                <wp:wrapNone/>
                <wp:docPr id="2" name="Straight Arrow Connector 2"/>
                <wp:cNvGraphicFramePr/>
                <a:graphic xmlns:a="http://schemas.openxmlformats.org/drawingml/2006/main">
                  <a:graphicData uri="http://schemas.microsoft.com/office/word/2010/wordprocessingShape">
                    <wps:wsp>
                      <wps:cNvCnPr/>
                      <wps:spPr>
                        <a:xfrm>
                          <a:off x="0" y="0"/>
                          <a:ext cx="0" cy="790575"/>
                        </a:xfrm>
                        <a:prstGeom prst="straightConnector1">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shapetype w14:anchorId="24E6F0C6" id="_x0000_t32" coordsize="21600,21600" o:spt="32" o:oned="t" path="m,l21600,21600e" filled="f">
                <v:path arrowok="t" fillok="f" o:connecttype="none"/>
                <o:lock v:ext="edit" shapetype="t"/>
              </v:shapetype>
              <v:shape id="Straight Arrow Connector 2" o:spid="_x0000_s1026" type="#_x0000_t32" style="position:absolute;margin-left:4.45pt;margin-top:14.6pt;width:0;height:62.2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3Iu+gEAAGsEAAAOAAAAZHJzL2Uyb0RvYy54bWysVNuO0zAQfUfiHyy/06SVloWo6Qp1WV4Q&#10;VCx8gNcZN5Z809g07d8zdtKUhRXSrniZeOw5M3OOx1nfHK1hB8CovWv5clFzBk76Trt9y398v3vz&#10;jrOYhOuE8Q5afoLIbzavX62H0MDK9950gIySuNgMoeV9SqGpqih7sCIufABHh8qjFYlc3FcdioGy&#10;W1Ot6vptNXjsAnoJMdLu7XjINyW/UiDTV6UiJGZaTr2lYrHYh2yrzVo0exSh13JqQ7ygCyu0o6Jz&#10;qluRBPuJ+q9UVkv00au0kN5WXiktoXAgNsv6Dzb3vQhQuJA4Mcwyxf+XVn457JDpruUrzpywdEX3&#10;CYXe94l9QPQD23rnSEaPbJXVGkJsCLR1O5y8GHaYqR8V2vwlUuxYFD7NCsMxMTluStq9fl9fXV/l&#10;dNUFFzCmT+Aty4uWx6mNuf6yCCwOn2MagWdALmpcttEb3d1pY4qTZwi2BtlB0O2n43Iq+CiqB9F9&#10;dB1Lp0DcHQ0pZ0PLLXScGaCZziuqJ5oktLlEiizO06HEKbdTZalGccoqnQyMrX4DRZKTHCOlMuyX&#10;RoWU4NK5WeMoOsMU0ZqBddHin8ApPkOhPITngGdEqexdmsFWO49PVb/oq8b4swIj7yzBg+9OZWyK&#10;NDTR5f6n15efzO9+gV/+EZtfAAAA//8DAFBLAwQUAAYACAAAACEAXJQCItsAAAAGAQAADwAAAGRy&#10;cy9kb3ducmV2LnhtbEyOsU7DQBBEeyT+4bRIdOSMEZA4PkcIiSIFRRIESbf2bWwL357luzjm79lU&#10;UI7maeblq8l1aqQhtJ4N3M8SUMSVty3XBj52b3dzUCEiW+w8k4EfCrAqrq9yzKw/84bGbayVjHDI&#10;0EATY59pHaqGHIaZ74mlO/rBYZQ41NoOeJZx1+k0SZ60w5blocGeXhuqvrcnZ+D9a91/VuXmYPfT&#10;ekwOWB1HDsbc3kwvS1CRpvgHw0Vf1KEQp9Kf2AbVGZgvBDSQLlJQUl9iKdTjwzPoItf/9YtfAAAA&#10;//8DAFBLAQItABQABgAIAAAAIQC2gziS/gAAAOEBAAATAAAAAAAAAAAAAAAAAAAAAABbQ29udGVu&#10;dF9UeXBlc10ueG1sUEsBAi0AFAAGAAgAAAAhADj9If/WAAAAlAEAAAsAAAAAAAAAAAAAAAAALwEA&#10;AF9yZWxzLy5yZWxzUEsBAi0AFAAGAAgAAAAhAF7rci76AQAAawQAAA4AAAAAAAAAAAAAAAAALgIA&#10;AGRycy9lMm9Eb2MueG1sUEsBAi0AFAAGAAgAAAAhAFyUAiLbAAAABgEAAA8AAAAAAAAAAAAAAAAA&#10;VAQAAGRycy9kb3ducmV2LnhtbFBLBQYAAAAABAAEAPMAAABcBQAAAAA=&#10;" strokecolor="black [3213]">
                <v:stroke endarrow="open"/>
              </v:shape>
            </w:pict>
          </mc:Fallback>
        </mc:AlternateContent>
      </w:r>
      <w:r w:rsidR="00E44384">
        <w:t>Collagen peptide</w:t>
      </w:r>
    </w:p>
    <w:p w14:paraId="0559F1A6" w14:textId="77777777" w:rsidR="006F0DCA" w:rsidRDefault="006F0DCA" w:rsidP="008B4786">
      <w:pPr>
        <w:pStyle w:val="1AbcamStandardtext"/>
      </w:pPr>
    </w:p>
    <w:p w14:paraId="669831DD" w14:textId="77777777" w:rsidR="006F0DCA" w:rsidRPr="000975BB" w:rsidRDefault="006F0DCA" w:rsidP="008B4786">
      <w:pPr>
        <w:pStyle w:val="1AbcamStandardtext"/>
        <w:rPr>
          <w:sz w:val="18"/>
          <w:szCs w:val="18"/>
        </w:rPr>
      </w:pPr>
      <w:r>
        <w:t xml:space="preserve">     </w:t>
      </w:r>
      <w:r w:rsidR="00E44384">
        <w:rPr>
          <w:sz w:val="18"/>
          <w:szCs w:val="18"/>
        </w:rPr>
        <w:t>10N NaOH, 120°C</w:t>
      </w:r>
      <w:r w:rsidR="00FE390A">
        <w:rPr>
          <w:sz w:val="18"/>
          <w:szCs w:val="18"/>
        </w:rPr>
        <w:t xml:space="preserve"> (</w:t>
      </w:r>
      <w:r w:rsidR="00283780">
        <w:rPr>
          <w:sz w:val="18"/>
          <w:szCs w:val="18"/>
        </w:rPr>
        <w:t>Alkaline hydrolysis</w:t>
      </w:r>
      <w:r w:rsidR="00FE390A">
        <w:rPr>
          <w:sz w:val="18"/>
          <w:szCs w:val="18"/>
        </w:rPr>
        <w:t>)</w:t>
      </w:r>
    </w:p>
    <w:p w14:paraId="77BDCCD7" w14:textId="77777777" w:rsidR="006F0DCA" w:rsidRDefault="006F0DCA" w:rsidP="008B4786">
      <w:pPr>
        <w:pStyle w:val="1AbcamStandardtext"/>
      </w:pPr>
    </w:p>
    <w:p w14:paraId="476840FA" w14:textId="77777777" w:rsidR="006F0DCA" w:rsidRDefault="00495C51" w:rsidP="00E44384">
      <w:pPr>
        <w:pStyle w:val="1AbcamStandardtext"/>
        <w:ind w:firstLine="720"/>
      </w:pPr>
      <w:r>
        <w:rPr>
          <w:sz w:val="18"/>
        </w:rPr>
        <w:t xml:space="preserve">                 </w:t>
      </w:r>
      <w:r w:rsidR="00E44384">
        <w:rPr>
          <w:sz w:val="18"/>
        </w:rPr>
        <w:t>Oxidation</w:t>
      </w:r>
      <w:r>
        <w:rPr>
          <w:sz w:val="18"/>
        </w:rPr>
        <w:t xml:space="preserve">                        Developer Solution</w:t>
      </w:r>
    </w:p>
    <w:p w14:paraId="05918DD1" w14:textId="77777777" w:rsidR="00FE390A" w:rsidRDefault="00FE390A" w:rsidP="00E44384">
      <w:pPr>
        <w:pStyle w:val="1AbcamStandardtext"/>
        <w:ind w:left="2880" w:hanging="2880"/>
      </w:pPr>
      <w:r w:rsidRPr="005A3E22">
        <w:rPr>
          <w:noProof/>
          <w:lang w:val="en-GB" w:eastAsia="en-GB"/>
        </w:rPr>
        <mc:AlternateContent>
          <mc:Choice Requires="wps">
            <w:drawing>
              <wp:anchor distT="0" distB="0" distL="114300" distR="114300" simplePos="0" relativeHeight="251681280" behindDoc="0" locked="0" layoutInCell="1" allowOverlap="1" wp14:anchorId="76062DAF" wp14:editId="3F672EDE">
                <wp:simplePos x="0" y="0"/>
                <wp:positionH relativeFrom="column">
                  <wp:posOffset>2504440</wp:posOffset>
                </wp:positionH>
                <wp:positionV relativeFrom="paragraph">
                  <wp:posOffset>85090</wp:posOffset>
                </wp:positionV>
                <wp:extent cx="647700" cy="0"/>
                <wp:effectExtent l="0" t="76200" r="19050" b="114300"/>
                <wp:wrapNone/>
                <wp:docPr id="8" name="Straight Arrow Connector 8"/>
                <wp:cNvGraphicFramePr/>
                <a:graphic xmlns:a="http://schemas.openxmlformats.org/drawingml/2006/main">
                  <a:graphicData uri="http://schemas.microsoft.com/office/word/2010/wordprocessingShape">
                    <wps:wsp>
                      <wps:cNvCnPr/>
                      <wps:spPr>
                        <a:xfrm>
                          <a:off x="0" y="0"/>
                          <a:ext cx="647700" cy="0"/>
                        </a:xfrm>
                        <a:prstGeom prst="straightConnector1">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E1EE3D" id="_x0000_t32" coordsize="21600,21600" o:spt="32" o:oned="t" path="m,l21600,21600e" filled="f">
                <v:path arrowok="t" fillok="f" o:connecttype="none"/>
                <o:lock v:ext="edit" shapetype="t"/>
              </v:shapetype>
              <v:shape id="Straight Arrow Connector 8" o:spid="_x0000_s1026" type="#_x0000_t32" style="position:absolute;margin-left:197.2pt;margin-top:6.7pt;width:51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8v+wEAAGsEAAAOAAAAZHJzL2Uyb0RvYy54bWysVNtuEzEQfUfiHyy/k91UqK1W2VQopbwg&#10;iGj5ANceZy35prHJJn/P2JtsuFRIIF4cez1n5pwz46zuDs6yPWAywfd8uWg5Ay+DMn7X869PD29u&#10;OUtZeCVs8NDzIyR+t379ajXGDq7CEKwCZJTEp26MPR9yjl3TJDmAE2kRIni61AGdyHTEXaNQjJTd&#10;2eaqba+bMaCKGCSkRF/vp0u+rvm1Bpk/a50gM9tz4pbrinV9LmuzXoluhyIORp5oiH9g4YTxVHRO&#10;dS+yYN/Q/JbKGYkhBZ0XMrgmaG0kVA2kZtn+ouZxEBGqFjInxdmm9P/Syk/7LTKjek6N8sJRix4z&#10;CrMbMnuHGEa2Cd6TjQHZbXFrjKkj0MZv8XRKcYtF+kGjK78kih2qw8fZYThkJunj9dubm5b6IM9X&#10;zQUXMeUPEBwrm56nE425/rIaLPYfU6bKBDwDSlHry5qCNerBWFsPZYZgY5HtBXU/H5aFP+F+ihpA&#10;qPdesXyMpN3TkHI29tyB4swCzXTZEU50WRh7iRTFnJdDqUSh0xSrJnPqLh8tTFS/gCbLyY5JUh32&#10;C1EhJfh8Jms9RReYJlkzsK1e/BF4ii9QqA/hb8AzolYOPs9gZ3zAl6pf/NVT/NmBSXex4DmoYx2b&#10;ag1NdG3H6fWVJ/PjucIv/xHr7wAAAP//AwBQSwMEFAAGAAgAAAAhALG4ZNzdAAAACQEAAA8AAABk&#10;cnMvZG93bnJldi54bWxMj09PwzAMxe9IfIfISNxYCqsm1jWdEBKHHThsTMBubuO11RqnarKufHuM&#10;OMDJf97T88/5enKdGmkIrWcD97MEFHHlbcu1gf3by90jqBCRLXaeycAXBVgX11c5ZtZfeEvjLtZK&#10;QjhkaKCJsc+0DlVDDsPM98SiHf3gMMo41NoOeJFw1+mHJFlohy3LhQZ7em6oOu3OzsDrx6Z/r8rt&#10;wX5OmzE5YHUcORhzezM9rUBFmuKfGX7wBR0KYSr9mW1QnYH5Mk3FKsJcqhjS5UKa8nehi1z//6D4&#10;BgAA//8DAFBLAQItABQABgAIAAAAIQC2gziS/gAAAOEBAAATAAAAAAAAAAAAAAAAAAAAAABbQ29u&#10;dGVudF9UeXBlc10ueG1sUEsBAi0AFAAGAAgAAAAhADj9If/WAAAAlAEAAAsAAAAAAAAAAAAAAAAA&#10;LwEAAF9yZWxzLy5yZWxzUEsBAi0AFAAGAAgAAAAhAOCkzy/7AQAAawQAAA4AAAAAAAAAAAAAAAAA&#10;LgIAAGRycy9lMm9Eb2MueG1sUEsBAi0AFAAGAAgAAAAhALG4ZNzdAAAACQEAAA8AAAAAAAAAAAAA&#10;AAAAVQQAAGRycy9kb3ducmV2LnhtbFBLBQYAAAAABAAEAPMAAABfBQAAAAA=&#10;" strokecolor="black [3213]">
                <v:stroke endarrow="open"/>
              </v:shape>
            </w:pict>
          </mc:Fallback>
        </mc:AlternateContent>
      </w:r>
      <w:r w:rsidRPr="005A3E22">
        <w:rPr>
          <w:noProof/>
          <w:lang w:val="en-GB" w:eastAsia="en-GB"/>
        </w:rPr>
        <mc:AlternateContent>
          <mc:Choice Requires="wps">
            <w:drawing>
              <wp:anchor distT="0" distB="0" distL="114300" distR="114300" simplePos="0" relativeHeight="251668992" behindDoc="0" locked="0" layoutInCell="1" allowOverlap="1" wp14:anchorId="7EEC2F16" wp14:editId="2A1AFC56">
                <wp:simplePos x="0" y="0"/>
                <wp:positionH relativeFrom="column">
                  <wp:posOffset>996315</wp:posOffset>
                </wp:positionH>
                <wp:positionV relativeFrom="paragraph">
                  <wp:posOffset>83185</wp:posOffset>
                </wp:positionV>
                <wp:extent cx="611505" cy="0"/>
                <wp:effectExtent l="0" t="76200" r="17145" b="114300"/>
                <wp:wrapNone/>
                <wp:docPr id="3" name="Straight Arrow Connector 3"/>
                <wp:cNvGraphicFramePr/>
                <a:graphic xmlns:a="http://schemas.openxmlformats.org/drawingml/2006/main">
                  <a:graphicData uri="http://schemas.microsoft.com/office/word/2010/wordprocessingShape">
                    <wps:wsp>
                      <wps:cNvCnPr/>
                      <wps:spPr>
                        <a:xfrm>
                          <a:off x="0" y="0"/>
                          <a:ext cx="611505" cy="0"/>
                        </a:xfrm>
                        <a:prstGeom prst="straightConnector1">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1CE62B" id="Straight Arrow Connector 3" o:spid="_x0000_s1026" type="#_x0000_t32" style="position:absolute;margin-left:78.45pt;margin-top:6.55pt;width:48.1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3uc+wEAAGsEAAAOAAAAZHJzL2Uyb0RvYy54bWysVMtu2zAQvBfoPxC815ISJCgEy0HhNL0U&#10;rdGkH8BQS4sAX1iylvz3XVK23EdQoEUvFB87uzPDpdZ3kzXsABi1dx1vVjVn4KTvtdt3/OvTw5u3&#10;nMUkXC+Md9DxI0R+t3n9aj2GFq784E0PyCiJi+0YOj6kFNqqinIAK+LKB3B0qDxakWiJ+6pHMVJ2&#10;a6qrur6tRo99QC8hRtq9nw/5puRXCmT6rFSExEzHiVsqI5bxOY/VZi3aPYowaHmiIf6BhRXaUdEl&#10;1b1Ign1D/VsqqyX66FVaSW8rr5SWUDSQmqb+Rc3jIAIULWRODItN8f+llZ8OO2S67/g1Z05YuqLH&#10;hELvh8TeIfqRbb1zZKNHdp3dGkNsCbR1OzytYthhlj4ptPlLothUHD4uDsOUmKTN26a5qW84k+ej&#10;6oILGNMH8JblScfjicZSvykGi8PHmKgyAc+AXNS4PEZvdP+gjSmL3EOwNcgOgm4/TU3mT7ifogYQ&#10;/XvXs3QMpN1Rk3I2dtxCz5kB6uk8I5xok9DmEimyOS+HUolMp8pWzeaUWToamKl+AUWWkx2zpNLs&#10;F6JCSnDpTNY4is4wRbIWYF28+CPwFJ+hUB7C34AXRKnsXVrAVjuPL1W/+Kvm+LMDs+5swbPvj6Vt&#10;ijXU0eU6Tq8vP5kf1wV++UdsvgMAAP//AwBQSwMEFAAGAAgAAAAhAFvk667eAAAACQEAAA8AAABk&#10;cnMvZG93bnJldi54bWxMjzFPw0AMhXck/sPJSGz00lStIM2lQkgMHRhaENDNyblJ1Jwvyl3T8O8x&#10;YoDNz356/l6+mVynRhpC69nAfJaAIq68bbk28Pb6fHcPKkRki51nMvBFATbF9VWOmfUX3tG4j7WS&#10;EA4ZGmhi7DOtQ9WQwzDzPbHcjn5wGEUOtbYDXiTcdTpNkpV22LJ8aLCnp4aq0/7sDLx8bPv3qtwd&#10;7Oe0HZMDVseRgzG3N9PjGlSkKf6Z4Qdf0KEQptKf2QbViV6uHsQqw2IOSgzpcpGCKn8Xusj1/wbF&#10;NwAAAP//AwBQSwECLQAUAAYACAAAACEAtoM4kv4AAADhAQAAEwAAAAAAAAAAAAAAAAAAAAAAW0Nv&#10;bnRlbnRfVHlwZXNdLnhtbFBLAQItABQABgAIAAAAIQA4/SH/1gAAAJQBAAALAAAAAAAAAAAAAAAA&#10;AC8BAABfcmVscy8ucmVsc1BLAQItABQABgAIAAAAIQChd3uc+wEAAGsEAAAOAAAAAAAAAAAAAAAA&#10;AC4CAABkcnMvZTJvRG9jLnhtbFBLAQItABQABgAIAAAAIQBb5Ouu3gAAAAkBAAAPAAAAAAAAAAAA&#10;AAAAAFUEAABkcnMvZG93bnJldi54bWxQSwUGAAAAAAQABADzAAAAYAUAAAAA&#10;" strokecolor="black [3213]">
                <v:stroke endarrow="open"/>
              </v:shape>
            </w:pict>
          </mc:Fallback>
        </mc:AlternateContent>
      </w:r>
      <w:r>
        <w:rPr>
          <w:noProof/>
          <w:lang w:val="en-GB" w:eastAsia="en-GB"/>
        </w:rPr>
        <w:t>Hydroxyproline</w:t>
      </w:r>
      <w:r w:rsidR="00E44384">
        <w:t xml:space="preserve">                     Intermediate</w:t>
      </w:r>
      <w:r>
        <w:tab/>
      </w:r>
      <w:r w:rsidR="003204CF">
        <w:tab/>
        <w:t>Absorbance</w:t>
      </w:r>
    </w:p>
    <w:p w14:paraId="3BFA39FB" w14:textId="77777777" w:rsidR="006F0DCA" w:rsidRDefault="00FE390A" w:rsidP="00FE390A">
      <w:pPr>
        <w:pStyle w:val="1AbcamStandardtext"/>
        <w:ind w:left="4320"/>
      </w:pPr>
      <w:r>
        <w:t xml:space="preserve">             </w:t>
      </w:r>
      <w:r w:rsidR="003204CF">
        <w:t>(OD 560 nm)</w:t>
      </w:r>
    </w:p>
    <w:p w14:paraId="098F2EB9" w14:textId="77777777" w:rsidR="00FE390A" w:rsidRDefault="00FE390A" w:rsidP="001B583F">
      <w:pPr>
        <w:pStyle w:val="1AbcamStandardtext"/>
      </w:pPr>
    </w:p>
    <w:p w14:paraId="55002F32" w14:textId="77777777" w:rsidR="000E4FA8" w:rsidRPr="001B583F" w:rsidRDefault="00FE390A" w:rsidP="001B583F">
      <w:pPr>
        <w:pStyle w:val="1AbcamStandardtext"/>
      </w:pPr>
      <w:r w:rsidRPr="002B654E">
        <w:t xml:space="preserve">Collagen is the most abundant insoluble protein found in the extracellular matrix and connective tissues. It can be found in skin, tendons, bone, cartilage, muscle, vitreous </w:t>
      </w:r>
      <w:proofErr w:type="gramStart"/>
      <w:r w:rsidRPr="002B654E">
        <w:t>humor</w:t>
      </w:r>
      <w:proofErr w:type="gramEnd"/>
      <w:r w:rsidRPr="002B654E">
        <w:t xml:space="preserve"> and ligaments, among other tissues. There are more than sixteen - well characterized types of collagens, but types I, II and III collagen comprise more than 80% content in mammals. The triple-helical structure of collagen is quite unique: it consists of a repeating pattern of a basic trimer: Glycine-Proline-Hydroxyproline. In cells, collagens are secreted as procollagens and these chains are transported into the Endoplasmic Reticulum, </w:t>
      </w:r>
      <w:proofErr w:type="gramStart"/>
      <w:r w:rsidRPr="002B654E">
        <w:t>where,</w:t>
      </w:r>
      <w:proofErr w:type="gramEnd"/>
      <w:r w:rsidRPr="002B654E">
        <w:t xml:space="preserve"> numerous post-translational modifications lead to the formation of a triple helix with disulfide bonds. Excessive production of collagen is linked to pathological conditions including liver cirrhosis, lung fibrosis, and tumor growth.</w:t>
      </w:r>
      <w:r w:rsidR="000E4FA8" w:rsidRPr="001B583F">
        <w:br w:type="page"/>
      </w:r>
    </w:p>
    <w:p w14:paraId="031F6FA7" w14:textId="77777777" w:rsidR="000E4FA8" w:rsidRPr="002A066A" w:rsidRDefault="000E4FA8" w:rsidP="001E2DD7">
      <w:pPr>
        <w:pStyle w:val="1Abcamheading"/>
      </w:pPr>
      <w:bookmarkStart w:id="4" w:name="_Toc446403812"/>
      <w:bookmarkStart w:id="5" w:name="_Toc485885728"/>
      <w:r w:rsidRPr="002A066A">
        <w:lastRenderedPageBreak/>
        <w:t>Protocol Summary</w:t>
      </w:r>
      <w:bookmarkEnd w:id="4"/>
      <w:bookmarkEnd w:id="5"/>
    </w:p>
    <w:p w14:paraId="680B0F04" w14:textId="77777777" w:rsidR="000F5CFA" w:rsidRDefault="000F5CFA" w:rsidP="00FE390A">
      <w:pPr>
        <w:pStyle w:val="1AbcamStandardtext"/>
        <w:jc w:val="center"/>
        <w:rPr>
          <w:highlight w:val="yellow"/>
        </w:rPr>
      </w:pPr>
    </w:p>
    <w:p w14:paraId="0B4BF2E3" w14:textId="77777777" w:rsidR="000157ED" w:rsidRPr="000F5CFA" w:rsidRDefault="00FE390A" w:rsidP="00FE390A">
      <w:pPr>
        <w:pStyle w:val="1AbcamStandardtext"/>
        <w:jc w:val="center"/>
      </w:pPr>
      <w:r>
        <w:t>Standard curve preparation</w:t>
      </w:r>
      <w:r w:rsidR="009A7EB3">
        <w:t xml:space="preserve"> (</w:t>
      </w:r>
      <w:r w:rsidR="00283780">
        <w:t>Alkaline hydrolysis</w:t>
      </w:r>
      <w:r w:rsidR="009A7EB3">
        <w:t xml:space="preserve"> step)</w:t>
      </w:r>
    </w:p>
    <w:p w14:paraId="7BB19E31" w14:textId="77777777" w:rsidR="001B583F" w:rsidRPr="000F5CFA" w:rsidRDefault="001B583F" w:rsidP="00FE390A">
      <w:pPr>
        <w:pStyle w:val="1AbcamStandardtext"/>
        <w:jc w:val="center"/>
      </w:pPr>
      <w:r w:rsidRPr="000F5CFA">
        <w:rPr>
          <w:noProof/>
          <w:lang w:val="en-GB" w:eastAsia="en-GB"/>
        </w:rPr>
        <mc:AlternateContent>
          <mc:Choice Requires="wps">
            <w:drawing>
              <wp:anchor distT="0" distB="0" distL="114300" distR="114300" simplePos="0" relativeHeight="251664896" behindDoc="0" locked="0" layoutInCell="1" allowOverlap="1" wp14:anchorId="703B4C0D" wp14:editId="2DE18C74">
                <wp:simplePos x="0" y="0"/>
                <wp:positionH relativeFrom="margin">
                  <wp:posOffset>2015490</wp:posOffset>
                </wp:positionH>
                <wp:positionV relativeFrom="paragraph">
                  <wp:posOffset>45720</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196F74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3.6pt;width:14.25pt;height:1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Cq5ECfc&#10;AAAACAEAAA8AAABkcnMvZG93bnJldi54bWxMj8tOwzAURPdI/IN1kdhROw/6SONUCAm2qG0+4DZ2&#10;E4v4OrLdNv17zAqWoxnNnKl3sx3ZVftgHEnIFgKYps4pQ72E9vjxsgYWIpLC0ZGWcNcBds3jQ42V&#10;cjfa6+sh9iyVUKhQwhDjVHEeukFbDAs3aUre2XmLMUnfc+XxlsrtyHMhltyiobQw4KTfB919Hy5W&#10;gmmPYt5v7iVmvSjEV/tJ3uRSPj/Nb1tgUc/xLwy/+AkdmsR0chdSgY0SimxVpqiEVQ4s+UX5ugF2&#10;klAWS+BNzf8faH4AAAD//wMAUEsBAi0AFAAGAAgAAAAhALaDOJL+AAAA4QEAABMAAAAAAAAAAAAA&#10;AAAAAAAAAFtDb250ZW50X1R5cGVzXS54bWxQSwECLQAUAAYACAAAACEAOP0h/9YAAACUAQAACwAA&#10;AAAAAAAAAAAAAAAvAQAAX3JlbHMvLnJlbHNQSwECLQAUAAYACAAAACEAMeHpx0ACAACRBAAADgAA&#10;AAAAAAAAAAAAAAAuAgAAZHJzL2Uyb0RvYy54bWxQSwECLQAUAAYACAAAACEAKrkQJ9wAAAAIAQAA&#10;DwAAAAAAAAAAAAAAAACaBAAAZHJzL2Rvd25yZXYueG1sUEsFBgAAAAAEAAQA8wAAAKMFAAAAAA==&#10;">
                <w10:wrap anchorx="margin"/>
              </v:shape>
            </w:pict>
          </mc:Fallback>
        </mc:AlternateContent>
      </w:r>
    </w:p>
    <w:p w14:paraId="680EB2B0" w14:textId="77777777" w:rsidR="000E4FA8" w:rsidRPr="000F5CFA" w:rsidRDefault="000E4FA8" w:rsidP="00FE390A">
      <w:pPr>
        <w:pStyle w:val="1AbcamStandardtext"/>
        <w:jc w:val="center"/>
      </w:pPr>
    </w:p>
    <w:p w14:paraId="16E9F191" w14:textId="77777777" w:rsidR="000E4FA8" w:rsidRDefault="00FE390A" w:rsidP="00FE390A">
      <w:pPr>
        <w:pStyle w:val="1AbcamStandardtext"/>
        <w:jc w:val="center"/>
      </w:pPr>
      <w:r>
        <w:t>Sample preparation</w:t>
      </w:r>
      <w:r w:rsidR="009A7EB3">
        <w:t xml:space="preserve"> (</w:t>
      </w:r>
      <w:r w:rsidR="00283780">
        <w:t>Alkaline hydrolysis</w:t>
      </w:r>
      <w:r w:rsidR="009A7EB3">
        <w:t xml:space="preserve"> step)</w:t>
      </w:r>
    </w:p>
    <w:p w14:paraId="27E5032C" w14:textId="77777777" w:rsidR="00607E4A" w:rsidRDefault="00607E4A" w:rsidP="00FE390A">
      <w:pPr>
        <w:pStyle w:val="1AbcamStandardtext"/>
        <w:jc w:val="center"/>
      </w:pPr>
      <w:r w:rsidRPr="000F5CFA">
        <w:rPr>
          <w:noProof/>
          <w:lang w:val="en-GB" w:eastAsia="en-GB"/>
        </w:rPr>
        <mc:AlternateContent>
          <mc:Choice Requires="wps">
            <w:drawing>
              <wp:anchor distT="0" distB="0" distL="114300" distR="114300" simplePos="0" relativeHeight="251671040" behindDoc="0" locked="0" layoutInCell="1" allowOverlap="1" wp14:anchorId="1282DF96" wp14:editId="73B338A0">
                <wp:simplePos x="0" y="0"/>
                <wp:positionH relativeFrom="margin">
                  <wp:align>center</wp:align>
                </wp:positionH>
                <wp:positionV relativeFrom="paragraph">
                  <wp:posOffset>50800</wp:posOffset>
                </wp:positionV>
                <wp:extent cx="180975" cy="231140"/>
                <wp:effectExtent l="38100" t="0" r="28575" b="3556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976B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26" type="#_x0000_t67" style="position:absolute;margin-left:0;margin-top:4pt;width:14.25pt;height:18.2pt;z-index:251671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v4FQQ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vaPEMoMS&#10;PRwipMxk2bancaHAqBf37NsCg3sC/j0QC5ua2b188B6aWjKBpPI2Pru50BoBr5Jd8xEEojNET506&#10;Vd60gNgDckqCnK+CyFMkHA/zxXh5N6eEo2syzfNZEixjxeWy8yG+l2BIuympgMYmQikDOz6FmEQR&#10;fWlMfMspqYxGjY9Mk/kYv/4NDGImw5hpvpxe0vaISOCSOLUEtBJbpXUy/H630Z4gfEm36Utdwc4N&#10;w7QlTUmX88k8Ub3xhSFEy7DjiFlvwoyKODpamZIurkGsaLV4Z0V62JEp3e3xsra9OK0ena47EGfU&#10;xkM3FzjHuKnB/6SkwZkoafhxYF5Soj9Y1HeZz1ABEpMxm99N0PBDz27oYZYjVEkjJd12E7vBOziv&#10;9jVmylPtFtoXV6l4eTwdq54svnvc3QzW0E5Rv/8k618AAAD//wMAUEsDBBQABgAIAAAAIQCD1rSZ&#10;2AAAAAQBAAAPAAAAZHJzL2Rvd25yZXYueG1sTI/BTsMwEETvSPyDtUjcqN0QqhDiVAgJrqhtPsCN&#10;l8QiXke226Z/z3KC02o0o5m3zXbxkzhjTC6QhvVKgUDqg3U0aOgO7w8ViJQNWTMFQg1XTLBtb28a&#10;U9twoR2e93kQXEKpNhrGnOdaytSP6E1ahRmJva8Qvcks4yBtNBcu95MslNpIbxzxwmhmfBux/96f&#10;vAbXHdSye76WZj2oR/XZfVB0hdb3d8vrC4iMS/4Lwy8+o0PLTMdwIpvEpIEfyRoqPmwW1ROIo4ay&#10;LEG2jfwP3/4AAAD//wMAUEsBAi0AFAAGAAgAAAAhALaDOJL+AAAA4QEAABMAAAAAAAAAAAAAAAAA&#10;AAAAAFtDb250ZW50X1R5cGVzXS54bWxQSwECLQAUAAYACAAAACEAOP0h/9YAAACUAQAACwAAAAAA&#10;AAAAAAAAAAAvAQAAX3JlbHMvLnJlbHNQSwECLQAUAAYACAAAACEAy+r+BUECAACRBAAADgAAAAAA&#10;AAAAAAAAAAAuAgAAZHJzL2Uyb0RvYy54bWxQSwECLQAUAAYACAAAACEAg9a0mdgAAAAEAQAADwAA&#10;AAAAAAAAAAAAAACbBAAAZHJzL2Rvd25yZXYueG1sUEsFBgAAAAAEAAQA8wAAAKAFAAAAAA==&#10;">
                <w10:wrap anchorx="margin"/>
              </v:shape>
            </w:pict>
          </mc:Fallback>
        </mc:AlternateContent>
      </w:r>
    </w:p>
    <w:p w14:paraId="17B76B01" w14:textId="77777777" w:rsidR="00607E4A" w:rsidRDefault="00607E4A" w:rsidP="00FE390A">
      <w:pPr>
        <w:pStyle w:val="1AbcamStandardtext"/>
        <w:jc w:val="center"/>
      </w:pPr>
    </w:p>
    <w:p w14:paraId="7290CBCB" w14:textId="77777777" w:rsidR="00607E4A" w:rsidRDefault="001A5C85" w:rsidP="00FE390A">
      <w:pPr>
        <w:pStyle w:val="1AbcamStandardtext"/>
        <w:jc w:val="center"/>
      </w:pPr>
      <w:r>
        <w:t xml:space="preserve">Evaporate </w:t>
      </w:r>
      <w:r w:rsidR="00607E4A">
        <w:t>sample and standard wells</w:t>
      </w:r>
    </w:p>
    <w:p w14:paraId="37E7210F" w14:textId="77777777" w:rsidR="00607E4A" w:rsidRDefault="00607E4A" w:rsidP="00FE390A">
      <w:pPr>
        <w:pStyle w:val="1AbcamStandardtext"/>
        <w:jc w:val="center"/>
      </w:pPr>
      <w:r w:rsidRPr="000F5CFA">
        <w:rPr>
          <w:noProof/>
          <w:lang w:val="en-GB" w:eastAsia="en-GB"/>
        </w:rPr>
        <mc:AlternateContent>
          <mc:Choice Requires="wps">
            <w:drawing>
              <wp:anchor distT="0" distB="0" distL="114300" distR="114300" simplePos="0" relativeHeight="251673088" behindDoc="0" locked="0" layoutInCell="1" allowOverlap="1" wp14:anchorId="6A9E5DB5" wp14:editId="2C935971">
                <wp:simplePos x="0" y="0"/>
                <wp:positionH relativeFrom="margin">
                  <wp:align>center</wp:align>
                </wp:positionH>
                <wp:positionV relativeFrom="paragraph">
                  <wp:posOffset>3175</wp:posOffset>
                </wp:positionV>
                <wp:extent cx="180975" cy="231140"/>
                <wp:effectExtent l="38100" t="0" r="28575" b="3556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B2AF0" id="AutoShape 9" o:spid="_x0000_s1026" type="#_x0000_t67" style="position:absolute;margin-left:0;margin-top:.25pt;width:14.25pt;height:18.2pt;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uAU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XVJimUGJ&#10;Hg4RUmaybNvTuFBg1It79m2BwT0B/x6IhU3N7F4+eA9NLZlAUnkbn91caI2AV8mu+QgC0Rmip06d&#10;Km9aQOwBOSVBzldB5CkSjof5Yry8m1PC0TWZ5vksCZax4nLZ+RDfSzCk3ZRUQGMToZSBHZ9CTKKI&#10;vjQmvuWUVEajxkemyXyMX/8GBjGTYcw0X04vaXtEJHBJnFoCWomt0joZfr/baE8QvqTb9KWuYOeG&#10;YdqSBns+n8wT1RtfGEK0DDuOmPUmzKiIo6OVKeniGsSKVot3VqSHHZnS3R4va9uL0+rR6boDcUZt&#10;PHRzgXOMmxr8T0oanImShh8H5iUl+oNFfZf5DBUgMRmz+d0EDT/07IYeZjlClTRS0m03sRu8g/Nq&#10;X2OmPNVuoX1xlYqXx9Ox6sniu8fdzWAN7RT1+0+y/gUAAP//AwBQSwMEFAAGAAgAAAAhAF67AFnY&#10;AAAAAwEAAA8AAABkcnMvZG93bnJldi54bWxMj8FuwjAQRO+V+g/WVuqt2IQWQZoNQkjttQLyASY2&#10;idV4HdkGwt93e2pPq9GMZt5Wm8kP4mpjcoEQ5jMFwlIbjKMOoTl+vKxApKzJ6CGQRbjbBJv68aHS&#10;pQk32tvrIXeCSyiVGqHPeSylTG1vvU6zMFpi7xyi15ll7KSJ+sblfpCFUkvptSNe6PVod71tvw8X&#10;j+Cao5r26/urnndqob6aT4quQHx+mrbvILKd8l8YfvEZHWpmOoULmSQGBH4kI7yBYK9Y8T0hLJZr&#10;kHUl/7PXPwAAAP//AwBQSwECLQAUAAYACAAAACEAtoM4kv4AAADhAQAAEwAAAAAAAAAAAAAAAAAA&#10;AAAAW0NvbnRlbnRfVHlwZXNdLnhtbFBLAQItABQABgAIAAAAIQA4/SH/1gAAAJQBAAALAAAAAAAA&#10;AAAAAAAAAC8BAABfcmVscy8ucmVsc1BLAQItABQABgAIAAAAIQDG8uAUQAIAAJEEAAAOAAAAAAAA&#10;AAAAAAAAAC4CAABkcnMvZTJvRG9jLnhtbFBLAQItABQABgAIAAAAIQBeuwBZ2AAAAAMBAAAPAAAA&#10;AAAAAAAAAAAAAJoEAABkcnMvZG93bnJldi54bWxQSwUGAAAAAAQABADzAAAAnwUAAAAA&#10;">
                <w10:wrap anchorx="margin"/>
              </v:shape>
            </w:pict>
          </mc:Fallback>
        </mc:AlternateContent>
      </w:r>
    </w:p>
    <w:p w14:paraId="38EC0F19" w14:textId="77777777" w:rsidR="00607E4A" w:rsidRDefault="00607E4A" w:rsidP="00FE390A">
      <w:pPr>
        <w:pStyle w:val="1AbcamStandardtext"/>
        <w:jc w:val="center"/>
      </w:pPr>
    </w:p>
    <w:p w14:paraId="530BF2F8" w14:textId="77777777" w:rsidR="00FE390A" w:rsidRDefault="00FE390A" w:rsidP="00FE390A">
      <w:pPr>
        <w:pStyle w:val="1AbcamStandardtext"/>
        <w:jc w:val="center"/>
      </w:pPr>
      <w:r>
        <w:t>Add Oxidation reagent mix and</w:t>
      </w:r>
      <w:r>
        <w:br/>
        <w:t>incubate at RT for 20 minutes</w:t>
      </w:r>
    </w:p>
    <w:p w14:paraId="0C74F97A" w14:textId="77777777" w:rsidR="00607E4A" w:rsidRDefault="00607E4A" w:rsidP="00FE390A">
      <w:pPr>
        <w:pStyle w:val="1AbcamStandardtext"/>
        <w:jc w:val="center"/>
      </w:pPr>
      <w:r w:rsidRPr="000F5CFA">
        <w:rPr>
          <w:noProof/>
          <w:lang w:val="en-GB" w:eastAsia="en-GB"/>
        </w:rPr>
        <mc:AlternateContent>
          <mc:Choice Requires="wps">
            <w:drawing>
              <wp:anchor distT="0" distB="0" distL="114300" distR="114300" simplePos="0" relativeHeight="251675136" behindDoc="0" locked="0" layoutInCell="1" allowOverlap="1" wp14:anchorId="04651D4E" wp14:editId="6C3CF9DE">
                <wp:simplePos x="0" y="0"/>
                <wp:positionH relativeFrom="margin">
                  <wp:posOffset>2032000</wp:posOffset>
                </wp:positionH>
                <wp:positionV relativeFrom="paragraph">
                  <wp:posOffset>66040</wp:posOffset>
                </wp:positionV>
                <wp:extent cx="180975" cy="231140"/>
                <wp:effectExtent l="38100" t="0" r="28575" b="3556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5FADC" id="AutoShape 9" o:spid="_x0000_s1026" type="#_x0000_t67" style="position:absolute;margin-left:160pt;margin-top:5.2pt;width:14.25pt;height:18.2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WQQIAAJI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bbHMoMa&#10;PRwipNRk2fancaHAsBf37NsKg3sC/j0QC5ua2b188B6aWjKBrPI2Pru50BoBr5Jd8xEEojNET606&#10;Vd60gNgEckqKnK+KyFMkHA/zxXh5N6eEo2syzfNZUixjxeWy8yG+l2BIuympgMYmQikDOz6FmFQR&#10;fWlMfMspqYxGkY9Mk/kYv/4RDGImw5hpvpxe0vaISOCSOLUEtBJbpXUy/H630Z4gfEm36Utdwc4N&#10;w7QlTUmX88k8Ub3xhSFEy7DjiFlvwoyKODtamZIurkGsaLV4Z0V62ZEp3e3xsra9OK0ena47EGfU&#10;xkM3GDjIuKnB/6SkwaEoafhxYF5Soj9Y1HeZz1ABEpMxm99N0PBDz27oYZYjVEkjJd12E7vJOziv&#10;9jVmylPtFtoXV6l4eTwdq54sPnzc3UzW0E5Rv38l618AAAD//wMAUEsDBBQABgAIAAAAIQAWaMlo&#10;2wAAAAkBAAAPAAAAZHJzL2Rvd25yZXYueG1sTI9BTsMwEEX3SNzBGiR21G4TqjTEqRAS3aK2OcA0&#10;NolFPI5it01vz3QFy9H/ev9NtZ39IC52ii6QhuVCgbDUBuOo09AcP18KEDEhGRwCWQ03G2FbPz5U&#10;WJpwpb29HFInGEKxRA19SmMpZWx76zEuwmiJs+8weUx8Tp00E14Z7ge5UmotPTrihR5H+9Hb9udw&#10;9hpcc1TzfnPLcdmpTH01O5rcSuvnp/n9DUSyc/orw12f1aFmp1M4k4li0JAxnqscqBwEF7K8eAVx&#10;0pCvC5B1Jf9/UP8CAAD//wMAUEsBAi0AFAAGAAgAAAAhALaDOJL+AAAA4QEAABMAAAAAAAAAAAAA&#10;AAAAAAAAAFtDb250ZW50X1R5cGVzXS54bWxQSwECLQAUAAYACAAAACEAOP0h/9YAAACUAQAACwAA&#10;AAAAAAAAAAAAAAAvAQAAX3JlbHMvLnJlbHNQSwECLQAUAAYACAAAACEAhAcvlkECAACSBAAADgAA&#10;AAAAAAAAAAAAAAAuAgAAZHJzL2Uyb0RvYy54bWxQSwECLQAUAAYACAAAACEAFmjJaNsAAAAJAQAA&#10;DwAAAAAAAAAAAAAAAACbBAAAZHJzL2Rvd25yZXYueG1sUEsFBgAAAAAEAAQA8wAAAKMFAAAAAA==&#10;">
                <w10:wrap anchorx="margin"/>
              </v:shape>
            </w:pict>
          </mc:Fallback>
        </mc:AlternateContent>
      </w:r>
    </w:p>
    <w:p w14:paraId="7E936794" w14:textId="77777777" w:rsidR="00607E4A" w:rsidRDefault="00607E4A" w:rsidP="00FE390A">
      <w:pPr>
        <w:pStyle w:val="1AbcamStandardtext"/>
        <w:jc w:val="center"/>
      </w:pPr>
    </w:p>
    <w:p w14:paraId="77F983AF" w14:textId="77777777" w:rsidR="00FE390A" w:rsidRDefault="00FE390A" w:rsidP="00FE390A">
      <w:pPr>
        <w:pStyle w:val="1AbcamStandardtext"/>
        <w:jc w:val="center"/>
      </w:pPr>
      <w:r>
        <w:t>Add developer and incubate at 37°C for 5 minutes</w:t>
      </w:r>
    </w:p>
    <w:p w14:paraId="3A3DD892" w14:textId="77777777" w:rsidR="00607E4A" w:rsidRDefault="00607E4A" w:rsidP="00FE390A">
      <w:pPr>
        <w:pStyle w:val="1AbcamStandardtext"/>
        <w:jc w:val="center"/>
      </w:pPr>
      <w:r w:rsidRPr="000F5CFA">
        <w:rPr>
          <w:noProof/>
          <w:lang w:val="en-GB" w:eastAsia="en-GB"/>
        </w:rPr>
        <mc:AlternateContent>
          <mc:Choice Requires="wps">
            <w:drawing>
              <wp:anchor distT="0" distB="0" distL="114300" distR="114300" simplePos="0" relativeHeight="251677184" behindDoc="0" locked="0" layoutInCell="1" allowOverlap="1" wp14:anchorId="72A6EB25" wp14:editId="4BF5DFAC">
                <wp:simplePos x="0" y="0"/>
                <wp:positionH relativeFrom="margin">
                  <wp:align>center</wp:align>
                </wp:positionH>
                <wp:positionV relativeFrom="paragraph">
                  <wp:posOffset>6350</wp:posOffset>
                </wp:positionV>
                <wp:extent cx="180975" cy="231140"/>
                <wp:effectExtent l="38100" t="0" r="28575" b="3556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37B3" id="AutoShape 9" o:spid="_x0000_s1026" type="#_x0000_t67" style="position:absolute;margin-left:0;margin-top:.5pt;width:14.25pt;height:18.2pt;z-index:251677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3QQIAAJI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XU6JZQY1&#10;ejhESKnJsu1P40KBYS/u2bcVBvcE/HsgFjY1s3v54D00tWQCWeVtfHZzoTUCXiW75iMIRGeInlp1&#10;qrxpAbEJ5JQUOV8VkadIOB7mi/Hybk4JR9dkmuezpFjGistl50N8L8GQdlNSAY1NhFIGdnwKMaki&#10;+tKY+IZlVkajyEemyXyMX/8IBjGTYcw0X04vaXtEJHBJnFoCWomt0joZfr/baE8QvqTb9KWuYOeG&#10;YdqSpqTL+WSeqN74whCiZdhxxKw3YUZFnB2tTEkX1yBWtFq8syK97MiU7vZ4WdtenFaPTtcdiDNq&#10;46EbDBxk3NTgf1LS4FCUNPw4MC8p0R8s6rvMZ6gAicmYze8maPihZzf0MMsRqqSRkm67id3kHZxX&#10;+xoz5al2C+2Lq1S8PJ6OVU8WHz7ubiZraKeo37+S9S8AAAD//wMAUEsDBBQABgAIAAAAIQCqeCq6&#10;2QAAAAQBAAAPAAAAZHJzL2Rvd25yZXYueG1sTI/BTsMwEETvSPyDtUjcqN20lBLiVAgJrlXbfIAb&#10;L4lFvI5st03/nuVUTqvZWc28rTaTH8QZY3KBNMxnCgRSG6yjTkNz+Hxag0jZkDVDINRwxQSb+v6u&#10;MqUNF9rheZ87wSGUSqOhz3kspUxtj96kWRiR2PsO0ZvMMnbSRnPhcD/IQqmV9MYRN/RmxI8e25/9&#10;yWtwzUFNu9fr0sw7tVDb5ouiK7R+fJje30BknPLtGP7wGR1qZjqGE9kkBg38SOYtDzaL9TOIo4bF&#10;yxJkXcn/8PUvAAAA//8DAFBLAQItABQABgAIAAAAIQC2gziS/gAAAOEBAAATAAAAAAAAAAAAAAAA&#10;AAAAAABbQ29udGVudF9UeXBlc10ueG1sUEsBAi0AFAAGAAgAAAAhADj9If/WAAAAlAEAAAsAAAAA&#10;AAAAAAAAAAAALwEAAF9yZWxzLy5yZWxzUEsBAi0AFAAGAAgAAAAhAD4z/rdBAgAAkgQAAA4AAAAA&#10;AAAAAAAAAAAALgIAAGRycy9lMm9Eb2MueG1sUEsBAi0AFAAGAAgAAAAhAKp4KrrZAAAABAEAAA8A&#10;AAAAAAAAAAAAAAAAmwQAAGRycy9kb3ducmV2LnhtbFBLBQYAAAAABAAEAPMAAAChBQAAAAA=&#10;">
                <w10:wrap anchorx="margin"/>
              </v:shape>
            </w:pict>
          </mc:Fallback>
        </mc:AlternateContent>
      </w:r>
    </w:p>
    <w:p w14:paraId="71AA2696" w14:textId="77777777" w:rsidR="00607E4A" w:rsidRDefault="00607E4A" w:rsidP="00FE390A">
      <w:pPr>
        <w:pStyle w:val="1AbcamStandardtext"/>
        <w:jc w:val="center"/>
      </w:pPr>
    </w:p>
    <w:p w14:paraId="2797489F" w14:textId="77777777" w:rsidR="00FE390A" w:rsidRDefault="00FE390A" w:rsidP="00FE390A">
      <w:pPr>
        <w:pStyle w:val="1AbcamStandardtext"/>
        <w:jc w:val="center"/>
      </w:pPr>
      <w:r>
        <w:t>Add DMAB concentrate and</w:t>
      </w:r>
      <w:r>
        <w:br/>
        <w:t>incubate at 65°C for 45 minutes</w:t>
      </w:r>
    </w:p>
    <w:p w14:paraId="71C9C69D" w14:textId="77777777" w:rsidR="00607E4A" w:rsidRDefault="00607E4A" w:rsidP="00FE390A">
      <w:pPr>
        <w:pStyle w:val="1AbcamStandardtext"/>
        <w:jc w:val="center"/>
      </w:pPr>
      <w:r w:rsidRPr="000F5CFA">
        <w:rPr>
          <w:noProof/>
          <w:lang w:val="en-GB" w:eastAsia="en-GB"/>
        </w:rPr>
        <mc:AlternateContent>
          <mc:Choice Requires="wps">
            <w:drawing>
              <wp:anchor distT="0" distB="0" distL="114300" distR="114300" simplePos="0" relativeHeight="251679232" behindDoc="0" locked="0" layoutInCell="1" allowOverlap="1" wp14:anchorId="580EE918" wp14:editId="6F7080A3">
                <wp:simplePos x="0" y="0"/>
                <wp:positionH relativeFrom="margin">
                  <wp:align>center</wp:align>
                </wp:positionH>
                <wp:positionV relativeFrom="paragraph">
                  <wp:posOffset>69850</wp:posOffset>
                </wp:positionV>
                <wp:extent cx="180975" cy="231140"/>
                <wp:effectExtent l="38100" t="0" r="28575" b="3556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8A73E" id="AutoShape 9" o:spid="_x0000_s1026" type="#_x0000_t67" style="position:absolute;margin-left:0;margin-top:5.5pt;width:14.25pt;height:18.2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3VQwIAAJIEAAAOAAAAZHJzL2Uyb0RvYy54bWysVNuO0zAQfUfiHyy/0zS9sG3UdLXqUoS0&#10;wEoLH+DaTmOwPcZ2my5fvxMn7abwhsiD5fGMz5yZ48nq9mQ0OUofFNiS5qMxJdJyEMruS/r92/bd&#10;gpIQmRVMg5UlfZaB3q7fvlk1rpATqEEL6QmC2FA0rqR1jK7IssBraVgYgZMWnRV4wyKafp8JzxpE&#10;NzqbjMfvswa8cB64DAFP7zsnXSf8qpI8fq2qICPRJUVuMa0+rbt2zdYrVuw9c7XiPQ32DywMUxaT&#10;XqDuWWTk4NVfUEZxDwGqOOJgMqgqxWWqAavJx39U81QzJ1Mt2JzgLm0K/w+Wfzk+eqIEajehxDKD&#10;Gt0dIqTUZNn2p3GhwLAn9+jbCoN7AP4zEAubmtm9vPMemloygazyNj67utAaAa+SXfMZBKIzRE+t&#10;OlXetIDYBHJKijxfFJGnSDge5ovx8mZOCUfXZJrns6RYxorzZedD/CjBkHZTUgGNTYRSBnZ8CDGp&#10;IvrSmPiRU1IZjSIfmSbzMX79IxjEYCteY6b5cnpO2yMigXPi1BLQSmyV1snw+91Ge4LwJd2mL3UF&#10;OzcM05Y0JV3OJ/NE9coXhhAtw44jZr0KMyri7GhlSrq4BLGi1eKDFellR6Z0t8fL2vbitHp0uu5A&#10;PKM2HrrBwEHGTQ3+NyUNDkVJw68D85IS/cmivst8hgqQmIzZ/GaChh96dkMPsxyhShop6bab2E3e&#10;wXm1rzFTnmq30L64SsXz4+lY9WTx4ePuarKGdop6/ZWsXwAAAP//AwBQSwMEFAAGAAgAAAAhAAXr&#10;Ve3ZAAAABQEAAA8AAABkcnMvZG93bnJldi54bWxMj8FOwzAQRO9I/IO1SNyonRCghDgVQoIrapsP&#10;cOMlsYjXke226d+znOC0mp3VzNtms/hJnDAmF0hDsVIgkPpgHQ0auv373RpEyoasmQKhhgsm2LTX&#10;V42pbTjTFk+7PAgOoVQbDWPOcy1l6kf0Jq3CjMTeV4jeZJZxkDaaM4f7SZZKPUpvHHHDaGZ8G7H/&#10;3h29Btft1bJ9vlSmGNS9+uw+KLpS69ub5fUFRMYl/x3DLz6jQ8tMh3Akm8SkgR/JvC14sluuH0Ac&#10;NFRPFci2kf/p2x8AAAD//wMAUEsBAi0AFAAGAAgAAAAhALaDOJL+AAAA4QEAABMAAAAAAAAAAAAA&#10;AAAAAAAAAFtDb250ZW50X1R5cGVzXS54bWxQSwECLQAUAAYACAAAACEAOP0h/9YAAACUAQAACwAA&#10;AAAAAAAAAAAAAAAvAQAAX3JlbHMvLnJlbHNQSwECLQAUAAYACAAAACEA8G6N1UMCAACSBAAADgAA&#10;AAAAAAAAAAAAAAAuAgAAZHJzL2Uyb0RvYy54bWxQSwECLQAUAAYACAAAACEABetV7dkAAAAFAQAA&#10;DwAAAAAAAAAAAAAAAACdBAAAZHJzL2Rvd25yZXYueG1sUEsFBgAAAAAEAAQA8wAAAKMFAAAAAA==&#10;">
                <w10:wrap anchorx="margin"/>
              </v:shape>
            </w:pict>
          </mc:Fallback>
        </mc:AlternateContent>
      </w:r>
    </w:p>
    <w:p w14:paraId="64D5607B" w14:textId="77777777" w:rsidR="00607E4A" w:rsidRDefault="00607E4A" w:rsidP="00FE390A">
      <w:pPr>
        <w:pStyle w:val="1AbcamStandardtext"/>
        <w:jc w:val="center"/>
      </w:pPr>
    </w:p>
    <w:p w14:paraId="68E33ACE" w14:textId="77777777" w:rsidR="000E4FA8" w:rsidRPr="00607E4A" w:rsidRDefault="00FE390A" w:rsidP="00FE390A">
      <w:pPr>
        <w:pStyle w:val="1AbcamStandardtext"/>
        <w:jc w:val="center"/>
      </w:pPr>
      <w:r>
        <w:rPr>
          <w:lang w:val="en-GB"/>
        </w:rPr>
        <w:t>M</w:t>
      </w:r>
      <w:r w:rsidR="007350EB">
        <w:rPr>
          <w:lang w:val="en-GB"/>
        </w:rPr>
        <w:t xml:space="preserve">easure </w:t>
      </w:r>
      <w:r w:rsidR="00607E4A">
        <w:rPr>
          <w:lang w:val="en-GB"/>
        </w:rPr>
        <w:t xml:space="preserve">absorbance </w:t>
      </w:r>
      <w:r w:rsidR="00D635A1" w:rsidRPr="00D635A1">
        <w:rPr>
          <w:lang w:val="en-GB"/>
        </w:rPr>
        <w:t>(</w:t>
      </w:r>
      <w:r>
        <w:rPr>
          <w:lang w:val="en-GB"/>
        </w:rPr>
        <w:t>OD</w:t>
      </w:r>
      <w:r w:rsidR="00607E4A">
        <w:rPr>
          <w:lang w:val="en-GB"/>
        </w:rPr>
        <w:t>560</w:t>
      </w:r>
      <w:r w:rsidR="00D635A1" w:rsidRPr="00D635A1">
        <w:rPr>
          <w:lang w:val="en-GB"/>
        </w:rPr>
        <w:t xml:space="preserve"> nm)</w:t>
      </w:r>
    </w:p>
    <w:p w14:paraId="7053CECB" w14:textId="77777777" w:rsidR="000E4FA8" w:rsidRPr="002A066A" w:rsidRDefault="000E4FA8" w:rsidP="00000557">
      <w:pPr>
        <w:spacing w:before="60" w:after="60" w:line="276" w:lineRule="auto"/>
        <w:rPr>
          <w:lang w:val="en-GB"/>
        </w:rPr>
      </w:pPr>
      <w:r w:rsidRPr="002A066A">
        <w:rPr>
          <w:lang w:val="en-GB"/>
        </w:rPr>
        <w:br w:type="page"/>
      </w:r>
    </w:p>
    <w:p w14:paraId="5A313968" w14:textId="77777777" w:rsidR="000E4FA8" w:rsidRPr="002A066A" w:rsidRDefault="000E4FA8" w:rsidP="001E2DD7">
      <w:pPr>
        <w:pStyle w:val="1Abcamheading"/>
      </w:pPr>
      <w:bookmarkStart w:id="6" w:name="_Toc446403813"/>
      <w:bookmarkStart w:id="7" w:name="_Toc485885729"/>
      <w:r w:rsidRPr="002A066A">
        <w:lastRenderedPageBreak/>
        <w:t>Precautions</w:t>
      </w:r>
      <w:bookmarkEnd w:id="6"/>
      <w:bookmarkEnd w:id="7"/>
    </w:p>
    <w:p w14:paraId="2D7427C5" w14:textId="77777777" w:rsidR="000E4FA8" w:rsidRPr="002A066A" w:rsidRDefault="000E4FA8" w:rsidP="00E351A1">
      <w:pPr>
        <w:spacing w:before="60" w:after="60" w:line="276" w:lineRule="auto"/>
        <w:rPr>
          <w:b/>
        </w:rPr>
      </w:pPr>
      <w:r w:rsidRPr="002A066A">
        <w:rPr>
          <w:b/>
        </w:rPr>
        <w:t>Please read these instructions carefully prior to beginning the assay.</w:t>
      </w:r>
    </w:p>
    <w:p w14:paraId="5C267400" w14:textId="77777777" w:rsidR="000E4FA8" w:rsidRPr="002A066A" w:rsidRDefault="000E4FA8" w:rsidP="00E8117D">
      <w:pPr>
        <w:pStyle w:val="1AbcamBulletpoints"/>
        <w:ind w:left="357" w:hanging="357"/>
      </w:pPr>
      <w:r w:rsidRPr="002A066A">
        <w:t>All kit components have been formulated and quality control tested to function successfully as a kit.</w:t>
      </w:r>
    </w:p>
    <w:p w14:paraId="4A3D101F" w14:textId="77777777" w:rsidR="000E4FA8" w:rsidRPr="002A066A" w:rsidRDefault="000E4FA8" w:rsidP="00504A2A">
      <w:pPr>
        <w:pStyle w:val="1AbcamBulletpoints"/>
      </w:pPr>
      <w:r w:rsidRPr="002A066A">
        <w:t>We understand that, occasionally, experimental protocols might need to be modified to meet unique experimental circumstances. However, we cannot guarantee the performance of the product outside the conditions detailed in this protocol booklet.</w:t>
      </w:r>
    </w:p>
    <w:p w14:paraId="23A05339" w14:textId="77777777" w:rsidR="000E4FA8" w:rsidRPr="002A066A" w:rsidRDefault="000E4FA8" w:rsidP="00504A2A">
      <w:pPr>
        <w:pStyle w:val="1AbcamBulletpoints"/>
      </w:pPr>
      <w:r w:rsidRPr="002A066A">
        <w:t>Reagents should be treated as possible mutagens and should be handle</w:t>
      </w:r>
      <w:r w:rsidR="008C5D5E">
        <w:t>d</w:t>
      </w:r>
      <w:r w:rsidRPr="002A066A">
        <w:t xml:space="preserve"> with care and disposed of properly. Please review the Safety Datasheet (SDS) provided with the product for information on the specific components.</w:t>
      </w:r>
    </w:p>
    <w:p w14:paraId="58A58301" w14:textId="77777777" w:rsidR="000E4FA8" w:rsidRPr="002A066A" w:rsidRDefault="000E4FA8" w:rsidP="00E625BC">
      <w:pPr>
        <w:pStyle w:val="ListParagraph"/>
        <w:numPr>
          <w:ilvl w:val="0"/>
          <w:numId w:val="7"/>
        </w:numPr>
        <w:spacing w:before="60" w:after="60"/>
        <w:ind w:left="357" w:hanging="357"/>
        <w:contextualSpacing w:val="0"/>
        <w:rPr>
          <w:szCs w:val="20"/>
        </w:rPr>
      </w:pPr>
      <w:r w:rsidRPr="002A066A">
        <w:rPr>
          <w:szCs w:val="20"/>
        </w:rPr>
        <w:t xml:space="preserve">Observe good laboratory practices. Gloves, lab coat, and protective eyewear should always be worn. Never </w:t>
      </w:r>
      <w:r w:rsidR="00E20361">
        <w:rPr>
          <w:szCs w:val="20"/>
        </w:rPr>
        <w:t>pipette</w:t>
      </w:r>
      <w:r w:rsidRPr="002A066A">
        <w:rPr>
          <w:szCs w:val="20"/>
        </w:rPr>
        <w:t xml:space="preserve"> by mouth. Do not eat, </w:t>
      </w:r>
      <w:proofErr w:type="gramStart"/>
      <w:r w:rsidRPr="002A066A">
        <w:rPr>
          <w:szCs w:val="20"/>
        </w:rPr>
        <w:t>drink</w:t>
      </w:r>
      <w:proofErr w:type="gramEnd"/>
      <w:r w:rsidRPr="002A066A">
        <w:rPr>
          <w:szCs w:val="20"/>
        </w:rPr>
        <w:t xml:space="preserve"> or smoke in the laboratory areas.</w:t>
      </w:r>
    </w:p>
    <w:p w14:paraId="609F9A46" w14:textId="77777777" w:rsidR="00E351A1" w:rsidRPr="002A066A" w:rsidRDefault="000E4FA8" w:rsidP="00E625BC">
      <w:pPr>
        <w:pStyle w:val="ListParagraph"/>
        <w:numPr>
          <w:ilvl w:val="0"/>
          <w:numId w:val="7"/>
        </w:numPr>
        <w:spacing w:before="60" w:after="60"/>
        <w:ind w:left="357" w:hanging="357"/>
        <w:contextualSpacing w:val="0"/>
        <w:rPr>
          <w:szCs w:val="20"/>
        </w:rPr>
      </w:pPr>
      <w:r w:rsidRPr="002A066A">
        <w:rPr>
          <w:szCs w:val="20"/>
        </w:rPr>
        <w:t>All biological materials should be treated as potentially hazardous and handled as such. They should be disposed of in accordance with established safety procedures.</w:t>
      </w:r>
    </w:p>
    <w:p w14:paraId="65EE5242" w14:textId="77777777" w:rsidR="000E4FA8" w:rsidRPr="002A066A" w:rsidRDefault="000E4FA8" w:rsidP="001E2DD7">
      <w:pPr>
        <w:pStyle w:val="1Abcamheading"/>
      </w:pPr>
      <w:bookmarkStart w:id="8" w:name="_Toc446403814"/>
      <w:bookmarkStart w:id="9" w:name="_Toc485885730"/>
      <w:r w:rsidRPr="002A066A">
        <w:t xml:space="preserve">Storage and </w:t>
      </w:r>
      <w:r w:rsidR="00174FD5" w:rsidRPr="002A066A">
        <w:t>S</w:t>
      </w:r>
      <w:r w:rsidRPr="002A066A">
        <w:t>tability</w:t>
      </w:r>
      <w:bookmarkEnd w:id="8"/>
      <w:bookmarkEnd w:id="9"/>
    </w:p>
    <w:p w14:paraId="02D69E39" w14:textId="1990DD85" w:rsidR="000E4FA8" w:rsidRPr="001B583F" w:rsidRDefault="000E4FA8" w:rsidP="001B583F">
      <w:pPr>
        <w:pStyle w:val="1AbcamStandardtext"/>
        <w:rPr>
          <w:b/>
        </w:rPr>
      </w:pPr>
      <w:r w:rsidRPr="001B583F">
        <w:rPr>
          <w:b/>
        </w:rPr>
        <w:t>Store kit at</w:t>
      </w:r>
      <w:r w:rsidR="000F5CFA">
        <w:rPr>
          <w:b/>
        </w:rPr>
        <w:t xml:space="preserve"> -20</w:t>
      </w:r>
      <w:r w:rsidRPr="001B583F">
        <w:rPr>
          <w:b/>
        </w:rPr>
        <w:t>°C</w:t>
      </w:r>
      <w:r w:rsidR="009B2417">
        <w:rPr>
          <w:b/>
        </w:rPr>
        <w:t xml:space="preserve"> (store </w:t>
      </w:r>
      <w:r w:rsidR="00A95C4E">
        <w:rPr>
          <w:b/>
        </w:rPr>
        <w:t>Developer Solution I/</w:t>
      </w:r>
      <w:r w:rsidR="009B2417">
        <w:rPr>
          <w:b/>
        </w:rPr>
        <w:t xml:space="preserve">Developer </w:t>
      </w:r>
      <w:r w:rsidR="00663EA2">
        <w:rPr>
          <w:b/>
        </w:rPr>
        <w:t xml:space="preserve">Solution </w:t>
      </w:r>
      <w:r w:rsidR="009B2417">
        <w:rPr>
          <w:b/>
        </w:rPr>
        <w:t xml:space="preserve">and </w:t>
      </w:r>
      <w:r w:rsidR="00A95C4E">
        <w:rPr>
          <w:b/>
        </w:rPr>
        <w:t>Collagen I Standard (3 mg/ml)/</w:t>
      </w:r>
      <w:r w:rsidR="00E2057D">
        <w:rPr>
          <w:b/>
        </w:rPr>
        <w:t xml:space="preserve">Collagen I </w:t>
      </w:r>
      <w:r w:rsidR="009B2417">
        <w:rPr>
          <w:b/>
        </w:rPr>
        <w:t>Standard at 4</w:t>
      </w:r>
      <w:r w:rsidR="009B2417" w:rsidRPr="001B583F">
        <w:rPr>
          <w:b/>
        </w:rPr>
        <w:t>°C</w:t>
      </w:r>
      <w:r w:rsidR="009B2417">
        <w:rPr>
          <w:b/>
        </w:rPr>
        <w:t>)</w:t>
      </w:r>
      <w:r w:rsidRPr="001B583F">
        <w:rPr>
          <w:b/>
        </w:rPr>
        <w:t xml:space="preserve"> in the dark immediately upon receipt. Kit has a storage time of 1 yea</w:t>
      </w:r>
      <w:r w:rsidR="00CD1F16">
        <w:rPr>
          <w:b/>
        </w:rPr>
        <w:t>r from receipt</w:t>
      </w:r>
      <w:r w:rsidRPr="001B583F">
        <w:rPr>
          <w:b/>
        </w:rPr>
        <w:t>.</w:t>
      </w:r>
    </w:p>
    <w:p w14:paraId="7E80A7ED" w14:textId="77777777" w:rsidR="000E4FA8" w:rsidRPr="002A066A" w:rsidRDefault="000E4FA8" w:rsidP="001B583F">
      <w:pPr>
        <w:pStyle w:val="1AbcamStandardtext"/>
      </w:pPr>
      <w:r w:rsidRPr="002A066A">
        <w:t>Refer to list of materials supplied for storage conditions of individual components. Observe the storage conditions for individual prepared components in the Materials Supplied section.</w:t>
      </w:r>
    </w:p>
    <w:p w14:paraId="28B72A49" w14:textId="77777777" w:rsidR="00AE3B29" w:rsidRPr="002A066A" w:rsidRDefault="000E4FA8" w:rsidP="001B583F">
      <w:pPr>
        <w:pStyle w:val="1AbcamStandardtext"/>
      </w:pPr>
      <w:r w:rsidRPr="002A066A">
        <w:t xml:space="preserve">Aliquot components in working volumes before storing at the recommended temperature. </w:t>
      </w:r>
    </w:p>
    <w:p w14:paraId="15DDEE64" w14:textId="77777777" w:rsidR="00F132CD" w:rsidRPr="002A066A" w:rsidRDefault="00F132CD" w:rsidP="001B583F">
      <w:pPr>
        <w:pStyle w:val="1AbcamStandardtext"/>
      </w:pPr>
    </w:p>
    <w:p w14:paraId="7E0F2AD2" w14:textId="77777777" w:rsidR="00ED21B9" w:rsidRPr="002A066A" w:rsidRDefault="00ED21B9" w:rsidP="001B583F">
      <w:pPr>
        <w:pStyle w:val="1AbcamStandardtext"/>
      </w:pPr>
      <w:r w:rsidRPr="002A066A">
        <w:br w:type="page"/>
      </w:r>
    </w:p>
    <w:p w14:paraId="26EAB8D8" w14:textId="77777777" w:rsidR="000E4FA8" w:rsidRPr="002A066A" w:rsidRDefault="000E4FA8" w:rsidP="001E2DD7">
      <w:pPr>
        <w:pStyle w:val="1Abcamheading"/>
      </w:pPr>
      <w:bookmarkStart w:id="10" w:name="_Toc446403815"/>
      <w:bookmarkStart w:id="11" w:name="_Toc485885731"/>
      <w:r w:rsidRPr="002A066A">
        <w:lastRenderedPageBreak/>
        <w:t>Limitations</w:t>
      </w:r>
      <w:bookmarkEnd w:id="10"/>
      <w:bookmarkEnd w:id="11"/>
    </w:p>
    <w:p w14:paraId="15C2085E" w14:textId="77777777" w:rsidR="000E4FA8" w:rsidRPr="002A066A" w:rsidRDefault="000E4FA8" w:rsidP="001B583F">
      <w:pPr>
        <w:pStyle w:val="1AbcamBulletpoints"/>
      </w:pPr>
      <w:r w:rsidRPr="002A066A">
        <w:t>Assay kit intended for research use only. Not for use in diagnostic procedures.</w:t>
      </w:r>
    </w:p>
    <w:p w14:paraId="4FC7C614" w14:textId="77777777" w:rsidR="00E351A1" w:rsidRPr="002A066A" w:rsidRDefault="000E4FA8" w:rsidP="00504A2A">
      <w:pPr>
        <w:pStyle w:val="1AbcamBulletpoints"/>
      </w:pPr>
      <w:r w:rsidRPr="002A066A">
        <w:t>Do not mix or substitute reagents or materials from other kit lots or vendors. Kits are QC tested as a set of components and performance cannot be guaranteed if utilized separately or substituted.</w:t>
      </w:r>
    </w:p>
    <w:p w14:paraId="3E06D57E" w14:textId="77777777" w:rsidR="000E4FA8" w:rsidRPr="002A066A" w:rsidRDefault="000E4FA8" w:rsidP="001E2DD7">
      <w:pPr>
        <w:pStyle w:val="1Abcamheading"/>
      </w:pPr>
      <w:bookmarkStart w:id="12" w:name="_Toc446403816"/>
      <w:bookmarkStart w:id="13" w:name="_Toc485885732"/>
      <w:r w:rsidRPr="002A066A">
        <w:t xml:space="preserve">Materials </w:t>
      </w:r>
      <w:r w:rsidR="00174FD5" w:rsidRPr="002A066A">
        <w:t>S</w:t>
      </w:r>
      <w:r w:rsidRPr="002A066A">
        <w:t>upplied</w:t>
      </w:r>
      <w:bookmarkEnd w:id="12"/>
      <w:bookmarkEnd w:id="13"/>
    </w:p>
    <w:tbl>
      <w:tblPr>
        <w:tblW w:w="7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8"/>
        <w:gridCol w:w="1109"/>
        <w:gridCol w:w="1442"/>
        <w:gridCol w:w="1440"/>
      </w:tblGrid>
      <w:tr w:rsidR="000E4FA8" w:rsidRPr="002A066A" w14:paraId="3FE64B0A" w14:textId="77777777" w:rsidTr="00AA06C5">
        <w:trPr>
          <w:trHeight w:val="306"/>
          <w:jc w:val="center"/>
        </w:trPr>
        <w:tc>
          <w:tcPr>
            <w:tcW w:w="3118" w:type="dxa"/>
            <w:vAlign w:val="center"/>
          </w:tcPr>
          <w:p w14:paraId="27390FA7"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Item</w:t>
            </w:r>
          </w:p>
        </w:tc>
        <w:tc>
          <w:tcPr>
            <w:tcW w:w="1109" w:type="dxa"/>
            <w:vAlign w:val="center"/>
          </w:tcPr>
          <w:p w14:paraId="531A3B14"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Quantity</w:t>
            </w:r>
          </w:p>
        </w:tc>
        <w:tc>
          <w:tcPr>
            <w:tcW w:w="1442" w:type="dxa"/>
            <w:vAlign w:val="center"/>
          </w:tcPr>
          <w:p w14:paraId="30595E0F" w14:textId="77777777" w:rsidR="000E4FA8" w:rsidRPr="002A066A" w:rsidRDefault="000F5CFA" w:rsidP="00AA06C5">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 xml:space="preserve">Storage </w:t>
            </w:r>
            <w:r w:rsidR="00AA06C5">
              <w:rPr>
                <w:rFonts w:cs="Arial"/>
                <w:b/>
                <w:bCs/>
                <w:color w:val="000000"/>
                <w:szCs w:val="18"/>
                <w:lang w:val="en-GB"/>
              </w:rPr>
              <w:t>temperature</w:t>
            </w:r>
            <w:r w:rsidR="000E4FA8" w:rsidRPr="002A066A">
              <w:rPr>
                <w:rFonts w:cs="Arial"/>
                <w:b/>
                <w:bCs/>
                <w:color w:val="000000"/>
                <w:szCs w:val="18"/>
                <w:lang w:val="en-GB"/>
              </w:rPr>
              <w:t xml:space="preserve"> (</w:t>
            </w:r>
            <w:r>
              <w:rPr>
                <w:rFonts w:cs="Arial"/>
                <w:b/>
                <w:bCs/>
                <w:color w:val="000000"/>
                <w:szCs w:val="18"/>
                <w:lang w:val="en-GB"/>
              </w:rPr>
              <w:t>b</w:t>
            </w:r>
            <w:r w:rsidR="000E4FA8" w:rsidRPr="002A066A">
              <w:rPr>
                <w:rFonts w:cs="Arial"/>
                <w:b/>
                <w:bCs/>
                <w:color w:val="000000"/>
                <w:szCs w:val="18"/>
                <w:lang w:val="en-GB"/>
              </w:rPr>
              <w:t>efore</w:t>
            </w:r>
            <w:r w:rsidR="00AA06C5">
              <w:rPr>
                <w:rFonts w:cs="Arial"/>
                <w:b/>
                <w:bCs/>
                <w:color w:val="000000"/>
                <w:szCs w:val="18"/>
                <w:lang w:val="en-GB"/>
              </w:rPr>
              <w:t xml:space="preserve"> </w:t>
            </w:r>
            <w:r w:rsidR="000E4FA8" w:rsidRPr="002A066A">
              <w:rPr>
                <w:rFonts w:cs="Arial"/>
                <w:b/>
                <w:bCs/>
                <w:color w:val="000000"/>
                <w:szCs w:val="18"/>
                <w:lang w:val="en-GB"/>
              </w:rPr>
              <w:t>prep</w:t>
            </w:r>
            <w:r w:rsidR="00AA06C5">
              <w:rPr>
                <w:rFonts w:cs="Arial"/>
                <w:b/>
                <w:bCs/>
                <w:color w:val="000000"/>
                <w:szCs w:val="18"/>
                <w:lang w:val="en-GB"/>
              </w:rPr>
              <w:t>aration</w:t>
            </w:r>
            <w:r w:rsidR="000E4FA8" w:rsidRPr="002A066A">
              <w:rPr>
                <w:rFonts w:cs="Arial"/>
                <w:b/>
                <w:bCs/>
                <w:color w:val="000000"/>
                <w:szCs w:val="18"/>
                <w:lang w:val="en-GB"/>
              </w:rPr>
              <w:t>)</w:t>
            </w:r>
          </w:p>
        </w:tc>
        <w:tc>
          <w:tcPr>
            <w:tcW w:w="1440" w:type="dxa"/>
            <w:vAlign w:val="center"/>
          </w:tcPr>
          <w:p w14:paraId="6F7A3F96" w14:textId="77777777" w:rsidR="000E4FA8" w:rsidRPr="002A066A" w:rsidRDefault="000E4FA8" w:rsidP="00AA06C5">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S</w:t>
            </w:r>
            <w:r w:rsidR="000F5CFA">
              <w:rPr>
                <w:rFonts w:cs="Arial"/>
                <w:b/>
                <w:bCs/>
                <w:color w:val="000000"/>
                <w:szCs w:val="18"/>
                <w:lang w:val="en-GB"/>
              </w:rPr>
              <w:t xml:space="preserve">torage </w:t>
            </w:r>
            <w:r w:rsidR="00AA06C5">
              <w:rPr>
                <w:rFonts w:cs="Arial"/>
                <w:b/>
                <w:bCs/>
                <w:color w:val="000000"/>
                <w:szCs w:val="18"/>
                <w:lang w:val="en-GB"/>
              </w:rPr>
              <w:t>temperature</w:t>
            </w:r>
            <w:r w:rsidRPr="002A066A">
              <w:rPr>
                <w:rFonts w:cs="Arial"/>
                <w:b/>
                <w:bCs/>
                <w:color w:val="000000"/>
                <w:szCs w:val="18"/>
                <w:lang w:val="en-GB"/>
              </w:rPr>
              <w:t xml:space="preserve"> (</w:t>
            </w:r>
            <w:r w:rsidR="000F5CFA">
              <w:rPr>
                <w:rFonts w:cs="Arial"/>
                <w:b/>
                <w:bCs/>
                <w:color w:val="000000"/>
                <w:szCs w:val="18"/>
                <w:lang w:val="en-GB"/>
              </w:rPr>
              <w:t>a</w:t>
            </w:r>
            <w:r w:rsidRPr="002A066A">
              <w:rPr>
                <w:rFonts w:cs="Arial"/>
                <w:b/>
                <w:bCs/>
                <w:color w:val="000000"/>
                <w:szCs w:val="18"/>
                <w:lang w:val="en-GB"/>
              </w:rPr>
              <w:t>fter</w:t>
            </w:r>
            <w:r w:rsidR="00AA06C5">
              <w:rPr>
                <w:rFonts w:cs="Arial"/>
                <w:b/>
                <w:bCs/>
                <w:color w:val="000000"/>
                <w:szCs w:val="18"/>
                <w:lang w:val="en-GB"/>
              </w:rPr>
              <w:t xml:space="preserve"> </w:t>
            </w:r>
            <w:r w:rsidRPr="002A066A">
              <w:rPr>
                <w:rFonts w:cs="Arial"/>
                <w:b/>
                <w:bCs/>
                <w:color w:val="000000"/>
                <w:szCs w:val="18"/>
                <w:lang w:val="en-GB"/>
              </w:rPr>
              <w:t>prep</w:t>
            </w:r>
            <w:r w:rsidR="00AA06C5">
              <w:rPr>
                <w:rFonts w:cs="Arial"/>
                <w:b/>
                <w:bCs/>
                <w:color w:val="000000"/>
                <w:szCs w:val="18"/>
                <w:lang w:val="en-GB"/>
              </w:rPr>
              <w:t>aration</w:t>
            </w:r>
            <w:r w:rsidRPr="002A066A">
              <w:rPr>
                <w:rFonts w:cs="Arial"/>
                <w:b/>
                <w:bCs/>
                <w:color w:val="000000"/>
                <w:szCs w:val="18"/>
                <w:lang w:val="en-GB"/>
              </w:rPr>
              <w:t>)</w:t>
            </w:r>
          </w:p>
        </w:tc>
      </w:tr>
      <w:tr w:rsidR="000E4FA8" w:rsidRPr="002A066A" w14:paraId="36EF41F1" w14:textId="77777777" w:rsidTr="00AA06C5">
        <w:trPr>
          <w:trHeight w:val="306"/>
          <w:jc w:val="center"/>
        </w:trPr>
        <w:tc>
          <w:tcPr>
            <w:tcW w:w="3118" w:type="dxa"/>
            <w:vAlign w:val="center"/>
          </w:tcPr>
          <w:p w14:paraId="00D987B1" w14:textId="77777777" w:rsidR="000E4FA8" w:rsidRPr="000F5CFA" w:rsidRDefault="00775C86" w:rsidP="00855612">
            <w:pPr>
              <w:autoSpaceDE w:val="0"/>
              <w:autoSpaceDN w:val="0"/>
              <w:adjustRightInd w:val="0"/>
              <w:spacing w:before="60" w:after="60"/>
              <w:rPr>
                <w:rFonts w:cs="Arial"/>
                <w:bCs/>
                <w:color w:val="000000"/>
                <w:sz w:val="18"/>
                <w:szCs w:val="18"/>
                <w:lang w:val="en-GB"/>
              </w:rPr>
            </w:pPr>
            <w:r>
              <w:rPr>
                <w:rFonts w:cs="Arial"/>
                <w:bCs/>
                <w:color w:val="000000"/>
                <w:sz w:val="18"/>
                <w:szCs w:val="18"/>
                <w:lang w:val="en-GB"/>
              </w:rPr>
              <w:t>Chloramine T Concentrate</w:t>
            </w:r>
          </w:p>
        </w:tc>
        <w:tc>
          <w:tcPr>
            <w:tcW w:w="1109" w:type="dxa"/>
            <w:vAlign w:val="center"/>
          </w:tcPr>
          <w:p w14:paraId="34374899" w14:textId="77777777" w:rsidR="000E4FA8" w:rsidRPr="002A066A" w:rsidRDefault="00775C86" w:rsidP="00B75AEE">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600 µ</w:t>
            </w:r>
            <w:r w:rsidR="000F5CFA">
              <w:rPr>
                <w:rFonts w:cs="Arial"/>
                <w:color w:val="000000"/>
                <w:sz w:val="18"/>
                <w:szCs w:val="18"/>
                <w:lang w:val="en-GB"/>
              </w:rPr>
              <w:t>L</w:t>
            </w:r>
          </w:p>
        </w:tc>
        <w:tc>
          <w:tcPr>
            <w:tcW w:w="1442" w:type="dxa"/>
            <w:vAlign w:val="center"/>
          </w:tcPr>
          <w:p w14:paraId="47E8F15F" w14:textId="77777777" w:rsidR="000E4FA8" w:rsidRPr="002A066A" w:rsidRDefault="000F5CFA"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4E809C0B" w14:textId="77777777" w:rsidR="000E4FA8" w:rsidRPr="002A066A" w:rsidRDefault="001925A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r w:rsidR="000E4FA8" w:rsidRPr="002A066A" w14:paraId="6C43D6FC" w14:textId="77777777" w:rsidTr="00AA06C5">
        <w:trPr>
          <w:trHeight w:val="306"/>
          <w:jc w:val="center"/>
        </w:trPr>
        <w:tc>
          <w:tcPr>
            <w:tcW w:w="3118" w:type="dxa"/>
            <w:vAlign w:val="center"/>
          </w:tcPr>
          <w:p w14:paraId="13C17C44" w14:textId="390D4940" w:rsidR="000E4FA8" w:rsidRPr="002A066A" w:rsidRDefault="006D56FD" w:rsidP="00783B10">
            <w:pPr>
              <w:autoSpaceDE w:val="0"/>
              <w:autoSpaceDN w:val="0"/>
              <w:adjustRightInd w:val="0"/>
              <w:spacing w:before="60" w:after="60"/>
              <w:rPr>
                <w:rFonts w:cs="Arial"/>
                <w:bCs/>
                <w:color w:val="000000"/>
                <w:sz w:val="18"/>
                <w:szCs w:val="18"/>
              </w:rPr>
            </w:pPr>
            <w:r>
              <w:rPr>
                <w:rFonts w:cs="Arial"/>
                <w:bCs/>
                <w:color w:val="000000"/>
                <w:sz w:val="18"/>
                <w:szCs w:val="18"/>
              </w:rPr>
              <w:t>Developer Solution I/</w:t>
            </w:r>
            <w:r w:rsidR="00775C86">
              <w:rPr>
                <w:rFonts w:cs="Arial"/>
                <w:bCs/>
                <w:color w:val="000000"/>
                <w:sz w:val="18"/>
                <w:szCs w:val="18"/>
              </w:rPr>
              <w:t>Developer</w:t>
            </w:r>
            <w:r w:rsidR="009B2417">
              <w:rPr>
                <w:rFonts w:cs="Arial"/>
                <w:bCs/>
                <w:color w:val="000000"/>
                <w:sz w:val="18"/>
                <w:szCs w:val="18"/>
              </w:rPr>
              <w:t xml:space="preserve"> Solution</w:t>
            </w:r>
          </w:p>
        </w:tc>
        <w:tc>
          <w:tcPr>
            <w:tcW w:w="1109" w:type="dxa"/>
            <w:vAlign w:val="center"/>
          </w:tcPr>
          <w:p w14:paraId="00C8FBA6" w14:textId="77777777" w:rsidR="000E4FA8" w:rsidRPr="002A066A" w:rsidRDefault="00775C86"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 m</w:t>
            </w:r>
            <w:r w:rsidR="00D635A1">
              <w:rPr>
                <w:rFonts w:cs="Arial"/>
                <w:color w:val="000000"/>
                <w:sz w:val="18"/>
                <w:szCs w:val="18"/>
                <w:lang w:val="en-GB"/>
              </w:rPr>
              <w:t>L</w:t>
            </w:r>
          </w:p>
        </w:tc>
        <w:tc>
          <w:tcPr>
            <w:tcW w:w="1442" w:type="dxa"/>
            <w:vAlign w:val="center"/>
          </w:tcPr>
          <w:p w14:paraId="396AB299" w14:textId="3A8751A3" w:rsidR="000E4FA8" w:rsidRPr="002A066A" w:rsidRDefault="005B1993" w:rsidP="005B199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4°C</w:t>
            </w:r>
          </w:p>
        </w:tc>
        <w:tc>
          <w:tcPr>
            <w:tcW w:w="1440" w:type="dxa"/>
            <w:vAlign w:val="center"/>
          </w:tcPr>
          <w:p w14:paraId="4D526043" w14:textId="77777777" w:rsidR="000E4FA8" w:rsidRPr="002A066A" w:rsidRDefault="00775C86"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001925A4">
              <w:rPr>
                <w:rFonts w:cs="Arial"/>
                <w:color w:val="000000"/>
                <w:sz w:val="18"/>
                <w:szCs w:val="18"/>
                <w:lang w:val="en-GB"/>
              </w:rPr>
              <w:t>°C</w:t>
            </w:r>
          </w:p>
        </w:tc>
      </w:tr>
      <w:tr w:rsidR="00D635A1" w:rsidRPr="002A066A" w14:paraId="62B61185" w14:textId="77777777" w:rsidTr="00AA06C5">
        <w:trPr>
          <w:trHeight w:val="306"/>
          <w:jc w:val="center"/>
        </w:trPr>
        <w:tc>
          <w:tcPr>
            <w:tcW w:w="3118" w:type="dxa"/>
            <w:vAlign w:val="center"/>
          </w:tcPr>
          <w:p w14:paraId="019B69ED" w14:textId="77777777" w:rsidR="00D635A1" w:rsidRPr="008071D6" w:rsidRDefault="00775C86" w:rsidP="00D635A1">
            <w:pPr>
              <w:autoSpaceDE w:val="0"/>
              <w:autoSpaceDN w:val="0"/>
              <w:adjustRightInd w:val="0"/>
              <w:spacing w:before="60" w:after="60"/>
              <w:rPr>
                <w:rFonts w:cs="Arial"/>
                <w:bCs/>
                <w:color w:val="000000"/>
                <w:sz w:val="18"/>
                <w:szCs w:val="18"/>
              </w:rPr>
            </w:pPr>
            <w:r>
              <w:rPr>
                <w:rFonts w:cs="Arial"/>
                <w:bCs/>
                <w:color w:val="000000"/>
                <w:sz w:val="18"/>
                <w:szCs w:val="18"/>
              </w:rPr>
              <w:t>DMAB Concentrate</w:t>
            </w:r>
            <w:r w:rsidR="00D635A1">
              <w:rPr>
                <w:rFonts w:cs="Arial"/>
                <w:bCs/>
                <w:color w:val="000000"/>
                <w:sz w:val="18"/>
                <w:szCs w:val="18"/>
              </w:rPr>
              <w:t xml:space="preserve"> </w:t>
            </w:r>
          </w:p>
        </w:tc>
        <w:tc>
          <w:tcPr>
            <w:tcW w:w="1109" w:type="dxa"/>
            <w:vAlign w:val="center"/>
          </w:tcPr>
          <w:p w14:paraId="423B5D9F" w14:textId="77777777" w:rsidR="00D635A1" w:rsidRDefault="00775C86" w:rsidP="00D635A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 mL</w:t>
            </w:r>
          </w:p>
        </w:tc>
        <w:tc>
          <w:tcPr>
            <w:tcW w:w="1442" w:type="dxa"/>
            <w:vAlign w:val="center"/>
          </w:tcPr>
          <w:p w14:paraId="7A838343" w14:textId="77777777" w:rsidR="00D635A1" w:rsidRDefault="00D635A1" w:rsidP="00D635A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224F993A" w14:textId="77777777" w:rsidR="00D635A1" w:rsidRDefault="00D635A1" w:rsidP="00D635A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r w:rsidR="00D635A1" w:rsidRPr="002A066A" w14:paraId="7A5BB76F" w14:textId="77777777" w:rsidTr="00AA06C5">
        <w:trPr>
          <w:trHeight w:val="306"/>
          <w:jc w:val="center"/>
        </w:trPr>
        <w:tc>
          <w:tcPr>
            <w:tcW w:w="3118" w:type="dxa"/>
            <w:vAlign w:val="center"/>
          </w:tcPr>
          <w:p w14:paraId="7DCB1825" w14:textId="77397060" w:rsidR="00D635A1" w:rsidRPr="002A066A" w:rsidRDefault="006D56FD" w:rsidP="00D635A1">
            <w:pPr>
              <w:autoSpaceDE w:val="0"/>
              <w:autoSpaceDN w:val="0"/>
              <w:adjustRightInd w:val="0"/>
              <w:spacing w:before="60" w:after="60"/>
              <w:rPr>
                <w:rFonts w:cs="Arial"/>
                <w:bCs/>
                <w:color w:val="000000"/>
                <w:sz w:val="18"/>
                <w:szCs w:val="18"/>
              </w:rPr>
            </w:pPr>
            <w:r>
              <w:rPr>
                <w:rFonts w:cs="Arial"/>
                <w:bCs/>
                <w:color w:val="000000"/>
                <w:sz w:val="18"/>
                <w:szCs w:val="18"/>
              </w:rPr>
              <w:t>Collagen I Standard (3 mg/ml)/</w:t>
            </w:r>
            <w:r w:rsidR="00E44384">
              <w:rPr>
                <w:rFonts w:cs="Arial"/>
                <w:bCs/>
                <w:color w:val="000000"/>
                <w:sz w:val="18"/>
                <w:szCs w:val="18"/>
              </w:rPr>
              <w:t>Collagen I</w:t>
            </w:r>
            <w:r w:rsidR="00775C86">
              <w:rPr>
                <w:rFonts w:cs="Arial"/>
                <w:bCs/>
                <w:color w:val="000000"/>
                <w:sz w:val="18"/>
                <w:szCs w:val="18"/>
              </w:rPr>
              <w:t xml:space="preserve"> Standard</w:t>
            </w:r>
          </w:p>
        </w:tc>
        <w:tc>
          <w:tcPr>
            <w:tcW w:w="1109" w:type="dxa"/>
            <w:vAlign w:val="center"/>
          </w:tcPr>
          <w:p w14:paraId="736A34CE" w14:textId="77777777" w:rsidR="00D635A1" w:rsidRPr="002A066A" w:rsidRDefault="00264D3C" w:rsidP="00D635A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r w:rsidR="00775C86">
              <w:rPr>
                <w:rFonts w:cs="Arial"/>
                <w:color w:val="000000"/>
                <w:sz w:val="18"/>
                <w:szCs w:val="18"/>
                <w:lang w:val="en-GB"/>
              </w:rPr>
              <w:t>00 µL</w:t>
            </w:r>
          </w:p>
        </w:tc>
        <w:tc>
          <w:tcPr>
            <w:tcW w:w="1442" w:type="dxa"/>
            <w:vAlign w:val="center"/>
          </w:tcPr>
          <w:p w14:paraId="4C78BC4B" w14:textId="73C46665" w:rsidR="00D635A1" w:rsidRPr="002A066A" w:rsidRDefault="005B1993" w:rsidP="00D635A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4°C</w:t>
            </w:r>
          </w:p>
        </w:tc>
        <w:tc>
          <w:tcPr>
            <w:tcW w:w="1440" w:type="dxa"/>
            <w:vAlign w:val="center"/>
          </w:tcPr>
          <w:p w14:paraId="4EDC7405" w14:textId="77777777" w:rsidR="00D635A1" w:rsidRPr="002A066A" w:rsidRDefault="009B2417" w:rsidP="00D635A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4°C</w:t>
            </w:r>
          </w:p>
        </w:tc>
      </w:tr>
      <w:tr w:rsidR="00D635A1" w:rsidRPr="002A066A" w14:paraId="1DE68882" w14:textId="77777777" w:rsidTr="00AA06C5">
        <w:trPr>
          <w:trHeight w:val="306"/>
          <w:jc w:val="center"/>
        </w:trPr>
        <w:tc>
          <w:tcPr>
            <w:tcW w:w="3118" w:type="dxa"/>
            <w:vAlign w:val="center"/>
          </w:tcPr>
          <w:p w14:paraId="2B991270" w14:textId="753B7A57" w:rsidR="00D635A1" w:rsidRPr="002A066A" w:rsidRDefault="00A95C4E" w:rsidP="00D635A1">
            <w:pPr>
              <w:autoSpaceDE w:val="0"/>
              <w:autoSpaceDN w:val="0"/>
              <w:adjustRightInd w:val="0"/>
              <w:spacing w:before="60" w:after="60"/>
              <w:rPr>
                <w:rFonts w:cs="Arial"/>
                <w:bCs/>
                <w:color w:val="000000"/>
                <w:sz w:val="18"/>
                <w:szCs w:val="18"/>
              </w:rPr>
            </w:pPr>
            <w:proofErr w:type="spellStart"/>
            <w:r w:rsidRPr="00A95C4E">
              <w:rPr>
                <w:rFonts w:cs="Arial"/>
                <w:bCs/>
                <w:color w:val="000000"/>
                <w:sz w:val="18"/>
                <w:szCs w:val="18"/>
              </w:rPr>
              <w:t>AlumaSeal</w:t>
            </w:r>
            <w:proofErr w:type="spellEnd"/>
            <w:r w:rsidRPr="00A95C4E">
              <w:rPr>
                <w:rFonts w:cs="Arial"/>
                <w:bCs/>
                <w:color w:val="000000"/>
                <w:sz w:val="18"/>
                <w:szCs w:val="18"/>
                <w:vertAlign w:val="superscript"/>
              </w:rPr>
              <w:t>®</w:t>
            </w:r>
            <w:r>
              <w:rPr>
                <w:rFonts w:cs="Arial"/>
                <w:bCs/>
                <w:color w:val="000000"/>
                <w:sz w:val="18"/>
                <w:szCs w:val="18"/>
              </w:rPr>
              <w:t xml:space="preserve"> Film/</w:t>
            </w:r>
            <w:r w:rsidR="009B2417">
              <w:rPr>
                <w:rFonts w:cs="Arial"/>
                <w:bCs/>
                <w:color w:val="000000"/>
                <w:sz w:val="18"/>
                <w:szCs w:val="18"/>
              </w:rPr>
              <w:t>Microplate</w:t>
            </w:r>
            <w:r w:rsidR="00775C86">
              <w:rPr>
                <w:rFonts w:cs="Arial"/>
                <w:bCs/>
                <w:color w:val="000000"/>
                <w:sz w:val="18"/>
                <w:szCs w:val="18"/>
              </w:rPr>
              <w:t xml:space="preserve"> </w:t>
            </w:r>
            <w:r w:rsidR="009B2417">
              <w:rPr>
                <w:rFonts w:cs="Arial"/>
                <w:bCs/>
                <w:color w:val="000000"/>
                <w:sz w:val="18"/>
                <w:szCs w:val="18"/>
              </w:rPr>
              <w:t>S</w:t>
            </w:r>
            <w:r w:rsidR="00775C86">
              <w:rPr>
                <w:rFonts w:cs="Arial"/>
                <w:bCs/>
                <w:color w:val="000000"/>
                <w:sz w:val="18"/>
                <w:szCs w:val="18"/>
              </w:rPr>
              <w:t>eal</w:t>
            </w:r>
            <w:r w:rsidR="009B2417">
              <w:rPr>
                <w:rFonts w:cs="Arial"/>
                <w:bCs/>
                <w:color w:val="000000"/>
                <w:sz w:val="18"/>
                <w:szCs w:val="18"/>
              </w:rPr>
              <w:t>ing Film</w:t>
            </w:r>
          </w:p>
        </w:tc>
        <w:tc>
          <w:tcPr>
            <w:tcW w:w="1109" w:type="dxa"/>
            <w:vAlign w:val="center"/>
          </w:tcPr>
          <w:p w14:paraId="2A6528EE" w14:textId="77777777" w:rsidR="00D635A1" w:rsidRPr="002A066A" w:rsidRDefault="00D635A1" w:rsidP="00D635A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 xml:space="preserve">1 </w:t>
            </w:r>
            <w:r w:rsidR="00775C86">
              <w:rPr>
                <w:rFonts w:cs="Arial"/>
                <w:color w:val="000000"/>
                <w:sz w:val="18"/>
                <w:szCs w:val="18"/>
                <w:lang w:val="en-GB"/>
              </w:rPr>
              <w:t>unit</w:t>
            </w:r>
          </w:p>
        </w:tc>
        <w:tc>
          <w:tcPr>
            <w:tcW w:w="1442" w:type="dxa"/>
            <w:vAlign w:val="center"/>
          </w:tcPr>
          <w:p w14:paraId="05E00EED" w14:textId="77777777" w:rsidR="00D635A1" w:rsidRPr="002A066A" w:rsidRDefault="00D635A1" w:rsidP="00D635A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7FA9531D" w14:textId="77777777" w:rsidR="00D635A1" w:rsidRPr="002A066A" w:rsidRDefault="009B2417" w:rsidP="00D635A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N/A</w:t>
            </w:r>
          </w:p>
        </w:tc>
      </w:tr>
      <w:tr w:rsidR="00775C86" w:rsidRPr="002A066A" w14:paraId="37C19708" w14:textId="77777777" w:rsidTr="00AA06C5">
        <w:trPr>
          <w:trHeight w:val="306"/>
          <w:jc w:val="center"/>
        </w:trPr>
        <w:tc>
          <w:tcPr>
            <w:tcW w:w="3118" w:type="dxa"/>
            <w:vAlign w:val="center"/>
          </w:tcPr>
          <w:p w14:paraId="300F9834" w14:textId="77777777" w:rsidR="00775C86" w:rsidRDefault="00775C86" w:rsidP="00D635A1">
            <w:pPr>
              <w:autoSpaceDE w:val="0"/>
              <w:autoSpaceDN w:val="0"/>
              <w:adjustRightInd w:val="0"/>
              <w:spacing w:before="60" w:after="60"/>
              <w:rPr>
                <w:rFonts w:cs="Arial"/>
                <w:bCs/>
                <w:color w:val="000000"/>
                <w:sz w:val="18"/>
                <w:szCs w:val="18"/>
              </w:rPr>
            </w:pPr>
            <w:r>
              <w:rPr>
                <w:rFonts w:cs="Arial"/>
                <w:bCs/>
                <w:color w:val="000000"/>
                <w:sz w:val="18"/>
                <w:szCs w:val="18"/>
              </w:rPr>
              <w:t>Oxidation Buffer</w:t>
            </w:r>
          </w:p>
        </w:tc>
        <w:tc>
          <w:tcPr>
            <w:tcW w:w="1109" w:type="dxa"/>
            <w:vAlign w:val="center"/>
          </w:tcPr>
          <w:p w14:paraId="614EC679" w14:textId="77777777" w:rsidR="00775C86" w:rsidRDefault="00775C86" w:rsidP="00D635A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 mL</w:t>
            </w:r>
          </w:p>
        </w:tc>
        <w:tc>
          <w:tcPr>
            <w:tcW w:w="1442" w:type="dxa"/>
            <w:vAlign w:val="center"/>
          </w:tcPr>
          <w:p w14:paraId="26210A04" w14:textId="77777777" w:rsidR="00775C86" w:rsidRDefault="00775C86" w:rsidP="00D635A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5C8A112B" w14:textId="77777777" w:rsidR="00775C86" w:rsidRDefault="00775C86" w:rsidP="00D635A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bl>
    <w:p w14:paraId="18CBE3C7" w14:textId="77777777" w:rsidR="000E4FA8" w:rsidRPr="002A066A" w:rsidRDefault="000E4FA8" w:rsidP="001B583F">
      <w:pPr>
        <w:pStyle w:val="1AbcamStandardtext"/>
      </w:pPr>
    </w:p>
    <w:p w14:paraId="60EE02E9" w14:textId="77777777" w:rsidR="001C766D" w:rsidRPr="002A066A" w:rsidRDefault="001C766D" w:rsidP="001B583F">
      <w:pPr>
        <w:pStyle w:val="1AbcamStandardtext"/>
        <w:rPr>
          <w:b/>
        </w:rPr>
      </w:pPr>
      <w:r w:rsidRPr="002A066A">
        <w:rPr>
          <w:b/>
        </w:rPr>
        <w:br w:type="page"/>
      </w:r>
    </w:p>
    <w:p w14:paraId="25F298A3" w14:textId="77777777" w:rsidR="000E4FA8" w:rsidRPr="002A066A" w:rsidRDefault="000E4FA8" w:rsidP="001E2DD7">
      <w:pPr>
        <w:pStyle w:val="1Abcamheading"/>
      </w:pPr>
      <w:bookmarkStart w:id="14" w:name="_Toc446403817"/>
      <w:bookmarkStart w:id="15" w:name="_Toc485885733"/>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14"/>
      <w:bookmarkEnd w:id="15"/>
    </w:p>
    <w:p w14:paraId="66D65F95" w14:textId="77777777" w:rsidR="000E4FA8" w:rsidRPr="002A066A"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491DC413" w14:textId="77777777" w:rsidR="007350EB" w:rsidRPr="001925A4" w:rsidRDefault="007350EB" w:rsidP="007350EB">
      <w:pPr>
        <w:pStyle w:val="ListParagraph"/>
        <w:numPr>
          <w:ilvl w:val="0"/>
          <w:numId w:val="9"/>
        </w:numPr>
        <w:spacing w:before="60" w:after="60"/>
        <w:ind w:left="357" w:hanging="357"/>
        <w:contextualSpacing w:val="0"/>
      </w:pPr>
      <w:r w:rsidRPr="001925A4">
        <w:rPr>
          <w:szCs w:val="20"/>
        </w:rPr>
        <w:t>Microplate reader capable of measuring</w:t>
      </w:r>
      <w:r>
        <w:rPr>
          <w:szCs w:val="20"/>
        </w:rPr>
        <w:t xml:space="preserve"> </w:t>
      </w:r>
      <w:r w:rsidR="00FE390A">
        <w:rPr>
          <w:szCs w:val="20"/>
        </w:rPr>
        <w:t>absorbance</w:t>
      </w:r>
      <w:r w:rsidRPr="001925A4">
        <w:rPr>
          <w:szCs w:val="20"/>
        </w:rPr>
        <w:t xml:space="preserve"> at </w:t>
      </w:r>
      <w:r w:rsidR="00FE390A">
        <w:rPr>
          <w:szCs w:val="20"/>
        </w:rPr>
        <w:t>OD </w:t>
      </w:r>
      <w:r w:rsidR="00775C86">
        <w:rPr>
          <w:szCs w:val="20"/>
        </w:rPr>
        <w:t>560</w:t>
      </w:r>
      <w:r w:rsidRPr="001925A4">
        <w:rPr>
          <w:szCs w:val="20"/>
        </w:rPr>
        <w:t> nm</w:t>
      </w:r>
    </w:p>
    <w:p w14:paraId="15F7EACA" w14:textId="77777777" w:rsidR="000E4FA8" w:rsidRPr="00C7520E" w:rsidRDefault="00D635A1" w:rsidP="00D635A1">
      <w:pPr>
        <w:pStyle w:val="ListParagraph"/>
        <w:numPr>
          <w:ilvl w:val="0"/>
          <w:numId w:val="9"/>
        </w:numPr>
        <w:spacing w:before="60" w:after="60"/>
        <w:ind w:left="357" w:hanging="357"/>
        <w:contextualSpacing w:val="0"/>
      </w:pPr>
      <w:r>
        <w:rPr>
          <w:rFonts w:cs="Arial"/>
          <w:bCs/>
          <w:szCs w:val="20"/>
        </w:rPr>
        <w:t>Deionized</w:t>
      </w:r>
      <w:r w:rsidR="000E4FA8" w:rsidRPr="001925A4">
        <w:rPr>
          <w:rFonts w:cs="Arial"/>
          <w:bCs/>
          <w:szCs w:val="20"/>
        </w:rPr>
        <w:t xml:space="preserve"> water (ddH</w:t>
      </w:r>
      <w:r w:rsidR="000E4FA8" w:rsidRPr="001925A4">
        <w:rPr>
          <w:rFonts w:cs="Arial"/>
          <w:bCs/>
          <w:szCs w:val="20"/>
          <w:vertAlign w:val="subscript"/>
        </w:rPr>
        <w:t>2</w:t>
      </w:r>
      <w:r w:rsidR="000E4FA8" w:rsidRPr="001925A4">
        <w:rPr>
          <w:rFonts w:cs="Arial"/>
          <w:bCs/>
          <w:szCs w:val="20"/>
        </w:rPr>
        <w:t>O)</w:t>
      </w:r>
    </w:p>
    <w:p w14:paraId="62F711B6" w14:textId="77777777" w:rsidR="00C7520E" w:rsidRPr="00775C86" w:rsidRDefault="009B2417" w:rsidP="00E625BC">
      <w:pPr>
        <w:pStyle w:val="ListParagraph"/>
        <w:numPr>
          <w:ilvl w:val="0"/>
          <w:numId w:val="9"/>
        </w:numPr>
        <w:spacing w:before="60" w:after="60"/>
        <w:ind w:left="357" w:hanging="357"/>
        <w:contextualSpacing w:val="0"/>
      </w:pPr>
      <w:r>
        <w:rPr>
          <w:rFonts w:cs="Arial"/>
          <w:bCs/>
          <w:szCs w:val="20"/>
        </w:rPr>
        <w:t>10N S</w:t>
      </w:r>
      <w:r w:rsidR="00775C86">
        <w:rPr>
          <w:rFonts w:cs="Arial"/>
          <w:bCs/>
          <w:szCs w:val="20"/>
        </w:rPr>
        <w:t>odium hydroxide (NaOH)</w:t>
      </w:r>
    </w:p>
    <w:p w14:paraId="3B6F5426" w14:textId="77777777" w:rsidR="00775C86" w:rsidRPr="001925A4" w:rsidRDefault="00775C86" w:rsidP="00E625BC">
      <w:pPr>
        <w:pStyle w:val="ListParagraph"/>
        <w:numPr>
          <w:ilvl w:val="0"/>
          <w:numId w:val="9"/>
        </w:numPr>
        <w:spacing w:before="60" w:after="60"/>
        <w:ind w:left="357" w:hanging="357"/>
        <w:contextualSpacing w:val="0"/>
      </w:pPr>
      <w:r>
        <w:rPr>
          <w:rFonts w:cs="Arial"/>
          <w:bCs/>
          <w:szCs w:val="20"/>
        </w:rPr>
        <w:t xml:space="preserve">10N </w:t>
      </w:r>
      <w:r w:rsidR="009B2417">
        <w:rPr>
          <w:rFonts w:cs="Arial"/>
          <w:bCs/>
          <w:szCs w:val="20"/>
        </w:rPr>
        <w:t>H</w:t>
      </w:r>
      <w:r>
        <w:rPr>
          <w:rFonts w:cs="Arial"/>
          <w:bCs/>
          <w:szCs w:val="20"/>
        </w:rPr>
        <w:t>ydrochloric acid (HCl)</w:t>
      </w:r>
    </w:p>
    <w:p w14:paraId="38FC1843" w14:textId="77777777" w:rsidR="000E4FA8" w:rsidRPr="001925A4" w:rsidRDefault="00E20361" w:rsidP="00E625BC">
      <w:pPr>
        <w:pStyle w:val="ListParagraph"/>
        <w:numPr>
          <w:ilvl w:val="0"/>
          <w:numId w:val="9"/>
        </w:numPr>
        <w:spacing w:before="60" w:after="60"/>
        <w:ind w:left="357" w:hanging="357"/>
        <w:contextualSpacing w:val="0"/>
      </w:pPr>
      <w:r>
        <w:t>Pipette</w:t>
      </w:r>
      <w:r w:rsidRPr="001925A4">
        <w:t>s</w:t>
      </w:r>
      <w:r w:rsidR="000E4FA8" w:rsidRPr="001925A4">
        <w:t xml:space="preserve"> and </w:t>
      </w:r>
      <w:r>
        <w:t>pipette</w:t>
      </w:r>
      <w:r w:rsidR="000E4FA8" w:rsidRPr="001925A4">
        <w:t xml:space="preserve"> tips, including multi-channel </w:t>
      </w:r>
      <w:r>
        <w:t>pipette</w:t>
      </w:r>
    </w:p>
    <w:p w14:paraId="3A3B8FBE" w14:textId="77777777" w:rsidR="000E4FA8" w:rsidRPr="001925A4" w:rsidRDefault="000E4FA8" w:rsidP="00E625BC">
      <w:pPr>
        <w:pStyle w:val="ListParagraph"/>
        <w:numPr>
          <w:ilvl w:val="0"/>
          <w:numId w:val="9"/>
        </w:numPr>
        <w:spacing w:before="60" w:after="60"/>
        <w:ind w:left="357" w:hanging="357"/>
        <w:contextualSpacing w:val="0"/>
      </w:pPr>
      <w:r w:rsidRPr="001925A4">
        <w:t>Assorted glassware for the preparation of reagents and buffer solutions</w:t>
      </w:r>
    </w:p>
    <w:p w14:paraId="1A0637DA" w14:textId="77777777" w:rsidR="000E4FA8" w:rsidRDefault="000E4FA8" w:rsidP="00E625BC">
      <w:pPr>
        <w:pStyle w:val="ListParagraph"/>
        <w:numPr>
          <w:ilvl w:val="0"/>
          <w:numId w:val="9"/>
        </w:numPr>
        <w:spacing w:before="60" w:after="60"/>
        <w:ind w:left="357" w:hanging="357"/>
        <w:contextualSpacing w:val="0"/>
      </w:pPr>
      <w:r w:rsidRPr="001925A4">
        <w:t>Tubes for the preparation of reagents and buffer solutions</w:t>
      </w:r>
    </w:p>
    <w:p w14:paraId="7B997923" w14:textId="77777777" w:rsidR="005C5526" w:rsidRPr="001925A4" w:rsidRDefault="005C5526" w:rsidP="00E625BC">
      <w:pPr>
        <w:pStyle w:val="ListParagraph"/>
        <w:numPr>
          <w:ilvl w:val="0"/>
          <w:numId w:val="9"/>
        </w:numPr>
        <w:spacing w:before="60" w:after="60"/>
        <w:ind w:left="357" w:hanging="357"/>
        <w:contextualSpacing w:val="0"/>
      </w:pPr>
      <w:r>
        <w:t>Pressure-tight 1.5-2.0 mL screw top polypropylene tubes</w:t>
      </w:r>
    </w:p>
    <w:p w14:paraId="49C936D7" w14:textId="77777777" w:rsidR="000E4FA8" w:rsidRPr="001925A4" w:rsidRDefault="007350EB" w:rsidP="00E625BC">
      <w:pPr>
        <w:pStyle w:val="ListParagraph"/>
        <w:numPr>
          <w:ilvl w:val="0"/>
          <w:numId w:val="9"/>
        </w:numPr>
        <w:spacing w:before="60" w:after="60"/>
        <w:ind w:left="357" w:hanging="357"/>
        <w:contextualSpacing w:val="0"/>
      </w:pPr>
      <w:r>
        <w:t xml:space="preserve">96 well plate </w:t>
      </w:r>
      <w:r w:rsidR="000E4FA8" w:rsidRPr="001925A4">
        <w:t>clear flat bottom</w:t>
      </w:r>
    </w:p>
    <w:p w14:paraId="4749AB26" w14:textId="77777777" w:rsidR="007A6D1A" w:rsidRDefault="000E4FA8" w:rsidP="009373FF">
      <w:pPr>
        <w:pStyle w:val="ListParagraph"/>
        <w:numPr>
          <w:ilvl w:val="0"/>
          <w:numId w:val="9"/>
        </w:numPr>
        <w:spacing w:before="60" w:after="60"/>
        <w:ind w:left="357" w:hanging="357"/>
        <w:contextualSpacing w:val="0"/>
      </w:pPr>
      <w:r w:rsidRPr="001925A4">
        <w:t xml:space="preserve">Dounce </w:t>
      </w:r>
      <w:r w:rsidR="007A6D1A">
        <w:t xml:space="preserve">or ultrasonic probe </w:t>
      </w:r>
      <w:r w:rsidRPr="001925A4">
        <w:t>homogenizer (if using tissue)</w:t>
      </w:r>
    </w:p>
    <w:p w14:paraId="7037B0DC" w14:textId="77777777" w:rsidR="007A6D1A" w:rsidRDefault="007A6D1A" w:rsidP="007A6D1A">
      <w:pPr>
        <w:pStyle w:val="1AbcamBulletpoints"/>
        <w:rPr>
          <w:color w:val="auto"/>
        </w:rPr>
      </w:pPr>
      <w:r>
        <w:t xml:space="preserve">Hot plate or oven set </w:t>
      </w:r>
      <w:r w:rsidRPr="007A6D1A">
        <w:t>at</w:t>
      </w:r>
      <w:r w:rsidRPr="00ED4F1D">
        <w:rPr>
          <w:color w:val="auto"/>
        </w:rPr>
        <w:t xml:space="preserve"> </w:t>
      </w:r>
      <w:r>
        <w:rPr>
          <w:color w:val="auto"/>
        </w:rPr>
        <w:t>120 °C</w:t>
      </w:r>
    </w:p>
    <w:p w14:paraId="2388E2E2" w14:textId="77777777" w:rsidR="007A6D1A" w:rsidRDefault="007A6D1A" w:rsidP="007A6D1A">
      <w:pPr>
        <w:pStyle w:val="1AbcamBulletpoints"/>
        <w:numPr>
          <w:ilvl w:val="0"/>
          <w:numId w:val="0"/>
        </w:numPr>
        <w:rPr>
          <w:color w:val="auto"/>
        </w:rPr>
      </w:pPr>
      <w:r>
        <w:rPr>
          <w:color w:val="auto"/>
        </w:rPr>
        <w:t>For urine samples:</w:t>
      </w:r>
    </w:p>
    <w:p w14:paraId="5574AE6C" w14:textId="77777777" w:rsidR="007A6D1A" w:rsidRPr="007D61F6" w:rsidRDefault="007A6D1A" w:rsidP="007A6D1A">
      <w:pPr>
        <w:pStyle w:val="1AbcamBulletpoints"/>
      </w:pPr>
      <w:r>
        <w:t>4 mg Activated charcoal</w:t>
      </w:r>
    </w:p>
    <w:p w14:paraId="78545985" w14:textId="77777777" w:rsidR="000E4FA8" w:rsidRPr="007A6D1A" w:rsidRDefault="000E4FA8" w:rsidP="009373FF">
      <w:pPr>
        <w:pStyle w:val="ListParagraph"/>
        <w:numPr>
          <w:ilvl w:val="0"/>
          <w:numId w:val="9"/>
        </w:numPr>
        <w:spacing w:before="60" w:after="60"/>
        <w:ind w:left="357" w:hanging="357"/>
        <w:contextualSpacing w:val="0"/>
      </w:pPr>
      <w:r w:rsidRPr="002A066A">
        <w:br w:type="page"/>
      </w:r>
    </w:p>
    <w:p w14:paraId="56FB3FEC" w14:textId="77777777" w:rsidR="000E4FA8" w:rsidRPr="002A066A" w:rsidRDefault="000E4FA8" w:rsidP="001E2DD7">
      <w:pPr>
        <w:pStyle w:val="1Abcamheading"/>
      </w:pPr>
      <w:bookmarkStart w:id="16" w:name="_Toc446403818"/>
      <w:bookmarkStart w:id="17" w:name="_Toc485885734"/>
      <w:r w:rsidRPr="002A066A">
        <w:lastRenderedPageBreak/>
        <w:t>Technical Hints</w:t>
      </w:r>
      <w:bookmarkEnd w:id="16"/>
      <w:bookmarkEnd w:id="17"/>
    </w:p>
    <w:p w14:paraId="7FD01D44" w14:textId="77777777" w:rsidR="000E4FA8" w:rsidRPr="002A066A" w:rsidRDefault="000E4FA8" w:rsidP="00E625BC">
      <w:pPr>
        <w:pStyle w:val="ListParagraph"/>
        <w:numPr>
          <w:ilvl w:val="0"/>
          <w:numId w:val="11"/>
        </w:numPr>
        <w:spacing w:before="60" w:after="60"/>
        <w:ind w:left="357" w:hanging="357"/>
        <w:contextualSpacing w:val="0"/>
        <w:rPr>
          <w:b/>
        </w:rPr>
      </w:pPr>
      <w:r w:rsidRPr="002A066A">
        <w:rPr>
          <w:b/>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6DFFC66A" w14:textId="77777777" w:rsidR="000E4FA8" w:rsidRPr="002A066A" w:rsidRDefault="000E4FA8" w:rsidP="00E625BC">
      <w:pPr>
        <w:pStyle w:val="ListParagraph"/>
        <w:numPr>
          <w:ilvl w:val="0"/>
          <w:numId w:val="11"/>
        </w:numPr>
        <w:spacing w:before="60" w:after="60"/>
        <w:ind w:left="357" w:hanging="357"/>
        <w:contextualSpacing w:val="0"/>
      </w:pPr>
      <w:r w:rsidRPr="002A066A">
        <w:t>Selected components in this kit are supplied in surplus amount to account for additional dilutions, evaporation, or instrumentation settings where higher volumes are required. They should be disposed of in accordance with established safety procedures.</w:t>
      </w:r>
    </w:p>
    <w:p w14:paraId="086BD582" w14:textId="77777777" w:rsidR="000E4FA8" w:rsidRPr="002A066A" w:rsidRDefault="000E4FA8" w:rsidP="00E625BC">
      <w:pPr>
        <w:pStyle w:val="ListParagraph"/>
        <w:numPr>
          <w:ilvl w:val="0"/>
          <w:numId w:val="11"/>
        </w:numPr>
        <w:spacing w:before="60" w:after="60"/>
        <w:ind w:left="357" w:hanging="357"/>
        <w:contextualSpacing w:val="0"/>
      </w:pPr>
      <w:r w:rsidRPr="002A066A">
        <w:t>Avoid foaming or bubbles when mixing or reconstituting components.</w:t>
      </w:r>
    </w:p>
    <w:p w14:paraId="2BEA9F97" w14:textId="77777777" w:rsidR="000E4FA8" w:rsidRPr="002A066A" w:rsidRDefault="000E4FA8" w:rsidP="00E625BC">
      <w:pPr>
        <w:pStyle w:val="ListParagraph"/>
        <w:numPr>
          <w:ilvl w:val="0"/>
          <w:numId w:val="11"/>
        </w:numPr>
        <w:spacing w:before="60" w:after="60"/>
        <w:ind w:left="357" w:hanging="357"/>
        <w:contextualSpacing w:val="0"/>
      </w:pPr>
      <w:r w:rsidRPr="002A066A">
        <w:t>Avoid cross contamination of samples or reagents by changing tips between sample, standard and reagent additions.</w:t>
      </w:r>
    </w:p>
    <w:p w14:paraId="62F922A5" w14:textId="77777777" w:rsidR="000E4FA8" w:rsidRPr="002A066A" w:rsidRDefault="000E4FA8" w:rsidP="00E625BC">
      <w:pPr>
        <w:pStyle w:val="ListParagraph"/>
        <w:numPr>
          <w:ilvl w:val="0"/>
          <w:numId w:val="11"/>
        </w:numPr>
        <w:spacing w:before="60" w:after="60"/>
        <w:ind w:left="357" w:hanging="357"/>
        <w:contextualSpacing w:val="0"/>
      </w:pPr>
      <w:r w:rsidRPr="002A066A">
        <w:t>Ensure plates are properly sealed or covered during incubation steps.</w:t>
      </w:r>
    </w:p>
    <w:p w14:paraId="0AB2F607" w14:textId="77777777" w:rsidR="000E4FA8" w:rsidRPr="002A066A" w:rsidRDefault="000E4FA8" w:rsidP="00E625BC">
      <w:pPr>
        <w:pStyle w:val="ListParagraph"/>
        <w:numPr>
          <w:ilvl w:val="0"/>
          <w:numId w:val="11"/>
        </w:numPr>
        <w:spacing w:before="60" w:after="60"/>
        <w:ind w:left="357" w:hanging="357"/>
        <w:contextualSpacing w:val="0"/>
      </w:pPr>
      <w:r w:rsidRPr="002A066A">
        <w:t>Ensure all reagents and solutions are at the appropriate temperature before starting the assay.</w:t>
      </w:r>
    </w:p>
    <w:p w14:paraId="0E95151B" w14:textId="77777777" w:rsidR="007F50C6" w:rsidRDefault="000E4FA8" w:rsidP="008B4786">
      <w:pPr>
        <w:pStyle w:val="1AbcamBulletpoints"/>
      </w:pPr>
      <w:r w:rsidRPr="002A066A">
        <w:t>Make sure all necessary equipment is switched on and set at the appropriate temperature.</w:t>
      </w:r>
    </w:p>
    <w:p w14:paraId="085766E2" w14:textId="77777777" w:rsidR="000E4FA8" w:rsidRPr="002A066A" w:rsidRDefault="007F50C6" w:rsidP="008B4786">
      <w:pPr>
        <w:pStyle w:val="1AbcamBulletpoints"/>
      </w:pPr>
      <w:r>
        <w:t>H</w:t>
      </w:r>
      <w:r w:rsidRPr="007F50C6">
        <w:t xml:space="preserve">ot plate/dry heat block or microplate incubator </w:t>
      </w:r>
      <w:r w:rsidR="000E4FA8" w:rsidRPr="002A066A">
        <w:br w:type="page"/>
      </w:r>
    </w:p>
    <w:p w14:paraId="1C1296D0" w14:textId="77777777" w:rsidR="000E4FA8" w:rsidRPr="002A066A" w:rsidRDefault="000E4FA8" w:rsidP="001E2DD7">
      <w:pPr>
        <w:pStyle w:val="1Abcamheading"/>
      </w:pPr>
      <w:bookmarkStart w:id="18" w:name="_Toc446403819"/>
      <w:bookmarkStart w:id="19" w:name="_Toc485885735"/>
      <w:r w:rsidRPr="002A066A">
        <w:lastRenderedPageBreak/>
        <w:t>R</w:t>
      </w:r>
      <w:r w:rsidR="00174FD5" w:rsidRPr="002A066A">
        <w:t>eagent P</w:t>
      </w:r>
      <w:r w:rsidRPr="002A066A">
        <w:t>reparation</w:t>
      </w:r>
      <w:bookmarkEnd w:id="18"/>
      <w:bookmarkEnd w:id="19"/>
    </w:p>
    <w:p w14:paraId="10307192" w14:textId="77777777" w:rsidR="000E4FA8" w:rsidRDefault="000E4FA8" w:rsidP="008A2F6E">
      <w:pPr>
        <w:pStyle w:val="1AbcamStandardtext"/>
      </w:pPr>
      <w:r w:rsidRPr="008A2F6E">
        <w:t>Briefly centrifuge small vials at low speed prior to opening</w:t>
      </w:r>
      <w:r w:rsidR="002A6C5E" w:rsidRPr="008A2F6E">
        <w:t>.</w:t>
      </w:r>
    </w:p>
    <w:p w14:paraId="2D81B6DF" w14:textId="77777777" w:rsidR="00FE390A" w:rsidRPr="008A2F6E" w:rsidRDefault="00FE390A" w:rsidP="008A2F6E">
      <w:pPr>
        <w:pStyle w:val="1AbcamStandardtext"/>
      </w:pPr>
    </w:p>
    <w:p w14:paraId="645151C4" w14:textId="77777777" w:rsidR="000E4FA8" w:rsidRPr="002A066A" w:rsidRDefault="00775C86" w:rsidP="009B2417">
      <w:pPr>
        <w:pStyle w:val="11Abcambold"/>
      </w:pPr>
      <w:r w:rsidRPr="009B2417">
        <w:t>Chloramine</w:t>
      </w:r>
      <w:r>
        <w:t xml:space="preserve"> T Concentrate</w:t>
      </w:r>
      <w:r w:rsidR="00783B10">
        <w:t xml:space="preserve"> (</w:t>
      </w:r>
      <w:r>
        <w:t>600 µ</w:t>
      </w:r>
      <w:r w:rsidR="00783B10" w:rsidRPr="00783B10">
        <w:t>L</w:t>
      </w:r>
      <w:r w:rsidR="00783B10">
        <w:t>)</w:t>
      </w:r>
    </w:p>
    <w:p w14:paraId="1EBAB45B" w14:textId="77777777" w:rsidR="000E4FA8" w:rsidRPr="001925A4" w:rsidRDefault="009B2417" w:rsidP="00A40EA9">
      <w:pPr>
        <w:spacing w:before="60" w:after="60"/>
        <w:ind w:left="567"/>
      </w:pPr>
      <w:r>
        <w:t>Ready to use as supplied (p</w:t>
      </w:r>
      <w:r w:rsidR="00775C86" w:rsidRPr="00775C86">
        <w:t>rovided as concentrated solution in d</w:t>
      </w:r>
      <w:r>
        <w:t>d</w:t>
      </w:r>
      <w:r w:rsidR="00775C86" w:rsidRPr="00775C86">
        <w:t>H</w:t>
      </w:r>
      <w:r w:rsidR="00775C86" w:rsidRPr="00775C86">
        <w:rPr>
          <w:vertAlign w:val="subscript"/>
        </w:rPr>
        <w:t>2</w:t>
      </w:r>
      <w:r w:rsidR="00775C86" w:rsidRPr="00775C86">
        <w:t>O</w:t>
      </w:r>
      <w:r>
        <w:t>)</w:t>
      </w:r>
      <w:r w:rsidR="00775C86" w:rsidRPr="00775C86">
        <w:t xml:space="preserve">. </w:t>
      </w:r>
      <w:r>
        <w:t>W</w:t>
      </w:r>
      <w:r w:rsidR="00775C86" w:rsidRPr="00775C86">
        <w:t>arm to room temperature and vortex to ensure it is fully re</w:t>
      </w:r>
      <w:r>
        <w:t>-</w:t>
      </w:r>
      <w:r w:rsidR="00775C86" w:rsidRPr="00775C86">
        <w:t>suspended</w:t>
      </w:r>
      <w:r>
        <w:t xml:space="preserve"> before use</w:t>
      </w:r>
      <w:r w:rsidR="00775C86" w:rsidRPr="00775C86">
        <w:t xml:space="preserve">. </w:t>
      </w:r>
      <w:r>
        <w:t>Aliquot so that you have enough volume to perform the desired number of assays.</w:t>
      </w:r>
      <w:r w:rsidR="00775C86" w:rsidRPr="00775C86">
        <w:t xml:space="preserve"> </w:t>
      </w:r>
      <w:r>
        <w:t>S</w:t>
      </w:r>
      <w:r w:rsidR="00775C86" w:rsidRPr="00775C86">
        <w:t xml:space="preserve">tore at -20°C protected from light. </w:t>
      </w:r>
      <w:r>
        <w:t xml:space="preserve">Do not perform more than </w:t>
      </w:r>
      <w:r w:rsidR="00264D3C">
        <w:t>2</w:t>
      </w:r>
      <w:r w:rsidR="00FF5D8F">
        <w:t xml:space="preserve"> freeze/thaw cycles</w:t>
      </w:r>
      <w:r w:rsidR="000E4FA8" w:rsidRPr="001925A4">
        <w:t>.</w:t>
      </w:r>
    </w:p>
    <w:p w14:paraId="7BA5CCF7" w14:textId="33F79577" w:rsidR="003755D3" w:rsidRDefault="00A95C4E" w:rsidP="003755D3">
      <w:pPr>
        <w:pStyle w:val="11Abcambold"/>
      </w:pPr>
      <w:r>
        <w:t>Developer Solution I/</w:t>
      </w:r>
      <w:r w:rsidR="00775C86">
        <w:t xml:space="preserve">Developer </w:t>
      </w:r>
      <w:r w:rsidR="009B2417">
        <w:t xml:space="preserve">Solution </w:t>
      </w:r>
      <w:r w:rsidR="00775C86">
        <w:t>(5 mL)</w:t>
      </w:r>
    </w:p>
    <w:p w14:paraId="22B50BA1" w14:textId="77777777" w:rsidR="00AE5267" w:rsidRPr="00AE5267" w:rsidRDefault="009B2417" w:rsidP="00AE5267">
      <w:pPr>
        <w:spacing w:before="60" w:after="60"/>
        <w:ind w:left="567"/>
      </w:pPr>
      <w:r>
        <w:t>Ready to use as supplied. Equilibrate</w:t>
      </w:r>
      <w:r w:rsidR="00FF5D8F" w:rsidRPr="00FF5D8F">
        <w:t xml:space="preserve"> to </w:t>
      </w:r>
      <w:r>
        <w:t>ro</w:t>
      </w:r>
      <w:r w:rsidR="00FF5D8F" w:rsidRPr="00FF5D8F">
        <w:t xml:space="preserve">om temperature </w:t>
      </w:r>
      <w:r>
        <w:t xml:space="preserve">before </w:t>
      </w:r>
      <w:r w:rsidR="00FF5D8F" w:rsidRPr="00FF5D8F">
        <w:t xml:space="preserve">use. After use, promptly retighten cap to minimize </w:t>
      </w:r>
      <w:r w:rsidR="00FF5D8F">
        <w:t>adsorption of airborne moisture</w:t>
      </w:r>
      <w:r w:rsidR="00AE5267" w:rsidRPr="00AE5267">
        <w:t xml:space="preserve">. </w:t>
      </w:r>
      <w:r>
        <w:t>Store at 4°C</w:t>
      </w:r>
      <w:r w:rsidR="007A6D1A">
        <w:t>.</w:t>
      </w:r>
    </w:p>
    <w:p w14:paraId="168BE88C" w14:textId="77777777" w:rsidR="000E4FA8" w:rsidRPr="005B1993" w:rsidRDefault="00775C86" w:rsidP="008071D6">
      <w:pPr>
        <w:pStyle w:val="11Abcambold"/>
        <w:rPr>
          <w:lang w:val="it-IT"/>
        </w:rPr>
      </w:pPr>
      <w:r w:rsidRPr="005B1993">
        <w:rPr>
          <w:lang w:val="it-IT"/>
        </w:rPr>
        <w:t>DMAB Concentrate</w:t>
      </w:r>
      <w:r w:rsidR="00783B10" w:rsidRPr="005B1993">
        <w:rPr>
          <w:lang w:val="it-IT"/>
        </w:rPr>
        <w:t xml:space="preserve"> (</w:t>
      </w:r>
      <w:r w:rsidRPr="005B1993">
        <w:rPr>
          <w:lang w:val="it-IT"/>
        </w:rPr>
        <w:t>5 mL</w:t>
      </w:r>
      <w:r w:rsidR="007A6D1A" w:rsidRPr="005B1993">
        <w:rPr>
          <w:lang w:val="it-IT"/>
        </w:rPr>
        <w:t>, in DMSO</w:t>
      </w:r>
      <w:r w:rsidR="00783B10" w:rsidRPr="005B1993">
        <w:rPr>
          <w:lang w:val="it-IT"/>
        </w:rPr>
        <w:t>)</w:t>
      </w:r>
      <w:r w:rsidR="000E4FA8" w:rsidRPr="005B1993">
        <w:rPr>
          <w:lang w:val="it-IT"/>
        </w:rPr>
        <w:t>:</w:t>
      </w:r>
    </w:p>
    <w:p w14:paraId="1064FA29" w14:textId="77777777" w:rsidR="007A6D1A" w:rsidRDefault="007A6D1A" w:rsidP="002C763F">
      <w:pPr>
        <w:spacing w:before="60" w:after="60"/>
        <w:ind w:left="567"/>
      </w:pPr>
      <w:r>
        <w:t xml:space="preserve">Ready to use as supplied. Warm to </w:t>
      </w:r>
      <w:r w:rsidR="00FF5D8F" w:rsidRPr="00FF5D8F">
        <w:t xml:space="preserve">room temperature and mix by </w:t>
      </w:r>
      <w:proofErr w:type="spellStart"/>
      <w:r w:rsidR="00FF5D8F" w:rsidRPr="00FF5D8F">
        <w:t>vortexing</w:t>
      </w:r>
      <w:proofErr w:type="spellEnd"/>
      <w:r w:rsidR="00FF5D8F" w:rsidRPr="00FF5D8F">
        <w:t>. After use, promptly retighten cap to minimize adsorption of airborne moisture.</w:t>
      </w:r>
    </w:p>
    <w:p w14:paraId="0CDDAC52" w14:textId="77777777" w:rsidR="007A6D1A" w:rsidRDefault="007A6D1A" w:rsidP="002C763F">
      <w:pPr>
        <w:spacing w:before="60" w:after="60"/>
        <w:ind w:left="567"/>
        <w:rPr>
          <w:rFonts w:cs="Arial"/>
          <w:szCs w:val="20"/>
        </w:rPr>
      </w:pPr>
      <w:r w:rsidRPr="002A066A">
        <w:rPr>
          <w:b/>
        </w:rPr>
        <w:sym w:font="Symbol" w:char="F044"/>
      </w:r>
      <w:r w:rsidRPr="002A066A">
        <w:rPr>
          <w:b/>
        </w:rPr>
        <w:t xml:space="preserve"> </w:t>
      </w:r>
      <w:r w:rsidRPr="002A066A">
        <w:rPr>
          <w:rFonts w:cs="Arial"/>
          <w:b/>
          <w:szCs w:val="20"/>
        </w:rPr>
        <w:t>Note</w:t>
      </w:r>
      <w:r w:rsidRPr="002A066A">
        <w:rPr>
          <w:rFonts w:cs="Arial"/>
          <w:szCs w:val="20"/>
        </w:rPr>
        <w:t xml:space="preserve">: </w:t>
      </w:r>
      <w:r>
        <w:rPr>
          <w:rFonts w:cs="Arial"/>
          <w:szCs w:val="20"/>
        </w:rPr>
        <w:t>DMSO tends to be solid when stored at -20°C. Repeat this step every time concentrate is needed.</w:t>
      </w:r>
    </w:p>
    <w:p w14:paraId="2F288CD3" w14:textId="77777777" w:rsidR="007A6D1A" w:rsidRPr="001925A4" w:rsidRDefault="007A6D1A" w:rsidP="007A6D1A">
      <w:pPr>
        <w:spacing w:before="60" w:after="60"/>
        <w:ind w:left="567"/>
      </w:pPr>
      <w:r>
        <w:t>Aliquot so that you have enough volume to perform the desired number of assays.</w:t>
      </w:r>
      <w:r w:rsidRPr="00775C86">
        <w:t xml:space="preserve"> </w:t>
      </w:r>
      <w:r>
        <w:t>S</w:t>
      </w:r>
      <w:r w:rsidRPr="00775C86">
        <w:t xml:space="preserve">tore at -20°C protected from light. </w:t>
      </w:r>
      <w:r>
        <w:t>Do not perform more than 5 freeze/thaw cycles</w:t>
      </w:r>
      <w:r w:rsidRPr="001925A4">
        <w:t>.</w:t>
      </w:r>
    </w:p>
    <w:p w14:paraId="41AF359F" w14:textId="77777777" w:rsidR="001925A4" w:rsidRPr="001925A4" w:rsidRDefault="00775C86" w:rsidP="008071D6">
      <w:pPr>
        <w:pStyle w:val="11Abcambold"/>
      </w:pPr>
      <w:r>
        <w:t>Oxidation Buffer</w:t>
      </w:r>
      <w:r w:rsidR="00783B10">
        <w:t xml:space="preserve"> </w:t>
      </w:r>
      <w:r w:rsidR="00783B10" w:rsidRPr="00783B10">
        <w:t>(</w:t>
      </w:r>
      <w:r>
        <w:t>10 mL</w:t>
      </w:r>
      <w:r w:rsidR="00783B10" w:rsidRPr="00783B10">
        <w:t>):</w:t>
      </w:r>
    </w:p>
    <w:p w14:paraId="79A8ECB9" w14:textId="77777777" w:rsidR="00FF5D8F" w:rsidRDefault="00FF5D8F" w:rsidP="001925A4">
      <w:pPr>
        <w:spacing w:before="60" w:after="60"/>
        <w:ind w:left="567"/>
      </w:pPr>
      <w:r>
        <w:t>Ready to use</w:t>
      </w:r>
      <w:r w:rsidR="007A6D1A">
        <w:t xml:space="preserve"> as supplied. Equilibrate to ro</w:t>
      </w:r>
      <w:r w:rsidRPr="00FF5D8F">
        <w:t xml:space="preserve">om temperature </w:t>
      </w:r>
      <w:r w:rsidR="007A6D1A">
        <w:t>before</w:t>
      </w:r>
      <w:r w:rsidRPr="00FF5D8F">
        <w:t xml:space="preserve"> use.</w:t>
      </w:r>
      <w:r w:rsidR="007A6D1A">
        <w:t xml:space="preserve"> Aliquot so that you have enough volume to perform the desired number of assays.</w:t>
      </w:r>
      <w:r w:rsidR="007A6D1A" w:rsidRPr="00775C86">
        <w:t xml:space="preserve"> </w:t>
      </w:r>
      <w:r w:rsidR="007A6D1A">
        <w:t>S</w:t>
      </w:r>
      <w:r w:rsidR="007A6D1A" w:rsidRPr="00775C86">
        <w:t>to</w:t>
      </w:r>
      <w:r w:rsidR="007A6D1A">
        <w:t>re at -20°C.</w:t>
      </w:r>
    </w:p>
    <w:p w14:paraId="608E7ED9" w14:textId="77777777" w:rsidR="001925A4" w:rsidRPr="001925A4" w:rsidRDefault="00E44384" w:rsidP="008071D6">
      <w:pPr>
        <w:pStyle w:val="11Abcambold"/>
      </w:pPr>
      <w:r>
        <w:t>Total Collagen</w:t>
      </w:r>
      <w:r w:rsidR="001925A4">
        <w:t xml:space="preserve"> Standard</w:t>
      </w:r>
      <w:r w:rsidR="00783B10">
        <w:t xml:space="preserve"> (</w:t>
      </w:r>
      <w:r w:rsidR="00264D3C">
        <w:t>2</w:t>
      </w:r>
      <w:r w:rsidR="00775C86">
        <w:t>00 µL</w:t>
      </w:r>
      <w:r w:rsidR="007A6D1A">
        <w:t>, 3 mg/mL solubilized Type I collagen from rat tail tendon diluted in acetic acid</w:t>
      </w:r>
      <w:r w:rsidR="00783B10" w:rsidRPr="00783B10">
        <w:t>):</w:t>
      </w:r>
    </w:p>
    <w:p w14:paraId="55A53E98" w14:textId="77777777" w:rsidR="000157ED" w:rsidRDefault="007A6D1A" w:rsidP="00983FF8">
      <w:pPr>
        <w:spacing w:before="60" w:after="60"/>
        <w:ind w:left="567"/>
      </w:pPr>
      <w:r>
        <w:t xml:space="preserve">Ready to use as supplied. Equilibrate to </w:t>
      </w:r>
      <w:r w:rsidR="00264D3C" w:rsidRPr="00264D3C">
        <w:t>room temperature prior to use.</w:t>
      </w:r>
      <w:r>
        <w:t xml:space="preserve"> Aliquot so that you have enough volume to perform the desired number of assays.</w:t>
      </w:r>
      <w:r w:rsidRPr="00775C86">
        <w:t xml:space="preserve"> </w:t>
      </w:r>
      <w:r>
        <w:t>S</w:t>
      </w:r>
      <w:r w:rsidRPr="00775C86">
        <w:t xml:space="preserve">tore at </w:t>
      </w:r>
      <w:r w:rsidR="007F27FA">
        <w:t>4</w:t>
      </w:r>
      <w:r w:rsidRPr="00775C86">
        <w:t>°</w:t>
      </w:r>
      <w:r>
        <w:t>C.</w:t>
      </w:r>
    </w:p>
    <w:p w14:paraId="3F5F3F69" w14:textId="01FB6A1F" w:rsidR="00FF5D8F" w:rsidRPr="001925A4" w:rsidRDefault="008C5811" w:rsidP="00FF5D8F">
      <w:pPr>
        <w:pStyle w:val="11Abcambold"/>
      </w:pPr>
      <w:proofErr w:type="spellStart"/>
      <w:r w:rsidRPr="008C5811">
        <w:rPr>
          <w:rFonts w:cs="Arial"/>
          <w:bCs/>
          <w:color w:val="000000"/>
          <w:szCs w:val="20"/>
        </w:rPr>
        <w:t>AlumaSeal</w:t>
      </w:r>
      <w:proofErr w:type="spellEnd"/>
      <w:r w:rsidRPr="008C5811">
        <w:rPr>
          <w:rFonts w:cs="Arial"/>
          <w:bCs/>
          <w:color w:val="000000"/>
          <w:szCs w:val="20"/>
          <w:vertAlign w:val="superscript"/>
        </w:rPr>
        <w:t>®</w:t>
      </w:r>
      <w:r w:rsidRPr="008C5811">
        <w:rPr>
          <w:rFonts w:cs="Arial"/>
          <w:bCs/>
          <w:color w:val="000000"/>
          <w:szCs w:val="20"/>
        </w:rPr>
        <w:t xml:space="preserve"> Film</w:t>
      </w:r>
      <w:r w:rsidRPr="008C5811">
        <w:rPr>
          <w:szCs w:val="20"/>
        </w:rPr>
        <w:t>/</w:t>
      </w:r>
      <w:r w:rsidR="001E4308">
        <w:t>Microplate sealing film</w:t>
      </w:r>
      <w:r w:rsidR="00FF5D8F">
        <w:t xml:space="preserve"> (1 unit</w:t>
      </w:r>
      <w:r w:rsidR="00FF5D8F" w:rsidRPr="00783B10">
        <w:t>):</w:t>
      </w:r>
    </w:p>
    <w:p w14:paraId="44107217" w14:textId="77777777" w:rsidR="00FF5D8F" w:rsidRDefault="00FF5D8F" w:rsidP="00983FF8">
      <w:pPr>
        <w:spacing w:before="60" w:after="60"/>
        <w:ind w:left="567"/>
      </w:pPr>
      <w:r>
        <w:t>Ready to use</w:t>
      </w:r>
      <w:r w:rsidR="007A6D1A">
        <w:t xml:space="preserve"> as supplied</w:t>
      </w:r>
      <w:r w:rsidRPr="00FF5D8F">
        <w:t>.</w:t>
      </w:r>
      <w:r w:rsidR="007A6D1A">
        <w:t xml:space="preserve"> Equilibrate to room temperature before use. Do not reuse and discard after using.</w:t>
      </w:r>
    </w:p>
    <w:p w14:paraId="45F5B91E" w14:textId="77777777" w:rsidR="000157ED" w:rsidRDefault="000157ED">
      <w:pPr>
        <w:spacing w:before="0" w:after="0"/>
      </w:pPr>
      <w:r>
        <w:br w:type="page"/>
      </w:r>
    </w:p>
    <w:p w14:paraId="7ECB88CA" w14:textId="77777777" w:rsidR="008C2FEB" w:rsidRPr="00CD1F16" w:rsidRDefault="008C2FEB" w:rsidP="008C2FEB">
      <w:pPr>
        <w:pStyle w:val="1Abcamheading"/>
      </w:pPr>
      <w:bookmarkStart w:id="20" w:name="_Toc446403821"/>
      <w:bookmarkStart w:id="21" w:name="_Toc446403820"/>
      <w:bookmarkStart w:id="22" w:name="_Toc450228661"/>
      <w:bookmarkStart w:id="23" w:name="_Toc485885736"/>
      <w:bookmarkEnd w:id="20"/>
      <w:r w:rsidRPr="00CD1F16">
        <w:lastRenderedPageBreak/>
        <w:t>Standard Preparation</w:t>
      </w:r>
      <w:bookmarkEnd w:id="21"/>
      <w:bookmarkEnd w:id="22"/>
      <w:bookmarkEnd w:id="23"/>
    </w:p>
    <w:p w14:paraId="614BA5DE" w14:textId="77777777" w:rsidR="008C2FEB" w:rsidRPr="008C2FEB" w:rsidRDefault="008C2FEB" w:rsidP="008C2FEB">
      <w:pPr>
        <w:pStyle w:val="ListParagraph"/>
        <w:numPr>
          <w:ilvl w:val="0"/>
          <w:numId w:val="12"/>
        </w:numPr>
        <w:spacing w:before="60" w:after="60"/>
        <w:ind w:left="357" w:hanging="357"/>
        <w:contextualSpacing w:val="0"/>
      </w:pPr>
      <w:r w:rsidRPr="008C2FEB">
        <w:t>Always prepare a fresh set of standards for every use.</w:t>
      </w:r>
    </w:p>
    <w:p w14:paraId="2E27127C" w14:textId="77777777" w:rsidR="00C418EE" w:rsidRPr="008C2FEB" w:rsidRDefault="008C2FEB" w:rsidP="00C418EE">
      <w:pPr>
        <w:pStyle w:val="ListParagraph"/>
        <w:numPr>
          <w:ilvl w:val="0"/>
          <w:numId w:val="12"/>
        </w:numPr>
        <w:spacing w:before="60" w:after="60" w:line="276" w:lineRule="auto"/>
        <w:ind w:left="357" w:hanging="357"/>
        <w:contextualSpacing w:val="0"/>
        <w:jc w:val="both"/>
      </w:pPr>
      <w:r w:rsidRPr="008C2FEB">
        <w:t>Discard working standard dilutions after use as they do not store well.</w:t>
      </w:r>
    </w:p>
    <w:p w14:paraId="2BFCFAE9" w14:textId="77777777" w:rsidR="008C2FEB" w:rsidRPr="008C2FEB" w:rsidRDefault="008C2FEB" w:rsidP="008C2FEB">
      <w:pPr>
        <w:spacing w:before="60" w:after="60" w:line="276" w:lineRule="auto"/>
        <w:jc w:val="both"/>
      </w:pPr>
    </w:p>
    <w:p w14:paraId="23328AA6" w14:textId="3C1A155A" w:rsidR="006970A8" w:rsidRDefault="006970A8" w:rsidP="006970A8">
      <w:pPr>
        <w:pStyle w:val="11Abcambold"/>
      </w:pPr>
      <w:r>
        <w:t>Hydrolyze</w:t>
      </w:r>
      <w:r w:rsidR="00A95C4E">
        <w:t xml:space="preserve"> </w:t>
      </w:r>
      <w:r>
        <w:t>Collagen I standard stock:</w:t>
      </w:r>
    </w:p>
    <w:p w14:paraId="64FDB926" w14:textId="4FB1E95F" w:rsidR="006970A8" w:rsidRDefault="00264D3C" w:rsidP="006970A8">
      <w:pPr>
        <w:pStyle w:val="111Abcam"/>
      </w:pPr>
      <w:r>
        <w:t>Transfer 50 µL</w:t>
      </w:r>
      <w:r w:rsidRPr="00264D3C">
        <w:t xml:space="preserve"> of Collagen I Standard </w:t>
      </w:r>
      <w:r w:rsidR="006970A8">
        <w:t xml:space="preserve">stock </w:t>
      </w:r>
      <w:r w:rsidRPr="00264D3C">
        <w:t xml:space="preserve">to a pressure-tight, screw-capped </w:t>
      </w:r>
      <w:r>
        <w:t>polypropylene vial and add 50 µL</w:t>
      </w:r>
      <w:r w:rsidRPr="00264D3C">
        <w:t xml:space="preserve"> of 10</w:t>
      </w:r>
      <w:r w:rsidR="006970A8">
        <w:t xml:space="preserve"> </w:t>
      </w:r>
      <w:r w:rsidRPr="00264D3C">
        <w:t>N concentrated NaOH (not provided). Securely tighten cap</w:t>
      </w:r>
      <w:r w:rsidR="006970A8">
        <w:t>.</w:t>
      </w:r>
    </w:p>
    <w:p w14:paraId="74B4E581" w14:textId="77777777" w:rsidR="008C2FEB" w:rsidRPr="008C2FEB" w:rsidRDefault="006970A8" w:rsidP="006970A8">
      <w:pPr>
        <w:pStyle w:val="111Abcam"/>
      </w:pPr>
      <w:r>
        <w:t>H</w:t>
      </w:r>
      <w:r w:rsidR="00264D3C">
        <w:t>ydrolyze at 120°C for 1 hour</w:t>
      </w:r>
      <w:r>
        <w:t>.</w:t>
      </w:r>
    </w:p>
    <w:p w14:paraId="5AD58BFC" w14:textId="77777777" w:rsidR="006970A8" w:rsidRDefault="00264D3C" w:rsidP="006970A8">
      <w:pPr>
        <w:pStyle w:val="111Abcam"/>
      </w:pPr>
      <w:r w:rsidRPr="00264D3C">
        <w:t>Cool vial on ic</w:t>
      </w:r>
      <w:r>
        <w:t>e</w:t>
      </w:r>
      <w:r w:rsidR="006970A8">
        <w:t>.</w:t>
      </w:r>
    </w:p>
    <w:p w14:paraId="4D6821C8" w14:textId="77777777" w:rsidR="006970A8" w:rsidRDefault="006970A8" w:rsidP="006970A8">
      <w:pPr>
        <w:pStyle w:val="111Abcam"/>
      </w:pPr>
      <w:r>
        <w:t>N</w:t>
      </w:r>
      <w:r w:rsidR="00264D3C">
        <w:t>eutralize by adding 50 µL</w:t>
      </w:r>
      <w:r w:rsidR="00264D3C" w:rsidRPr="00264D3C">
        <w:t xml:space="preserve"> of 10N concentrated HCl and thoroughly </w:t>
      </w:r>
      <w:proofErr w:type="spellStart"/>
      <w:r w:rsidR="00264D3C" w:rsidRPr="00264D3C">
        <w:t>vortexing</w:t>
      </w:r>
      <w:proofErr w:type="spellEnd"/>
      <w:r>
        <w:t>.</w:t>
      </w:r>
    </w:p>
    <w:p w14:paraId="2EE4CA54" w14:textId="03AC48E4" w:rsidR="006970A8" w:rsidRDefault="006970A8" w:rsidP="006970A8">
      <w:pPr>
        <w:pStyle w:val="111Abcam"/>
      </w:pPr>
      <w:r>
        <w:t>C</w:t>
      </w:r>
      <w:r w:rsidRPr="007A125D">
        <w:t xml:space="preserve">entrifuge vial at 10,000 x </w:t>
      </w:r>
      <w:r w:rsidRPr="00E13858">
        <w:rPr>
          <w:i/>
        </w:rPr>
        <w:t>g</w:t>
      </w:r>
      <w:r w:rsidRPr="007A125D">
        <w:t xml:space="preserve"> for 5 min</w:t>
      </w:r>
      <w:r>
        <w:t>utes</w:t>
      </w:r>
      <w:r w:rsidRPr="007A125D">
        <w:t xml:space="preserve"> to pellet any insoluble debris that may remain following hydrolysis</w:t>
      </w:r>
      <w:r>
        <w:t xml:space="preserve"> – final volume of Collagen I standard will be ~ 150 µL at a final concentration of 1 mg/mL hydrolyzed collagen</w:t>
      </w:r>
    </w:p>
    <w:p w14:paraId="1A32B5BC" w14:textId="77777777" w:rsidR="006970A8" w:rsidRDefault="006970A8" w:rsidP="006970A8">
      <w:pPr>
        <w:pStyle w:val="11Abcambold"/>
      </w:pPr>
      <w:r>
        <w:t>Prepare Collagen I standard dilution:</w:t>
      </w:r>
    </w:p>
    <w:p w14:paraId="2672B023" w14:textId="77777777" w:rsidR="006970A8" w:rsidRDefault="006970A8" w:rsidP="006970A8">
      <w:pPr>
        <w:pStyle w:val="111Abcam"/>
      </w:pPr>
      <w:r>
        <w:t>Using 1 mg/mL hydrolyzed Collagen I standard (Step 10.1.5), prepare standard curve dilution as described in the table in a microplate or microcentrifuge tubes:</w:t>
      </w:r>
    </w:p>
    <w:p w14:paraId="18DBE318" w14:textId="77777777" w:rsidR="008C2FEB" w:rsidRPr="008C2FEB" w:rsidRDefault="008C2FEB" w:rsidP="008C2FEB">
      <w:pPr>
        <w:pStyle w:val="ListParagraph"/>
        <w:spacing w:before="60" w:after="60" w:line="276" w:lineRule="auto"/>
        <w:ind w:left="1638"/>
        <w:jc w:val="both"/>
        <w:rPr>
          <w:rFonts w:eastAsia="Cambria" w:cs="Arial"/>
          <w:bCs/>
          <w:color w:val="000000"/>
          <w:szCs w:val="20"/>
          <w:lang w:val="en-GB"/>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259"/>
        <w:gridCol w:w="1077"/>
        <w:gridCol w:w="1417"/>
        <w:gridCol w:w="1298"/>
      </w:tblGrid>
      <w:tr w:rsidR="008C2FEB" w:rsidRPr="008C2FEB" w14:paraId="1584D0C2" w14:textId="77777777" w:rsidTr="00DA4603">
        <w:trPr>
          <w:trHeight w:val="306"/>
          <w:jc w:val="center"/>
        </w:trPr>
        <w:tc>
          <w:tcPr>
            <w:tcW w:w="1113" w:type="dxa"/>
            <w:vAlign w:val="center"/>
          </w:tcPr>
          <w:p w14:paraId="46A3C1EC" w14:textId="77777777" w:rsidR="008C2FEB" w:rsidRPr="008C2FEB" w:rsidRDefault="008C2FEB" w:rsidP="00DA4603">
            <w:pPr>
              <w:spacing w:before="60" w:after="60"/>
              <w:jc w:val="center"/>
              <w:rPr>
                <w:b/>
              </w:rPr>
            </w:pPr>
            <w:r w:rsidRPr="008C2FEB">
              <w:rPr>
                <w:b/>
              </w:rPr>
              <w:t>Standard#</w:t>
            </w:r>
          </w:p>
        </w:tc>
        <w:tc>
          <w:tcPr>
            <w:tcW w:w="1259" w:type="dxa"/>
            <w:vAlign w:val="center"/>
          </w:tcPr>
          <w:p w14:paraId="1353490A" w14:textId="77777777" w:rsidR="008C2FEB" w:rsidRPr="008C2FEB" w:rsidRDefault="00E44384" w:rsidP="00DA4603">
            <w:pPr>
              <w:spacing w:before="60" w:after="60"/>
              <w:jc w:val="center"/>
              <w:rPr>
                <w:b/>
              </w:rPr>
            </w:pPr>
            <w:r>
              <w:rPr>
                <w:b/>
              </w:rPr>
              <w:t>Collagen I</w:t>
            </w:r>
            <w:r w:rsidR="008C2FEB" w:rsidRPr="008C2FEB">
              <w:rPr>
                <w:b/>
              </w:rPr>
              <w:t xml:space="preserve"> Standard (µL)</w:t>
            </w:r>
          </w:p>
        </w:tc>
        <w:tc>
          <w:tcPr>
            <w:tcW w:w="1077" w:type="dxa"/>
            <w:vAlign w:val="center"/>
          </w:tcPr>
          <w:p w14:paraId="7D25B0FD" w14:textId="77777777" w:rsidR="008C2FEB" w:rsidRPr="008C2FEB" w:rsidRDefault="006970A8" w:rsidP="00DA4603">
            <w:pPr>
              <w:spacing w:before="60" w:after="60"/>
              <w:jc w:val="center"/>
              <w:rPr>
                <w:b/>
              </w:rPr>
            </w:pPr>
            <w:r>
              <w:rPr>
                <w:b/>
              </w:rPr>
              <w:t>ddH</w:t>
            </w:r>
            <w:r w:rsidRPr="006970A8">
              <w:rPr>
                <w:b/>
                <w:vertAlign w:val="subscript"/>
              </w:rPr>
              <w:t>2</w:t>
            </w:r>
            <w:r>
              <w:rPr>
                <w:b/>
              </w:rPr>
              <w:t>O</w:t>
            </w:r>
            <w:r w:rsidR="008C2FEB" w:rsidRPr="008C2FEB">
              <w:rPr>
                <w:b/>
              </w:rPr>
              <w:t xml:space="preserve"> (µL)</w:t>
            </w:r>
          </w:p>
        </w:tc>
        <w:tc>
          <w:tcPr>
            <w:tcW w:w="1417" w:type="dxa"/>
            <w:vAlign w:val="center"/>
          </w:tcPr>
          <w:p w14:paraId="2A03C822" w14:textId="77777777" w:rsidR="008C2FEB" w:rsidRPr="008C2FEB" w:rsidRDefault="008C2FEB" w:rsidP="00DA4603">
            <w:pPr>
              <w:spacing w:before="60" w:after="60"/>
              <w:jc w:val="center"/>
              <w:rPr>
                <w:b/>
              </w:rPr>
            </w:pPr>
            <w:r w:rsidRPr="008C2FEB">
              <w:rPr>
                <w:b/>
              </w:rPr>
              <w:t>Final volume standard in well (µL)</w:t>
            </w:r>
          </w:p>
        </w:tc>
        <w:tc>
          <w:tcPr>
            <w:tcW w:w="1298" w:type="dxa"/>
            <w:vAlign w:val="center"/>
          </w:tcPr>
          <w:p w14:paraId="6E217B51" w14:textId="77777777" w:rsidR="008C2FEB" w:rsidRPr="008C2FEB" w:rsidRDefault="008C2FEB" w:rsidP="00DA4603">
            <w:pPr>
              <w:spacing w:before="60" w:after="60"/>
              <w:jc w:val="center"/>
              <w:rPr>
                <w:b/>
              </w:rPr>
            </w:pPr>
            <w:r w:rsidRPr="008C2FEB">
              <w:rPr>
                <w:b/>
              </w:rPr>
              <w:t xml:space="preserve">End amount </w:t>
            </w:r>
            <w:r w:rsidR="00E44384">
              <w:rPr>
                <w:b/>
              </w:rPr>
              <w:t>Collagen</w:t>
            </w:r>
            <w:r w:rsidR="009373FF">
              <w:rPr>
                <w:b/>
              </w:rPr>
              <w:t xml:space="preserve"> I</w:t>
            </w:r>
            <w:r w:rsidR="00E44384">
              <w:rPr>
                <w:b/>
              </w:rPr>
              <w:t xml:space="preserve"> </w:t>
            </w:r>
            <w:r w:rsidRPr="008C2FEB">
              <w:rPr>
                <w:b/>
              </w:rPr>
              <w:t xml:space="preserve">in well </w:t>
            </w:r>
            <w:r w:rsidR="00E75BE2">
              <w:rPr>
                <w:b/>
              </w:rPr>
              <w:t>(µg</w:t>
            </w:r>
            <w:r w:rsidRPr="008C2FEB">
              <w:rPr>
                <w:b/>
              </w:rPr>
              <w:t>)</w:t>
            </w:r>
          </w:p>
        </w:tc>
      </w:tr>
      <w:tr w:rsidR="008C2FEB" w:rsidRPr="008C2FEB" w14:paraId="76592BEB" w14:textId="77777777" w:rsidTr="00DA4603">
        <w:trPr>
          <w:trHeight w:val="306"/>
          <w:jc w:val="center"/>
        </w:trPr>
        <w:tc>
          <w:tcPr>
            <w:tcW w:w="1113" w:type="dxa"/>
            <w:vAlign w:val="center"/>
          </w:tcPr>
          <w:p w14:paraId="23495F8C" w14:textId="77777777" w:rsidR="008C2FEB" w:rsidRPr="008C2FEB" w:rsidRDefault="008C2FEB" w:rsidP="00DA4603">
            <w:pPr>
              <w:spacing w:before="60" w:after="60"/>
              <w:jc w:val="center"/>
              <w:rPr>
                <w:b/>
                <w:sz w:val="18"/>
              </w:rPr>
            </w:pPr>
            <w:r w:rsidRPr="008C2FEB">
              <w:rPr>
                <w:b/>
                <w:sz w:val="18"/>
              </w:rPr>
              <w:t>1</w:t>
            </w:r>
          </w:p>
        </w:tc>
        <w:tc>
          <w:tcPr>
            <w:tcW w:w="1259" w:type="dxa"/>
            <w:vAlign w:val="center"/>
          </w:tcPr>
          <w:p w14:paraId="50E332C2" w14:textId="77777777" w:rsidR="008C2FEB" w:rsidRPr="00CD1F16" w:rsidRDefault="00CD1F16" w:rsidP="00DA4603">
            <w:pPr>
              <w:spacing w:before="60" w:after="60"/>
              <w:jc w:val="center"/>
              <w:rPr>
                <w:sz w:val="18"/>
              </w:rPr>
            </w:pPr>
            <w:r w:rsidRPr="00CD1F16">
              <w:rPr>
                <w:sz w:val="18"/>
              </w:rPr>
              <w:t>0</w:t>
            </w:r>
          </w:p>
        </w:tc>
        <w:tc>
          <w:tcPr>
            <w:tcW w:w="1077" w:type="dxa"/>
            <w:vAlign w:val="center"/>
          </w:tcPr>
          <w:p w14:paraId="371F1F75" w14:textId="77777777" w:rsidR="008C2FEB" w:rsidRPr="00CD1F16" w:rsidRDefault="001E3C1A" w:rsidP="00DA4603">
            <w:pPr>
              <w:spacing w:before="60" w:after="60"/>
              <w:jc w:val="center"/>
              <w:rPr>
                <w:sz w:val="18"/>
              </w:rPr>
            </w:pPr>
            <w:r>
              <w:rPr>
                <w:sz w:val="18"/>
              </w:rPr>
              <w:t>30</w:t>
            </w:r>
          </w:p>
        </w:tc>
        <w:tc>
          <w:tcPr>
            <w:tcW w:w="1417" w:type="dxa"/>
            <w:vAlign w:val="center"/>
          </w:tcPr>
          <w:p w14:paraId="4006A352" w14:textId="77777777" w:rsidR="008C2FEB" w:rsidRPr="008C2FEB" w:rsidRDefault="001E3C1A" w:rsidP="00DA4603">
            <w:pPr>
              <w:spacing w:before="60" w:after="60"/>
              <w:jc w:val="center"/>
              <w:rPr>
                <w:sz w:val="18"/>
              </w:rPr>
            </w:pPr>
            <w:r>
              <w:rPr>
                <w:sz w:val="18"/>
              </w:rPr>
              <w:t>10</w:t>
            </w:r>
          </w:p>
        </w:tc>
        <w:tc>
          <w:tcPr>
            <w:tcW w:w="1298" w:type="dxa"/>
            <w:vAlign w:val="center"/>
          </w:tcPr>
          <w:p w14:paraId="59B45622" w14:textId="77777777" w:rsidR="008C2FEB" w:rsidRPr="008C2FEB" w:rsidRDefault="007A125D" w:rsidP="00DA4603">
            <w:pPr>
              <w:spacing w:before="60" w:after="60"/>
              <w:jc w:val="center"/>
              <w:rPr>
                <w:sz w:val="18"/>
              </w:rPr>
            </w:pPr>
            <w:r>
              <w:rPr>
                <w:sz w:val="18"/>
              </w:rPr>
              <w:t>0</w:t>
            </w:r>
          </w:p>
        </w:tc>
      </w:tr>
      <w:tr w:rsidR="008C2FEB" w:rsidRPr="008C2FEB" w14:paraId="66279B98" w14:textId="77777777" w:rsidTr="00DA4603">
        <w:trPr>
          <w:trHeight w:val="306"/>
          <w:jc w:val="center"/>
        </w:trPr>
        <w:tc>
          <w:tcPr>
            <w:tcW w:w="1113" w:type="dxa"/>
            <w:vAlign w:val="center"/>
          </w:tcPr>
          <w:p w14:paraId="55F6C0D8" w14:textId="77777777" w:rsidR="008C2FEB" w:rsidRPr="008C2FEB" w:rsidRDefault="008C2FEB" w:rsidP="00DA4603">
            <w:pPr>
              <w:spacing w:before="60" w:after="60"/>
              <w:jc w:val="center"/>
              <w:rPr>
                <w:b/>
                <w:sz w:val="18"/>
              </w:rPr>
            </w:pPr>
            <w:r w:rsidRPr="008C2FEB">
              <w:rPr>
                <w:b/>
                <w:sz w:val="18"/>
              </w:rPr>
              <w:t>2</w:t>
            </w:r>
          </w:p>
        </w:tc>
        <w:tc>
          <w:tcPr>
            <w:tcW w:w="1259" w:type="dxa"/>
            <w:vAlign w:val="center"/>
          </w:tcPr>
          <w:p w14:paraId="7650FCA7" w14:textId="77777777" w:rsidR="008C2FEB" w:rsidRPr="00CD1F16" w:rsidRDefault="001E3C1A" w:rsidP="00DA4603">
            <w:pPr>
              <w:spacing w:before="60" w:after="60"/>
              <w:jc w:val="center"/>
              <w:rPr>
                <w:sz w:val="18"/>
              </w:rPr>
            </w:pPr>
            <w:r>
              <w:rPr>
                <w:sz w:val="18"/>
              </w:rPr>
              <w:t>6</w:t>
            </w:r>
          </w:p>
        </w:tc>
        <w:tc>
          <w:tcPr>
            <w:tcW w:w="1077" w:type="dxa"/>
            <w:vAlign w:val="center"/>
          </w:tcPr>
          <w:p w14:paraId="1BF978DF" w14:textId="77777777" w:rsidR="008C2FEB" w:rsidRPr="00CD1F16" w:rsidRDefault="001E3C1A" w:rsidP="00DA4603">
            <w:pPr>
              <w:spacing w:before="60" w:after="60"/>
              <w:jc w:val="center"/>
              <w:rPr>
                <w:sz w:val="18"/>
              </w:rPr>
            </w:pPr>
            <w:r>
              <w:rPr>
                <w:sz w:val="18"/>
              </w:rPr>
              <w:t>24</w:t>
            </w:r>
          </w:p>
        </w:tc>
        <w:tc>
          <w:tcPr>
            <w:tcW w:w="1417" w:type="dxa"/>
            <w:vAlign w:val="center"/>
          </w:tcPr>
          <w:p w14:paraId="4C9ED38F" w14:textId="77777777" w:rsidR="008C2FEB" w:rsidRPr="008C2FEB" w:rsidRDefault="001E3C1A" w:rsidP="00DA4603">
            <w:pPr>
              <w:spacing w:before="60" w:after="60"/>
              <w:jc w:val="center"/>
              <w:rPr>
                <w:sz w:val="18"/>
              </w:rPr>
            </w:pPr>
            <w:r>
              <w:rPr>
                <w:sz w:val="18"/>
              </w:rPr>
              <w:t>10</w:t>
            </w:r>
          </w:p>
        </w:tc>
        <w:tc>
          <w:tcPr>
            <w:tcW w:w="1298" w:type="dxa"/>
            <w:vAlign w:val="center"/>
          </w:tcPr>
          <w:p w14:paraId="0426F8E8" w14:textId="77777777" w:rsidR="008C2FEB" w:rsidRPr="008C2FEB" w:rsidRDefault="00E75BE2" w:rsidP="00DA4603">
            <w:pPr>
              <w:spacing w:before="60" w:after="60"/>
              <w:jc w:val="center"/>
              <w:rPr>
                <w:sz w:val="18"/>
              </w:rPr>
            </w:pPr>
            <w:r>
              <w:rPr>
                <w:sz w:val="18"/>
              </w:rPr>
              <w:t>2</w:t>
            </w:r>
          </w:p>
        </w:tc>
      </w:tr>
      <w:tr w:rsidR="008C2FEB" w:rsidRPr="008C2FEB" w14:paraId="09164A99" w14:textId="77777777" w:rsidTr="00DA4603">
        <w:trPr>
          <w:trHeight w:val="306"/>
          <w:jc w:val="center"/>
        </w:trPr>
        <w:tc>
          <w:tcPr>
            <w:tcW w:w="1113" w:type="dxa"/>
            <w:vAlign w:val="center"/>
          </w:tcPr>
          <w:p w14:paraId="188902B8" w14:textId="77777777" w:rsidR="008C2FEB" w:rsidRPr="008C2FEB" w:rsidRDefault="008C2FEB" w:rsidP="00DA4603">
            <w:pPr>
              <w:spacing w:before="60" w:after="60"/>
              <w:jc w:val="center"/>
              <w:rPr>
                <w:b/>
                <w:sz w:val="18"/>
              </w:rPr>
            </w:pPr>
            <w:r w:rsidRPr="008C2FEB">
              <w:rPr>
                <w:b/>
                <w:sz w:val="18"/>
              </w:rPr>
              <w:t>3</w:t>
            </w:r>
          </w:p>
        </w:tc>
        <w:tc>
          <w:tcPr>
            <w:tcW w:w="1259" w:type="dxa"/>
            <w:vAlign w:val="center"/>
          </w:tcPr>
          <w:p w14:paraId="5B3A00EB" w14:textId="77777777" w:rsidR="008C2FEB" w:rsidRPr="00CD1F16" w:rsidRDefault="001E3C1A" w:rsidP="00DA4603">
            <w:pPr>
              <w:spacing w:before="60" w:after="60"/>
              <w:jc w:val="center"/>
              <w:rPr>
                <w:sz w:val="18"/>
              </w:rPr>
            </w:pPr>
            <w:r>
              <w:rPr>
                <w:sz w:val="18"/>
              </w:rPr>
              <w:t>12</w:t>
            </w:r>
          </w:p>
        </w:tc>
        <w:tc>
          <w:tcPr>
            <w:tcW w:w="1077" w:type="dxa"/>
            <w:vAlign w:val="center"/>
          </w:tcPr>
          <w:p w14:paraId="5B421A6D" w14:textId="77777777" w:rsidR="008C2FEB" w:rsidRPr="00CD1F16" w:rsidRDefault="001E3C1A" w:rsidP="00DA4603">
            <w:pPr>
              <w:spacing w:before="60" w:after="60"/>
              <w:jc w:val="center"/>
              <w:rPr>
                <w:sz w:val="18"/>
              </w:rPr>
            </w:pPr>
            <w:r>
              <w:rPr>
                <w:sz w:val="18"/>
              </w:rPr>
              <w:t>18</w:t>
            </w:r>
          </w:p>
        </w:tc>
        <w:tc>
          <w:tcPr>
            <w:tcW w:w="1417" w:type="dxa"/>
            <w:vAlign w:val="center"/>
          </w:tcPr>
          <w:p w14:paraId="11FCA663" w14:textId="77777777" w:rsidR="008C2FEB" w:rsidRPr="008C2FEB" w:rsidRDefault="001E3C1A" w:rsidP="00DA4603">
            <w:pPr>
              <w:spacing w:before="60" w:after="60"/>
              <w:jc w:val="center"/>
              <w:rPr>
                <w:sz w:val="18"/>
              </w:rPr>
            </w:pPr>
            <w:r>
              <w:rPr>
                <w:sz w:val="18"/>
              </w:rPr>
              <w:t>10</w:t>
            </w:r>
          </w:p>
        </w:tc>
        <w:tc>
          <w:tcPr>
            <w:tcW w:w="1298" w:type="dxa"/>
            <w:vAlign w:val="center"/>
          </w:tcPr>
          <w:p w14:paraId="2487CED3" w14:textId="77777777" w:rsidR="008C2FEB" w:rsidRPr="008C2FEB" w:rsidRDefault="00E75BE2" w:rsidP="00DA4603">
            <w:pPr>
              <w:spacing w:before="60" w:after="60"/>
              <w:jc w:val="center"/>
              <w:rPr>
                <w:sz w:val="18"/>
              </w:rPr>
            </w:pPr>
            <w:r>
              <w:rPr>
                <w:sz w:val="18"/>
              </w:rPr>
              <w:t>4</w:t>
            </w:r>
          </w:p>
        </w:tc>
      </w:tr>
      <w:tr w:rsidR="008C2FEB" w:rsidRPr="008C2FEB" w14:paraId="5E060A84" w14:textId="77777777" w:rsidTr="00DA4603">
        <w:trPr>
          <w:trHeight w:val="306"/>
          <w:jc w:val="center"/>
        </w:trPr>
        <w:tc>
          <w:tcPr>
            <w:tcW w:w="1113" w:type="dxa"/>
            <w:vAlign w:val="center"/>
          </w:tcPr>
          <w:p w14:paraId="3738902C" w14:textId="77777777" w:rsidR="008C2FEB" w:rsidRPr="008C2FEB" w:rsidRDefault="008C2FEB" w:rsidP="00DA4603">
            <w:pPr>
              <w:spacing w:before="60" w:after="60"/>
              <w:jc w:val="center"/>
              <w:rPr>
                <w:b/>
                <w:sz w:val="18"/>
              </w:rPr>
            </w:pPr>
            <w:r w:rsidRPr="008C2FEB">
              <w:rPr>
                <w:b/>
                <w:sz w:val="18"/>
              </w:rPr>
              <w:t>4</w:t>
            </w:r>
          </w:p>
        </w:tc>
        <w:tc>
          <w:tcPr>
            <w:tcW w:w="1259" w:type="dxa"/>
            <w:vAlign w:val="center"/>
          </w:tcPr>
          <w:p w14:paraId="0FFFB17E" w14:textId="77777777" w:rsidR="008C2FEB" w:rsidRPr="00CD1F16" w:rsidRDefault="001E3C1A" w:rsidP="00DA4603">
            <w:pPr>
              <w:spacing w:before="60" w:after="60"/>
              <w:jc w:val="center"/>
              <w:rPr>
                <w:sz w:val="18"/>
              </w:rPr>
            </w:pPr>
            <w:r>
              <w:rPr>
                <w:sz w:val="18"/>
              </w:rPr>
              <w:t>18</w:t>
            </w:r>
          </w:p>
        </w:tc>
        <w:tc>
          <w:tcPr>
            <w:tcW w:w="1077" w:type="dxa"/>
            <w:vAlign w:val="center"/>
          </w:tcPr>
          <w:p w14:paraId="5F48E984" w14:textId="77777777" w:rsidR="008C2FEB" w:rsidRPr="00CD1F16" w:rsidRDefault="001E3C1A" w:rsidP="00DA4603">
            <w:pPr>
              <w:spacing w:before="60" w:after="60"/>
              <w:jc w:val="center"/>
              <w:rPr>
                <w:sz w:val="18"/>
              </w:rPr>
            </w:pPr>
            <w:r>
              <w:rPr>
                <w:sz w:val="18"/>
              </w:rPr>
              <w:t>12</w:t>
            </w:r>
          </w:p>
        </w:tc>
        <w:tc>
          <w:tcPr>
            <w:tcW w:w="1417" w:type="dxa"/>
            <w:vAlign w:val="center"/>
          </w:tcPr>
          <w:p w14:paraId="0B335661" w14:textId="77777777" w:rsidR="008C2FEB" w:rsidRPr="008C2FEB" w:rsidRDefault="001E3C1A" w:rsidP="00DA4603">
            <w:pPr>
              <w:spacing w:before="60" w:after="60"/>
              <w:jc w:val="center"/>
              <w:rPr>
                <w:sz w:val="18"/>
              </w:rPr>
            </w:pPr>
            <w:r>
              <w:rPr>
                <w:sz w:val="18"/>
              </w:rPr>
              <w:t>10</w:t>
            </w:r>
          </w:p>
        </w:tc>
        <w:tc>
          <w:tcPr>
            <w:tcW w:w="1298" w:type="dxa"/>
            <w:vAlign w:val="center"/>
          </w:tcPr>
          <w:p w14:paraId="4B859085" w14:textId="77777777" w:rsidR="008C2FEB" w:rsidRPr="008C2FEB" w:rsidRDefault="00E75BE2" w:rsidP="00DA4603">
            <w:pPr>
              <w:spacing w:before="60" w:after="60"/>
              <w:jc w:val="center"/>
              <w:rPr>
                <w:sz w:val="18"/>
              </w:rPr>
            </w:pPr>
            <w:r>
              <w:rPr>
                <w:sz w:val="18"/>
              </w:rPr>
              <w:t>6</w:t>
            </w:r>
          </w:p>
        </w:tc>
      </w:tr>
      <w:tr w:rsidR="008C2FEB" w:rsidRPr="008C2FEB" w14:paraId="3A13480B" w14:textId="77777777" w:rsidTr="00DA4603">
        <w:trPr>
          <w:trHeight w:val="306"/>
          <w:jc w:val="center"/>
        </w:trPr>
        <w:tc>
          <w:tcPr>
            <w:tcW w:w="1113" w:type="dxa"/>
            <w:vAlign w:val="center"/>
          </w:tcPr>
          <w:p w14:paraId="28CE5FBE" w14:textId="77777777" w:rsidR="008C2FEB" w:rsidRPr="008C2FEB" w:rsidRDefault="008C2FEB" w:rsidP="00DA4603">
            <w:pPr>
              <w:spacing w:before="60" w:after="60"/>
              <w:jc w:val="center"/>
              <w:rPr>
                <w:b/>
                <w:sz w:val="18"/>
              </w:rPr>
            </w:pPr>
            <w:r w:rsidRPr="008C2FEB">
              <w:rPr>
                <w:b/>
                <w:sz w:val="18"/>
              </w:rPr>
              <w:t>5</w:t>
            </w:r>
          </w:p>
        </w:tc>
        <w:tc>
          <w:tcPr>
            <w:tcW w:w="1259" w:type="dxa"/>
            <w:vAlign w:val="center"/>
          </w:tcPr>
          <w:p w14:paraId="103BC42F" w14:textId="77777777" w:rsidR="008C2FEB" w:rsidRPr="00CD1F16" w:rsidRDefault="001E3C1A" w:rsidP="00DA4603">
            <w:pPr>
              <w:spacing w:before="60" w:after="60"/>
              <w:jc w:val="center"/>
              <w:rPr>
                <w:sz w:val="18"/>
              </w:rPr>
            </w:pPr>
            <w:r>
              <w:rPr>
                <w:sz w:val="18"/>
              </w:rPr>
              <w:t>24</w:t>
            </w:r>
          </w:p>
        </w:tc>
        <w:tc>
          <w:tcPr>
            <w:tcW w:w="1077" w:type="dxa"/>
            <w:vAlign w:val="center"/>
          </w:tcPr>
          <w:p w14:paraId="5FE1EF7A" w14:textId="77777777" w:rsidR="008C2FEB" w:rsidRPr="00CD1F16" w:rsidRDefault="001E3C1A" w:rsidP="00DA4603">
            <w:pPr>
              <w:spacing w:before="60" w:after="60"/>
              <w:jc w:val="center"/>
              <w:rPr>
                <w:sz w:val="18"/>
              </w:rPr>
            </w:pPr>
            <w:r>
              <w:rPr>
                <w:sz w:val="18"/>
              </w:rPr>
              <w:t>6</w:t>
            </w:r>
          </w:p>
        </w:tc>
        <w:tc>
          <w:tcPr>
            <w:tcW w:w="1417" w:type="dxa"/>
            <w:vAlign w:val="center"/>
          </w:tcPr>
          <w:p w14:paraId="79AD0232" w14:textId="77777777" w:rsidR="008C2FEB" w:rsidRPr="008C2FEB" w:rsidRDefault="001E3C1A" w:rsidP="00DA4603">
            <w:pPr>
              <w:spacing w:before="60" w:after="60"/>
              <w:jc w:val="center"/>
              <w:rPr>
                <w:sz w:val="18"/>
              </w:rPr>
            </w:pPr>
            <w:r>
              <w:rPr>
                <w:sz w:val="18"/>
              </w:rPr>
              <w:t>10</w:t>
            </w:r>
          </w:p>
        </w:tc>
        <w:tc>
          <w:tcPr>
            <w:tcW w:w="1298" w:type="dxa"/>
            <w:vAlign w:val="center"/>
          </w:tcPr>
          <w:p w14:paraId="7D3A210F" w14:textId="77777777" w:rsidR="008C2FEB" w:rsidRPr="008C2FEB" w:rsidRDefault="00E75BE2" w:rsidP="00DA4603">
            <w:pPr>
              <w:spacing w:before="60" w:after="60"/>
              <w:jc w:val="center"/>
              <w:rPr>
                <w:sz w:val="18"/>
              </w:rPr>
            </w:pPr>
            <w:r>
              <w:rPr>
                <w:sz w:val="18"/>
              </w:rPr>
              <w:t>8</w:t>
            </w:r>
          </w:p>
        </w:tc>
      </w:tr>
      <w:tr w:rsidR="008C2FEB" w:rsidRPr="008C2FEB" w14:paraId="6C76FEF0" w14:textId="77777777" w:rsidTr="00DA4603">
        <w:trPr>
          <w:trHeight w:val="306"/>
          <w:jc w:val="center"/>
        </w:trPr>
        <w:tc>
          <w:tcPr>
            <w:tcW w:w="1113" w:type="dxa"/>
            <w:vAlign w:val="center"/>
          </w:tcPr>
          <w:p w14:paraId="10BF90C3" w14:textId="77777777" w:rsidR="008C2FEB" w:rsidRPr="008C2FEB" w:rsidRDefault="008C2FEB" w:rsidP="00DA4603">
            <w:pPr>
              <w:spacing w:before="60" w:after="60"/>
              <w:jc w:val="center"/>
              <w:rPr>
                <w:b/>
                <w:sz w:val="18"/>
              </w:rPr>
            </w:pPr>
            <w:r w:rsidRPr="008C2FEB">
              <w:rPr>
                <w:b/>
                <w:sz w:val="18"/>
              </w:rPr>
              <w:t>6</w:t>
            </w:r>
          </w:p>
        </w:tc>
        <w:tc>
          <w:tcPr>
            <w:tcW w:w="1259" w:type="dxa"/>
            <w:vAlign w:val="center"/>
          </w:tcPr>
          <w:p w14:paraId="20213640" w14:textId="77777777" w:rsidR="008C2FEB" w:rsidRPr="00CD1F16" w:rsidRDefault="001E3C1A" w:rsidP="00DA4603">
            <w:pPr>
              <w:spacing w:before="60" w:after="60"/>
              <w:jc w:val="center"/>
              <w:rPr>
                <w:sz w:val="18"/>
              </w:rPr>
            </w:pPr>
            <w:r>
              <w:rPr>
                <w:sz w:val="18"/>
              </w:rPr>
              <w:t>3</w:t>
            </w:r>
            <w:r w:rsidR="00CD1F16" w:rsidRPr="00CD1F16">
              <w:rPr>
                <w:sz w:val="18"/>
              </w:rPr>
              <w:t>0</w:t>
            </w:r>
          </w:p>
        </w:tc>
        <w:tc>
          <w:tcPr>
            <w:tcW w:w="1077" w:type="dxa"/>
            <w:vAlign w:val="center"/>
          </w:tcPr>
          <w:p w14:paraId="352AEB93" w14:textId="77777777" w:rsidR="008C2FEB" w:rsidRPr="00CD1F16" w:rsidRDefault="001E3C1A" w:rsidP="00DA4603">
            <w:pPr>
              <w:spacing w:before="60" w:after="60"/>
              <w:jc w:val="center"/>
              <w:rPr>
                <w:sz w:val="18"/>
              </w:rPr>
            </w:pPr>
            <w:r>
              <w:rPr>
                <w:sz w:val="18"/>
              </w:rPr>
              <w:t>0</w:t>
            </w:r>
          </w:p>
        </w:tc>
        <w:tc>
          <w:tcPr>
            <w:tcW w:w="1417" w:type="dxa"/>
            <w:vAlign w:val="center"/>
          </w:tcPr>
          <w:p w14:paraId="4A9C3454" w14:textId="77777777" w:rsidR="008C2FEB" w:rsidRPr="008C2FEB" w:rsidRDefault="001E3C1A" w:rsidP="00DA4603">
            <w:pPr>
              <w:spacing w:before="60" w:after="60"/>
              <w:jc w:val="center"/>
              <w:rPr>
                <w:sz w:val="18"/>
              </w:rPr>
            </w:pPr>
            <w:r>
              <w:rPr>
                <w:sz w:val="18"/>
              </w:rPr>
              <w:t>10</w:t>
            </w:r>
          </w:p>
        </w:tc>
        <w:tc>
          <w:tcPr>
            <w:tcW w:w="1298" w:type="dxa"/>
            <w:vAlign w:val="center"/>
          </w:tcPr>
          <w:p w14:paraId="659050C2" w14:textId="77777777" w:rsidR="008C2FEB" w:rsidRPr="008C2FEB" w:rsidRDefault="00E75BE2" w:rsidP="00DA4603">
            <w:pPr>
              <w:spacing w:before="60" w:after="60"/>
              <w:jc w:val="center"/>
              <w:rPr>
                <w:sz w:val="18"/>
              </w:rPr>
            </w:pPr>
            <w:r>
              <w:rPr>
                <w:sz w:val="18"/>
              </w:rPr>
              <w:t>1</w:t>
            </w:r>
            <w:r w:rsidR="00264D3C">
              <w:rPr>
                <w:sz w:val="18"/>
              </w:rPr>
              <w:t>0</w:t>
            </w:r>
          </w:p>
        </w:tc>
      </w:tr>
    </w:tbl>
    <w:p w14:paraId="2C1F1C93" w14:textId="77777777" w:rsidR="008C2FEB" w:rsidRPr="008C2FEB" w:rsidRDefault="008C2FEB" w:rsidP="008C2FEB">
      <w:pPr>
        <w:pStyle w:val="1AbcamStandardtext"/>
      </w:pPr>
    </w:p>
    <w:p w14:paraId="4097EFB8" w14:textId="77777777" w:rsidR="008C2FEB" w:rsidRPr="002A066A" w:rsidRDefault="008C2FEB" w:rsidP="001E3C1A">
      <w:pPr>
        <w:spacing w:before="60" w:after="60"/>
      </w:pPr>
      <w:r w:rsidRPr="008C2FEB">
        <w:t xml:space="preserve">Each dilution has enough amount of standard to set up duplicate readings (2 x </w:t>
      </w:r>
      <w:r w:rsidR="006970A8">
        <w:t>1</w:t>
      </w:r>
      <w:r w:rsidR="00DA4603">
        <w:t>0</w:t>
      </w:r>
      <w:r w:rsidRPr="008C2FEB">
        <w:t xml:space="preserve"> µL).</w:t>
      </w:r>
      <w:r w:rsidRPr="002A066A">
        <w:br w:type="page"/>
      </w:r>
    </w:p>
    <w:p w14:paraId="1FD44827" w14:textId="77777777" w:rsidR="000E4FA8" w:rsidRPr="002A066A" w:rsidRDefault="00331AEA" w:rsidP="001E2DD7">
      <w:pPr>
        <w:pStyle w:val="1Abcamheading"/>
      </w:pPr>
      <w:bookmarkStart w:id="24" w:name="_Toc485885737"/>
      <w:r w:rsidRPr="002A066A">
        <w:lastRenderedPageBreak/>
        <w:t xml:space="preserve">Sample </w:t>
      </w:r>
      <w:r w:rsidR="00174FD5" w:rsidRPr="002A066A">
        <w:t>P</w:t>
      </w:r>
      <w:r w:rsidRPr="002A066A">
        <w:t>reparation</w:t>
      </w:r>
      <w:bookmarkEnd w:id="24"/>
    </w:p>
    <w:p w14:paraId="2DE0BFA2" w14:textId="77777777" w:rsidR="000E4FA8" w:rsidRPr="002A066A" w:rsidRDefault="000E4FA8" w:rsidP="00A40EA9">
      <w:pPr>
        <w:spacing w:before="60" w:after="60"/>
        <w:rPr>
          <w:b/>
        </w:rPr>
      </w:pPr>
      <w:r w:rsidRPr="002A066A">
        <w:rPr>
          <w:b/>
        </w:rPr>
        <w:t>General sample information:</w:t>
      </w:r>
    </w:p>
    <w:p w14:paraId="22247DEC" w14:textId="77777777" w:rsidR="000E4FA8" w:rsidRPr="002A066A" w:rsidRDefault="000E4FA8" w:rsidP="00380497">
      <w:pPr>
        <w:pStyle w:val="1AbcamBulletpoints"/>
      </w:pPr>
      <w:r w:rsidRPr="002A066A">
        <w:t>We recommend performing several dilutions of your sample to ensure the readings are within the standard value range.</w:t>
      </w:r>
    </w:p>
    <w:p w14:paraId="6CFF98EE" w14:textId="77777777" w:rsidR="000E4FA8" w:rsidRDefault="000E4FA8" w:rsidP="00380497">
      <w:pPr>
        <w:pStyle w:val="1AbcamBulletpoints"/>
      </w:pPr>
      <w:r w:rsidRPr="002A066A">
        <w:t xml:space="preserve">We recommend that you use fresh samples. </w:t>
      </w:r>
      <w:r w:rsidR="007C2071" w:rsidRPr="002A066A">
        <w:t>If you cannot perform the assay at the same time, we suggest that you snap freeze your samples in liquid nitrogen upon extraction and store them immediately at -80°C. When you are ready to test your samples, thaw them on ice</w:t>
      </w:r>
      <w:r w:rsidR="007C2071">
        <w:t xml:space="preserve"> and proceed with the Sample Preparation step</w:t>
      </w:r>
      <w:r w:rsidR="007C2071" w:rsidRPr="002A066A">
        <w:t>. Be aware however that this might affect the stability of your samples and the readings can be lower than expected</w:t>
      </w:r>
      <w:r w:rsidRPr="002A066A">
        <w:t>.</w:t>
      </w:r>
    </w:p>
    <w:p w14:paraId="249AC644" w14:textId="77777777" w:rsidR="00ED21B9" w:rsidRPr="002A066A" w:rsidRDefault="00ED21B9" w:rsidP="001B583F">
      <w:pPr>
        <w:pStyle w:val="1AbcamStandardtext"/>
      </w:pPr>
    </w:p>
    <w:p w14:paraId="60B4F671" w14:textId="77777777" w:rsidR="008C2FEB" w:rsidRPr="002A066A" w:rsidRDefault="007A125D" w:rsidP="008C2FEB">
      <w:pPr>
        <w:pStyle w:val="11Abcambold"/>
      </w:pPr>
      <w:r>
        <w:t>Tissue</w:t>
      </w:r>
      <w:r w:rsidR="006A3004">
        <w:t xml:space="preserve"> lysates</w:t>
      </w:r>
      <w:r w:rsidR="008C2FEB" w:rsidRPr="002A066A">
        <w:t>:</w:t>
      </w:r>
    </w:p>
    <w:p w14:paraId="195F41CB" w14:textId="77777777" w:rsidR="006A3004" w:rsidRDefault="006A3004" w:rsidP="006A3004">
      <w:pPr>
        <w:pStyle w:val="111Abcam"/>
      </w:pPr>
      <w:r>
        <w:t>Harvest</w:t>
      </w:r>
      <w:r w:rsidRPr="004C70CE">
        <w:t xml:space="preserve"> the amount of </w:t>
      </w:r>
      <w:r w:rsidRPr="000D6214">
        <w:t xml:space="preserve">tissue </w:t>
      </w:r>
      <w:r w:rsidRPr="004C70CE">
        <w:t>necessary for each ass</w:t>
      </w:r>
      <w:r>
        <w:t>ay (initial recommendation ~10-100</w:t>
      </w:r>
      <w:r w:rsidRPr="000D6214">
        <w:t xml:space="preserve"> mg</w:t>
      </w:r>
      <w:r w:rsidRPr="004C70CE">
        <w:t>)</w:t>
      </w:r>
      <w:r>
        <w:t>.</w:t>
      </w:r>
    </w:p>
    <w:p w14:paraId="766BBC12" w14:textId="77777777" w:rsidR="008C2FEB" w:rsidRDefault="007A125D" w:rsidP="007A125D">
      <w:pPr>
        <w:pStyle w:val="111Abcam"/>
      </w:pPr>
      <w:r>
        <w:t>Add 100 µL</w:t>
      </w:r>
      <w:r w:rsidRPr="007A125D">
        <w:t xml:space="preserve"> of dH</w:t>
      </w:r>
      <w:r w:rsidRPr="007A125D">
        <w:rPr>
          <w:vertAlign w:val="subscript"/>
        </w:rPr>
        <w:t>2</w:t>
      </w:r>
      <w:r w:rsidRPr="007A125D">
        <w:t>O for every 10 mg of tissue and thoroughly homogenize with a glass bead (Dounce) or ultrasonic probe homogenizer.</w:t>
      </w:r>
    </w:p>
    <w:p w14:paraId="1E1AE8A4" w14:textId="77777777" w:rsidR="00E13858" w:rsidRDefault="007A125D" w:rsidP="007A125D">
      <w:pPr>
        <w:pStyle w:val="111Abcam"/>
      </w:pPr>
      <w:r>
        <w:t>Transfer 100 µL</w:t>
      </w:r>
      <w:r w:rsidRPr="007A125D">
        <w:t xml:space="preserve"> of sample homogenate to a pressure-tight, screw-capped p</w:t>
      </w:r>
      <w:r>
        <w:t>olypropylene vial</w:t>
      </w:r>
      <w:r w:rsidR="00E13858">
        <w:t>.</w:t>
      </w:r>
    </w:p>
    <w:p w14:paraId="095B96DA" w14:textId="77777777" w:rsidR="008C2FEB" w:rsidRDefault="00E13858" w:rsidP="007A125D">
      <w:pPr>
        <w:pStyle w:val="111Abcam"/>
      </w:pPr>
      <w:r>
        <w:t>A</w:t>
      </w:r>
      <w:r w:rsidR="007A125D">
        <w:t>dd 100 µL</w:t>
      </w:r>
      <w:r w:rsidR="007A125D" w:rsidRPr="007A125D">
        <w:t xml:space="preserve"> of 10</w:t>
      </w:r>
      <w:r>
        <w:t xml:space="preserve"> </w:t>
      </w:r>
      <w:r w:rsidR="007A125D" w:rsidRPr="007A125D">
        <w:t>N concentrated NaOH (not provided)</w:t>
      </w:r>
      <w:r>
        <w:t xml:space="preserve"> to tissue homogenate</w:t>
      </w:r>
      <w:r w:rsidR="007A125D" w:rsidRPr="007A125D">
        <w:t>. Ensure the cap is securely tighten</w:t>
      </w:r>
      <w:r w:rsidR="007A125D">
        <w:t>ed and heat at 120°C for 1 hour</w:t>
      </w:r>
      <w:r w:rsidR="008C2FEB">
        <w:t>.</w:t>
      </w:r>
    </w:p>
    <w:p w14:paraId="19B6D050" w14:textId="77777777" w:rsidR="00E13858" w:rsidRDefault="00E13858" w:rsidP="00E13858">
      <w:pPr>
        <w:pStyle w:val="1AbcamStandardtext"/>
      </w:pPr>
      <w:r w:rsidRPr="002A066A">
        <w:rPr>
          <w:b/>
        </w:rPr>
        <w:sym w:font="Symbol" w:char="F044"/>
      </w:r>
      <w:r w:rsidRPr="002A066A">
        <w:rPr>
          <w:b/>
        </w:rPr>
        <w:t xml:space="preserve"> Note</w:t>
      </w:r>
      <w:r w:rsidRPr="002A066A">
        <w:t xml:space="preserve">: </w:t>
      </w:r>
      <w:r w:rsidRPr="001162EB">
        <w:t xml:space="preserve">Extremely tough samples (containing bone or exoskeletal tissue) may require heating for longer </w:t>
      </w:r>
      <w:r>
        <w:t>for complete hydrolysis</w:t>
      </w:r>
      <w:r w:rsidRPr="002A066A">
        <w:t>.</w:t>
      </w:r>
    </w:p>
    <w:p w14:paraId="1562397F" w14:textId="77777777" w:rsidR="00E13858" w:rsidRDefault="007A125D" w:rsidP="007A125D">
      <w:pPr>
        <w:pStyle w:val="111Abcam"/>
      </w:pPr>
      <w:r w:rsidRPr="007A125D">
        <w:t>Following alkaline hydrolysis, place vial on ice</w:t>
      </w:r>
      <w:r w:rsidR="00E13858">
        <w:t>.</w:t>
      </w:r>
    </w:p>
    <w:p w14:paraId="74448BF5" w14:textId="77777777" w:rsidR="00E13858" w:rsidRDefault="00E13858" w:rsidP="007A125D">
      <w:pPr>
        <w:pStyle w:val="111Abcam"/>
      </w:pPr>
      <w:r>
        <w:t>A</w:t>
      </w:r>
      <w:r w:rsidR="007A125D" w:rsidRPr="007A125D">
        <w:t>llow vial to cool briefly b</w:t>
      </w:r>
      <w:r w:rsidR="007A125D">
        <w:t>efore opening cap and add</w:t>
      </w:r>
      <w:r>
        <w:t>ing</w:t>
      </w:r>
      <w:r w:rsidR="007A125D">
        <w:t xml:space="preserve"> 100</w:t>
      </w:r>
      <w:r>
        <w:t> </w:t>
      </w:r>
      <w:r w:rsidR="007A125D">
        <w:t>µL</w:t>
      </w:r>
      <w:r w:rsidR="007A125D" w:rsidRPr="007A125D">
        <w:t xml:space="preserve"> of 10</w:t>
      </w:r>
      <w:r>
        <w:t xml:space="preserve"> </w:t>
      </w:r>
      <w:r w:rsidR="007A125D" w:rsidRPr="007A125D">
        <w:t>N concentrated HCl (not provided) to neutralize residual NaOH.</w:t>
      </w:r>
      <w:r>
        <w:t xml:space="preserve"> Vortex vial.</w:t>
      </w:r>
    </w:p>
    <w:p w14:paraId="04BA3982" w14:textId="77777777" w:rsidR="007A125D" w:rsidRDefault="00E13858" w:rsidP="007A125D">
      <w:pPr>
        <w:pStyle w:val="111Abcam"/>
      </w:pPr>
      <w:r>
        <w:t>C</w:t>
      </w:r>
      <w:r w:rsidR="007A125D" w:rsidRPr="007A125D">
        <w:t xml:space="preserve">entrifuge vial at 10,000 x </w:t>
      </w:r>
      <w:r w:rsidR="007A125D" w:rsidRPr="00E13858">
        <w:rPr>
          <w:i/>
        </w:rPr>
        <w:t>g</w:t>
      </w:r>
      <w:r w:rsidR="007A125D" w:rsidRPr="007A125D">
        <w:t xml:space="preserve"> for 5 min</w:t>
      </w:r>
      <w:r w:rsidR="007A125D">
        <w:t>utes</w:t>
      </w:r>
      <w:r w:rsidR="007A125D" w:rsidRPr="007A125D">
        <w:t xml:space="preserve"> to pellet any insoluble debris that may remain following hydrolysis.</w:t>
      </w:r>
    </w:p>
    <w:p w14:paraId="773CDB4F" w14:textId="77777777" w:rsidR="00E13858" w:rsidRDefault="00E13858" w:rsidP="00E13858">
      <w:pPr>
        <w:pStyle w:val="111Abcam"/>
      </w:pPr>
      <w:r>
        <w:t>Collect supernatant and transfer to a new tube.</w:t>
      </w:r>
    </w:p>
    <w:p w14:paraId="74B6508B" w14:textId="77777777" w:rsidR="00E13858" w:rsidRDefault="00E13858" w:rsidP="00E13858">
      <w:pPr>
        <w:pStyle w:val="111Abcam"/>
      </w:pPr>
      <w:r w:rsidRPr="002A066A">
        <w:t>Keep on ice.</w:t>
      </w:r>
    </w:p>
    <w:p w14:paraId="113CE59A" w14:textId="77777777" w:rsidR="00E13858" w:rsidRDefault="00E13858" w:rsidP="00E13858">
      <w:pPr>
        <w:pStyle w:val="1AbcamStandardtext"/>
      </w:pPr>
      <w:r w:rsidRPr="002A066A">
        <w:rPr>
          <w:b/>
        </w:rPr>
        <w:sym w:font="Symbol" w:char="F044"/>
      </w:r>
      <w:r w:rsidRPr="002A066A">
        <w:rPr>
          <w:b/>
        </w:rPr>
        <w:t xml:space="preserve"> Note</w:t>
      </w:r>
      <w:r w:rsidRPr="002A066A">
        <w:t xml:space="preserve">: </w:t>
      </w:r>
      <w:r w:rsidRPr="001162EB">
        <w:t>Hydrolysates of certain samples</w:t>
      </w:r>
      <w:r>
        <w:t>, such as</w:t>
      </w:r>
      <w:r w:rsidRPr="001162EB">
        <w:t xml:space="preserve"> fatty tissues</w:t>
      </w:r>
      <w:r>
        <w:t>,</w:t>
      </w:r>
      <w:r w:rsidRPr="001162EB">
        <w:t xml:space="preserve"> may contain lipid debris that is difficult to pellet by centrifugation. Take care when pipetting hydrolyzed samples to avoid transferring these ins</w:t>
      </w:r>
      <w:r>
        <w:t>oluble globules</w:t>
      </w:r>
      <w:r w:rsidRPr="002A066A">
        <w:t>.</w:t>
      </w:r>
    </w:p>
    <w:p w14:paraId="6840F738" w14:textId="77777777" w:rsidR="007A125D" w:rsidRDefault="007A125D" w:rsidP="00E13858">
      <w:pPr>
        <w:pStyle w:val="111Abcam"/>
        <w:numPr>
          <w:ilvl w:val="0"/>
          <w:numId w:val="0"/>
        </w:numPr>
        <w:ind w:left="680" w:hanging="680"/>
      </w:pPr>
    </w:p>
    <w:p w14:paraId="1F591AFA" w14:textId="77777777" w:rsidR="007A125D" w:rsidRPr="002A066A" w:rsidRDefault="00E13858" w:rsidP="007A125D">
      <w:pPr>
        <w:pStyle w:val="11Abcambold"/>
      </w:pPr>
      <w:r>
        <w:lastRenderedPageBreak/>
        <w:t>Serum:</w:t>
      </w:r>
    </w:p>
    <w:p w14:paraId="386CB76C" w14:textId="77777777" w:rsidR="00E13858" w:rsidRDefault="007A125D" w:rsidP="007A125D">
      <w:pPr>
        <w:pStyle w:val="111Abcam"/>
      </w:pPr>
      <w:r>
        <w:t>M</w:t>
      </w:r>
      <w:r w:rsidRPr="007A125D">
        <w:t>ix s</w:t>
      </w:r>
      <w:r w:rsidR="00E13858">
        <w:t>erum</w:t>
      </w:r>
      <w:r w:rsidRPr="007A125D">
        <w:t xml:space="preserve"> with equal volume of 10</w:t>
      </w:r>
      <w:r w:rsidR="00E13858">
        <w:t xml:space="preserve"> </w:t>
      </w:r>
      <w:r w:rsidRPr="007A125D">
        <w:t>N concent</w:t>
      </w:r>
      <w:r>
        <w:t>rated NaOH (</w:t>
      </w:r>
      <w:proofErr w:type="spellStart"/>
      <w:r>
        <w:t>ie</w:t>
      </w:r>
      <w:proofErr w:type="spellEnd"/>
      <w:r>
        <w:t xml:space="preserve">. 100 µL </w:t>
      </w:r>
      <w:r w:rsidR="00E13858">
        <w:t>serum +</w:t>
      </w:r>
      <w:r>
        <w:t xml:space="preserve"> 100 µL</w:t>
      </w:r>
      <w:r w:rsidRPr="007A125D">
        <w:t xml:space="preserve"> of 10N NaOH) in pressure-tight, </w:t>
      </w:r>
      <w:r w:rsidR="00E13858">
        <w:t>screw-capped polypropylene vial. Mix well by pipetting up and down.</w:t>
      </w:r>
    </w:p>
    <w:p w14:paraId="3DC57277" w14:textId="77777777" w:rsidR="007A125D" w:rsidRDefault="00E13858" w:rsidP="007A125D">
      <w:pPr>
        <w:pStyle w:val="111Abcam"/>
      </w:pPr>
      <w:r>
        <w:t>H</w:t>
      </w:r>
      <w:r w:rsidR="007A125D">
        <w:t xml:space="preserve">ydrolyze </w:t>
      </w:r>
      <w:r>
        <w:t xml:space="preserve">mix </w:t>
      </w:r>
      <w:r w:rsidR="007A125D">
        <w:t>at 120°C for 1 hour.</w:t>
      </w:r>
    </w:p>
    <w:p w14:paraId="5AC51CF7" w14:textId="77777777" w:rsidR="00E13858" w:rsidRDefault="007A125D" w:rsidP="007A125D">
      <w:pPr>
        <w:pStyle w:val="111Abcam"/>
      </w:pPr>
      <w:r w:rsidRPr="007A125D">
        <w:t>Cool vial on ice</w:t>
      </w:r>
      <w:r w:rsidR="00E13858">
        <w:t>.</w:t>
      </w:r>
    </w:p>
    <w:p w14:paraId="56F5127C" w14:textId="77777777" w:rsidR="007A125D" w:rsidRDefault="00E13858" w:rsidP="007A125D">
      <w:pPr>
        <w:pStyle w:val="111Abcam"/>
      </w:pPr>
      <w:r>
        <w:t>N</w:t>
      </w:r>
      <w:r w:rsidR="007A125D" w:rsidRPr="007A125D">
        <w:t xml:space="preserve">eutralize hydrolysate by adding an equivalent volume </w:t>
      </w:r>
      <w:r w:rsidR="001162EB">
        <w:t>of 10</w:t>
      </w:r>
      <w:r>
        <w:t xml:space="preserve"> </w:t>
      </w:r>
      <w:r w:rsidR="001162EB">
        <w:t>N concentrated HCl</w:t>
      </w:r>
      <w:r>
        <w:t xml:space="preserve"> to NaOH added (</w:t>
      </w:r>
      <w:proofErr w:type="spellStart"/>
      <w:r>
        <w:t>ie</w:t>
      </w:r>
      <w:proofErr w:type="spellEnd"/>
      <w:r>
        <w:t>, 100 µL)</w:t>
      </w:r>
      <w:r w:rsidR="007A125D">
        <w:t>.</w:t>
      </w:r>
      <w:r>
        <w:t xml:space="preserve"> Vortex vial.</w:t>
      </w:r>
    </w:p>
    <w:p w14:paraId="12D30853" w14:textId="77777777" w:rsidR="00E13858" w:rsidRDefault="00E13858" w:rsidP="00E13858">
      <w:pPr>
        <w:pStyle w:val="111Abcam"/>
      </w:pPr>
      <w:r>
        <w:t>C</w:t>
      </w:r>
      <w:r w:rsidRPr="007A125D">
        <w:t xml:space="preserve">entrifuge vial at 10,000 x </w:t>
      </w:r>
      <w:r w:rsidRPr="00E13858">
        <w:rPr>
          <w:i/>
        </w:rPr>
        <w:t>g</w:t>
      </w:r>
      <w:r w:rsidRPr="007A125D">
        <w:t xml:space="preserve"> for 5 min</w:t>
      </w:r>
      <w:r>
        <w:t>utes</w:t>
      </w:r>
      <w:r w:rsidRPr="007A125D">
        <w:t xml:space="preserve"> to pellet any insoluble debris that may remain following hydrolysis.</w:t>
      </w:r>
    </w:p>
    <w:p w14:paraId="44F3137F" w14:textId="77777777" w:rsidR="00E13858" w:rsidRDefault="00E13858" w:rsidP="00E13858">
      <w:pPr>
        <w:pStyle w:val="111Abcam"/>
      </w:pPr>
      <w:r>
        <w:t>Collect supernatant and transfer to a new tube.</w:t>
      </w:r>
    </w:p>
    <w:p w14:paraId="3C3FC395" w14:textId="77777777" w:rsidR="00E13858" w:rsidRDefault="00E13858" w:rsidP="00E13858">
      <w:pPr>
        <w:pStyle w:val="111Abcam"/>
      </w:pPr>
      <w:r w:rsidRPr="002A066A">
        <w:t>Keep on ice.</w:t>
      </w:r>
    </w:p>
    <w:p w14:paraId="753EF9CD" w14:textId="77777777" w:rsidR="00E13858" w:rsidRDefault="00E13858" w:rsidP="00E13858">
      <w:pPr>
        <w:pStyle w:val="11Abcambold"/>
      </w:pPr>
      <w:r>
        <w:t>Urine:</w:t>
      </w:r>
    </w:p>
    <w:p w14:paraId="0C02230A" w14:textId="77777777" w:rsidR="00C23E63" w:rsidRDefault="00C23E63" w:rsidP="00C23E63">
      <w:pPr>
        <w:pStyle w:val="111Abcam"/>
      </w:pPr>
      <w:r>
        <w:t>M</w:t>
      </w:r>
      <w:r w:rsidRPr="007A125D">
        <w:t>ix s</w:t>
      </w:r>
      <w:r>
        <w:t>erum</w:t>
      </w:r>
      <w:r w:rsidRPr="007A125D">
        <w:t xml:space="preserve"> with equal volume of 10</w:t>
      </w:r>
      <w:r>
        <w:t xml:space="preserve"> </w:t>
      </w:r>
      <w:r w:rsidRPr="007A125D">
        <w:t>N concent</w:t>
      </w:r>
      <w:r>
        <w:t>rated NaOH (</w:t>
      </w:r>
      <w:proofErr w:type="spellStart"/>
      <w:r>
        <w:t>ie</w:t>
      </w:r>
      <w:proofErr w:type="spellEnd"/>
      <w:r>
        <w:t>. 100 µL serum + 100 µL</w:t>
      </w:r>
      <w:r w:rsidRPr="007A125D">
        <w:t xml:space="preserve"> of 10N NaOH) in pressure-tight, </w:t>
      </w:r>
      <w:r>
        <w:t>screw-capped polypropylene vial. Mix well by pipetting up and down.</w:t>
      </w:r>
    </w:p>
    <w:p w14:paraId="4906E9F5" w14:textId="77777777" w:rsidR="00C23E63" w:rsidRDefault="00C23E63" w:rsidP="00C23E63">
      <w:pPr>
        <w:pStyle w:val="111Abcam"/>
      </w:pPr>
      <w:r>
        <w:t>Hydrolyze mix at 120°C for 1 hour.</w:t>
      </w:r>
    </w:p>
    <w:p w14:paraId="294A461B" w14:textId="77777777" w:rsidR="00C23E63" w:rsidRDefault="00C23E63" w:rsidP="00C23E63">
      <w:pPr>
        <w:pStyle w:val="111Abcam"/>
      </w:pPr>
      <w:r w:rsidRPr="007A125D">
        <w:t>Cool vial on ice</w:t>
      </w:r>
      <w:r>
        <w:t>.</w:t>
      </w:r>
    </w:p>
    <w:p w14:paraId="21703514" w14:textId="77777777" w:rsidR="00C23E63" w:rsidRDefault="00C23E63" w:rsidP="00C23E63">
      <w:pPr>
        <w:pStyle w:val="111Abcam"/>
      </w:pPr>
      <w:r>
        <w:t>N</w:t>
      </w:r>
      <w:r w:rsidRPr="007A125D">
        <w:t xml:space="preserve">eutralize hydrolysate by adding an equivalent volume </w:t>
      </w:r>
      <w:r>
        <w:t>of 10 N concentrated HCl to NaOH added (</w:t>
      </w:r>
      <w:proofErr w:type="spellStart"/>
      <w:r>
        <w:t>ie</w:t>
      </w:r>
      <w:proofErr w:type="spellEnd"/>
      <w:r>
        <w:t>, 100 µL). Vortex vial.</w:t>
      </w:r>
    </w:p>
    <w:p w14:paraId="68B10DBD" w14:textId="77777777" w:rsidR="00C23E63" w:rsidRDefault="00C23E63" w:rsidP="001162EB">
      <w:pPr>
        <w:pStyle w:val="111Abcam"/>
      </w:pPr>
      <w:r>
        <w:t>D</w:t>
      </w:r>
      <w:r w:rsidR="001162EB" w:rsidRPr="001162EB">
        <w:t xml:space="preserve">ecolorize </w:t>
      </w:r>
      <w:r>
        <w:t>sample</w:t>
      </w:r>
      <w:r w:rsidR="001162EB" w:rsidRPr="001162EB">
        <w:t xml:space="preserve"> by adding 4 mg of activated charcoal to the neutralized hydrolysate. Vortex </w:t>
      </w:r>
      <w:r>
        <w:t>vial.</w:t>
      </w:r>
    </w:p>
    <w:p w14:paraId="6B6904D1" w14:textId="77777777" w:rsidR="00C23E63" w:rsidRDefault="00C23E63" w:rsidP="001162EB">
      <w:pPr>
        <w:pStyle w:val="111Abcam"/>
      </w:pPr>
      <w:r>
        <w:t>C</w:t>
      </w:r>
      <w:r w:rsidR="001162EB" w:rsidRPr="001162EB">
        <w:t xml:space="preserve">entrifuge </w:t>
      </w:r>
      <w:r>
        <w:t xml:space="preserve">vial </w:t>
      </w:r>
      <w:r w:rsidR="001162EB" w:rsidRPr="001162EB">
        <w:t xml:space="preserve">at 10,000 x </w:t>
      </w:r>
      <w:r w:rsidR="001162EB" w:rsidRPr="00C23E63">
        <w:rPr>
          <w:i/>
        </w:rPr>
        <w:t>g</w:t>
      </w:r>
      <w:r w:rsidR="001162EB" w:rsidRPr="001162EB">
        <w:t xml:space="preserve"> for 5 min</w:t>
      </w:r>
      <w:r w:rsidR="001162EB">
        <w:t>utes</w:t>
      </w:r>
      <w:r w:rsidR="001162EB" w:rsidRPr="001162EB">
        <w:t xml:space="preserve"> </w:t>
      </w:r>
      <w:r w:rsidR="001162EB">
        <w:t>to remove precipitate and</w:t>
      </w:r>
      <w:r w:rsidR="001162EB" w:rsidRPr="001162EB">
        <w:t xml:space="preserve"> activated charcoal</w:t>
      </w:r>
      <w:r>
        <w:t>.</w:t>
      </w:r>
    </w:p>
    <w:p w14:paraId="36EABB1D" w14:textId="77777777" w:rsidR="001162EB" w:rsidRDefault="00C23E63" w:rsidP="001162EB">
      <w:pPr>
        <w:pStyle w:val="111Abcam"/>
      </w:pPr>
      <w:r>
        <w:t xml:space="preserve">Collect </w:t>
      </w:r>
      <w:r w:rsidR="001162EB" w:rsidRPr="001162EB">
        <w:t xml:space="preserve">clarified supernatant </w:t>
      </w:r>
      <w:r>
        <w:t xml:space="preserve">and transfer </w:t>
      </w:r>
      <w:r w:rsidR="001162EB" w:rsidRPr="001162EB">
        <w:t>to a new tube.</w:t>
      </w:r>
    </w:p>
    <w:p w14:paraId="661924AB" w14:textId="77777777" w:rsidR="003B15FA" w:rsidRDefault="003B15FA" w:rsidP="00264D3C">
      <w:pPr>
        <w:pStyle w:val="111Abcam"/>
        <w:numPr>
          <w:ilvl w:val="0"/>
          <w:numId w:val="0"/>
        </w:numPr>
      </w:pPr>
    </w:p>
    <w:p w14:paraId="6DA0ABDB" w14:textId="77777777" w:rsidR="00C23E63" w:rsidRDefault="00C23E63" w:rsidP="00264D3C">
      <w:pPr>
        <w:pStyle w:val="111Abcam"/>
        <w:numPr>
          <w:ilvl w:val="0"/>
          <w:numId w:val="0"/>
        </w:numPr>
      </w:pPr>
    </w:p>
    <w:p w14:paraId="47EDD470" w14:textId="77777777" w:rsidR="006A3004" w:rsidRPr="00AD3A25" w:rsidRDefault="006A3004" w:rsidP="006A3004">
      <w:pPr>
        <w:pStyle w:val="ListParagraph"/>
        <w:autoSpaceDE w:val="0"/>
        <w:autoSpaceDN w:val="0"/>
        <w:adjustRightInd w:val="0"/>
        <w:spacing w:before="60" w:after="60"/>
        <w:rPr>
          <w:rFonts w:cs="Arial"/>
          <w:szCs w:val="20"/>
        </w:rPr>
      </w:pPr>
      <w:r w:rsidRPr="00AD3A25">
        <w:rPr>
          <w:b/>
        </w:rPr>
        <w:sym w:font="Symbol" w:char="F044"/>
      </w:r>
      <w:r w:rsidRPr="00AD3A25">
        <w:rPr>
          <w:b/>
        </w:rPr>
        <w:t xml:space="preserve"> </w:t>
      </w:r>
      <w:r w:rsidRPr="00AD3A25">
        <w:rPr>
          <w:rFonts w:cs="Arial"/>
          <w:b/>
          <w:szCs w:val="20"/>
        </w:rPr>
        <w:t>Note</w:t>
      </w:r>
      <w:r w:rsidRPr="00AD3A25">
        <w:rPr>
          <w:rFonts w:cs="Arial"/>
          <w:szCs w:val="20"/>
        </w:rPr>
        <w:t>: We suggest using different volumes of sample to ensure readings are within the standard curve range.</w:t>
      </w:r>
    </w:p>
    <w:p w14:paraId="09FBAB7A" w14:textId="77777777" w:rsidR="006A3004" w:rsidRPr="008A2F6E" w:rsidRDefault="006A3004" w:rsidP="00264D3C">
      <w:pPr>
        <w:pStyle w:val="111Abcam"/>
        <w:numPr>
          <w:ilvl w:val="0"/>
          <w:numId w:val="0"/>
        </w:numPr>
      </w:pPr>
    </w:p>
    <w:p w14:paraId="16EE122F" w14:textId="77777777" w:rsidR="009B2417" w:rsidRDefault="009B2417">
      <w:pPr>
        <w:spacing w:before="0" w:after="0"/>
        <w:rPr>
          <w:rFonts w:eastAsia="Times New Roman"/>
          <w:b/>
          <w:bCs/>
          <w:sz w:val="24"/>
          <w:szCs w:val="28"/>
        </w:rPr>
      </w:pPr>
      <w:r>
        <w:br w:type="page"/>
      </w:r>
    </w:p>
    <w:p w14:paraId="463C44A7" w14:textId="77777777" w:rsidR="00B86D77" w:rsidRPr="002A066A" w:rsidRDefault="00174FD5" w:rsidP="00380497">
      <w:pPr>
        <w:pStyle w:val="1Abcamheading"/>
      </w:pPr>
      <w:bookmarkStart w:id="25" w:name="_Toc485885738"/>
      <w:r w:rsidRPr="002A066A">
        <w:lastRenderedPageBreak/>
        <w:t>Assay Procedure</w:t>
      </w:r>
      <w:bookmarkEnd w:id="2"/>
      <w:bookmarkEnd w:id="25"/>
    </w:p>
    <w:p w14:paraId="1122A19F" w14:textId="77777777" w:rsidR="00007205" w:rsidRPr="002A066A" w:rsidRDefault="00007205" w:rsidP="00E625BC">
      <w:pPr>
        <w:pStyle w:val="ListParagraph"/>
        <w:numPr>
          <w:ilvl w:val="0"/>
          <w:numId w:val="14"/>
        </w:numPr>
        <w:spacing w:before="60" w:after="60"/>
        <w:ind w:left="357" w:hanging="357"/>
        <w:contextualSpacing w:val="0"/>
      </w:pPr>
      <w:bookmarkStart w:id="26" w:name="_Toc271554832"/>
      <w:bookmarkStart w:id="27" w:name="_Toc273532551"/>
      <w:r w:rsidRPr="002A066A">
        <w:t>Equilibrate all materials and prepared reagents to room temperature prior to use.</w:t>
      </w:r>
    </w:p>
    <w:p w14:paraId="789F1A43" w14:textId="77777777" w:rsidR="00007205" w:rsidRPr="002A066A" w:rsidRDefault="00007205" w:rsidP="00E625BC">
      <w:pPr>
        <w:pStyle w:val="ListParagraph"/>
        <w:numPr>
          <w:ilvl w:val="0"/>
          <w:numId w:val="14"/>
        </w:numPr>
        <w:spacing w:before="60" w:after="60"/>
        <w:ind w:left="357" w:hanging="357"/>
        <w:contextualSpacing w:val="0"/>
      </w:pPr>
      <w:r w:rsidRPr="002A066A">
        <w:t xml:space="preserve">We recommend that you assay all standards, </w:t>
      </w:r>
      <w:proofErr w:type="gramStart"/>
      <w:r w:rsidRPr="002A066A">
        <w:t>controls</w:t>
      </w:r>
      <w:proofErr w:type="gramEnd"/>
      <w:r w:rsidRPr="002A066A">
        <w:t xml:space="preserve"> and samples in duplicate.</w:t>
      </w:r>
    </w:p>
    <w:p w14:paraId="0ABF83D0" w14:textId="77777777" w:rsidR="00B86D77" w:rsidRDefault="00007205" w:rsidP="00E625BC">
      <w:pPr>
        <w:pStyle w:val="ListParagraph"/>
        <w:numPr>
          <w:ilvl w:val="0"/>
          <w:numId w:val="14"/>
        </w:numPr>
        <w:spacing w:before="60" w:after="60"/>
        <w:ind w:left="357" w:hanging="357"/>
        <w:contextualSpacing w:val="0"/>
      </w:pPr>
      <w:r w:rsidRPr="002A066A">
        <w:t>Prepare all reagents, working standards, and samples as directed in the previous sections.</w:t>
      </w:r>
    </w:p>
    <w:p w14:paraId="7030859F" w14:textId="77777777" w:rsidR="000B7DFC" w:rsidRDefault="000B7DFC" w:rsidP="008A2F6E">
      <w:pPr>
        <w:pStyle w:val="1AbcamStandardtext"/>
      </w:pPr>
    </w:p>
    <w:p w14:paraId="10831468" w14:textId="77777777" w:rsidR="006970A8" w:rsidRDefault="006970A8" w:rsidP="00380497">
      <w:pPr>
        <w:pStyle w:val="11Abcambold"/>
      </w:pPr>
      <w:r>
        <w:t>Reaction wells set up:</w:t>
      </w:r>
    </w:p>
    <w:p w14:paraId="0FB2A623" w14:textId="77777777" w:rsidR="006970A8" w:rsidRDefault="006970A8" w:rsidP="006970A8">
      <w:pPr>
        <w:pStyle w:val="1AbcamBulletpoints"/>
      </w:pPr>
      <w:r>
        <w:t>Standard wells = 10 µL</w:t>
      </w:r>
      <w:r w:rsidR="001E3C1A">
        <w:t xml:space="preserve"> standard dilutions</w:t>
      </w:r>
    </w:p>
    <w:p w14:paraId="539C43B6" w14:textId="77777777" w:rsidR="001E3C1A" w:rsidRDefault="001E3C1A" w:rsidP="006970A8">
      <w:pPr>
        <w:pStyle w:val="1AbcamBulletpoints"/>
      </w:pPr>
      <w:r>
        <w:t>Sample wells = 2-10 µL samples (adjust volume to 10 µL/well with ddH</w:t>
      </w:r>
      <w:r w:rsidRPr="001E3C1A">
        <w:rPr>
          <w:vertAlign w:val="subscript"/>
        </w:rPr>
        <w:t>2</w:t>
      </w:r>
      <w:r>
        <w:t>O)</w:t>
      </w:r>
    </w:p>
    <w:p w14:paraId="2CDE8365" w14:textId="77777777" w:rsidR="00993C34" w:rsidRPr="00383650" w:rsidRDefault="00993C34" w:rsidP="00380497">
      <w:pPr>
        <w:pStyle w:val="11Abcambold"/>
      </w:pPr>
      <w:r w:rsidRPr="00383650">
        <w:t xml:space="preserve">Reaction </w:t>
      </w:r>
      <w:r w:rsidR="001E3C1A">
        <w:t>mix</w:t>
      </w:r>
      <w:r w:rsidRPr="00383650">
        <w:t>:</w:t>
      </w:r>
    </w:p>
    <w:p w14:paraId="6F639135" w14:textId="77777777" w:rsidR="007F50C6" w:rsidRDefault="007F50C6" w:rsidP="007F50C6">
      <w:pPr>
        <w:pStyle w:val="111Abcam"/>
      </w:pPr>
      <w:r w:rsidRPr="007F50C6">
        <w:t>Evaporate the sample hydrolysate and standard curve wells to dryness by heating the plate at 65°C on a hot plate/dry heat</w:t>
      </w:r>
      <w:r>
        <w:t xml:space="preserve"> block or microplate incubator.</w:t>
      </w:r>
    </w:p>
    <w:p w14:paraId="59C67E16" w14:textId="77777777" w:rsidR="00A81E25" w:rsidRDefault="007F50C6" w:rsidP="007F50C6">
      <w:pPr>
        <w:pStyle w:val="111Abcam"/>
        <w:numPr>
          <w:ilvl w:val="0"/>
          <w:numId w:val="0"/>
        </w:numPr>
      </w:pPr>
      <w:r w:rsidRPr="002A066A">
        <w:rPr>
          <w:b/>
        </w:rPr>
        <w:sym w:font="Symbol" w:char="F044"/>
      </w:r>
      <w:r w:rsidRPr="002A066A">
        <w:rPr>
          <w:b/>
        </w:rPr>
        <w:t xml:space="preserve"> </w:t>
      </w:r>
      <w:r w:rsidRPr="002A066A">
        <w:rPr>
          <w:rFonts w:cs="Arial"/>
          <w:b/>
        </w:rPr>
        <w:t>Note</w:t>
      </w:r>
      <w:r w:rsidRPr="002A066A">
        <w:rPr>
          <w:rFonts w:cs="Arial"/>
        </w:rPr>
        <w:t xml:space="preserve">: </w:t>
      </w:r>
      <w:r w:rsidRPr="007F50C6">
        <w:t>To prevent warping/etching of the plastic, do not expose microplate to extreme temperatures (&gt;85°C).</w:t>
      </w:r>
    </w:p>
    <w:p w14:paraId="2EDFF81F" w14:textId="77777777" w:rsidR="001E3C1A" w:rsidRDefault="007F50C6" w:rsidP="001E3C1A">
      <w:pPr>
        <w:pStyle w:val="111Abcam"/>
      </w:pPr>
      <w:r w:rsidRPr="007F50C6">
        <w:t xml:space="preserve">Following evaporation of the </w:t>
      </w:r>
      <w:r w:rsidR="001E3C1A">
        <w:t>hyd</w:t>
      </w:r>
      <w:r w:rsidRPr="007F50C6">
        <w:t>rolysates, a crystalline residue will be left in the well. Gentle shaking will help dissolve the crystals in Oxid</w:t>
      </w:r>
      <w:r w:rsidR="001E3C1A">
        <w:t>ation Reagent Mix more quickly.</w:t>
      </w:r>
    </w:p>
    <w:p w14:paraId="613E86D7" w14:textId="77777777" w:rsidR="001A119E" w:rsidRDefault="001E3C1A" w:rsidP="007F50C6">
      <w:pPr>
        <w:pStyle w:val="111Abcam"/>
      </w:pPr>
      <w:r>
        <w:t>Prepare 100 µL of Oxidation Mix for each reaction. Prepare a master mix to ensure consistency:</w:t>
      </w:r>
    </w:p>
    <w:p w14:paraId="36C7CE2F" w14:textId="77777777" w:rsidR="001E3C1A" w:rsidRDefault="001E3C1A" w:rsidP="001E3C1A">
      <w:pPr>
        <w:pStyle w:val="1AbcamStandardtext"/>
      </w:pPr>
      <w:r w:rsidRPr="001E3C1A">
        <w:rPr>
          <w:b/>
        </w:rPr>
        <w:sym w:font="Symbol" w:char="F044"/>
      </w:r>
      <w:r w:rsidRPr="001E3C1A">
        <w:rPr>
          <w:b/>
        </w:rPr>
        <w:t xml:space="preserve"> Note</w:t>
      </w:r>
      <w:r w:rsidRPr="009B2417">
        <w:t xml:space="preserve">: </w:t>
      </w:r>
      <w:r w:rsidRPr="00FF5D8F">
        <w:t>Once diluted and exposed to light and air, C</w:t>
      </w:r>
      <w:r w:rsidR="001E4308">
        <w:t xml:space="preserve">hloramine T is only stable for </w:t>
      </w:r>
      <w:r w:rsidRPr="00FF5D8F">
        <w:t>1-2 h</w:t>
      </w:r>
      <w:r>
        <w:t>ou</w:t>
      </w:r>
      <w:r w:rsidRPr="00FF5D8F">
        <w:t>rs.</w:t>
      </w:r>
      <w:r w:rsidR="001E4308">
        <w:t xml:space="preserve"> Discard after diluting.</w:t>
      </w:r>
    </w:p>
    <w:p w14:paraId="2A3DA004" w14:textId="77777777" w:rsidR="007F50C6" w:rsidRDefault="007F50C6" w:rsidP="001A119E">
      <w:pPr>
        <w:pStyle w:val="111Abcam"/>
        <w:numPr>
          <w:ilvl w:val="0"/>
          <w:numId w:val="0"/>
        </w:numPr>
      </w:pP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417"/>
      </w:tblGrid>
      <w:tr w:rsidR="001E3C1A" w:rsidRPr="00AD3A25" w14:paraId="4A423961" w14:textId="77777777" w:rsidTr="001E3C1A">
        <w:trPr>
          <w:trHeight w:val="306"/>
          <w:jc w:val="center"/>
        </w:trPr>
        <w:tc>
          <w:tcPr>
            <w:tcW w:w="2835" w:type="dxa"/>
            <w:vAlign w:val="center"/>
          </w:tcPr>
          <w:p w14:paraId="1930831C" w14:textId="77777777" w:rsidR="001E3C1A" w:rsidRPr="00AD3A25" w:rsidRDefault="001E3C1A" w:rsidP="009373FF">
            <w:pPr>
              <w:autoSpaceDE w:val="0"/>
              <w:autoSpaceDN w:val="0"/>
              <w:adjustRightInd w:val="0"/>
              <w:spacing w:before="60" w:after="60"/>
              <w:jc w:val="center"/>
              <w:rPr>
                <w:rFonts w:cs="Arial"/>
                <w:b/>
                <w:bCs/>
                <w:color w:val="000000"/>
                <w:szCs w:val="18"/>
                <w:lang w:val="en-GB"/>
              </w:rPr>
            </w:pPr>
            <w:r w:rsidRPr="00AD3A25">
              <w:rPr>
                <w:rFonts w:cs="Arial"/>
                <w:b/>
                <w:bCs/>
                <w:color w:val="000000"/>
                <w:szCs w:val="18"/>
                <w:lang w:val="en-GB"/>
              </w:rPr>
              <w:t>Component</w:t>
            </w:r>
          </w:p>
        </w:tc>
        <w:tc>
          <w:tcPr>
            <w:tcW w:w="1417" w:type="dxa"/>
            <w:vAlign w:val="center"/>
          </w:tcPr>
          <w:p w14:paraId="752291D9" w14:textId="77777777" w:rsidR="001E3C1A" w:rsidRPr="00AD3A25" w:rsidRDefault="001E3C1A" w:rsidP="009373FF">
            <w:pPr>
              <w:autoSpaceDE w:val="0"/>
              <w:autoSpaceDN w:val="0"/>
              <w:adjustRightInd w:val="0"/>
              <w:spacing w:before="60" w:after="60"/>
              <w:jc w:val="center"/>
              <w:rPr>
                <w:rFonts w:cs="Arial"/>
                <w:b/>
                <w:bCs/>
                <w:color w:val="000000"/>
                <w:szCs w:val="18"/>
                <w:lang w:val="en-GB"/>
              </w:rPr>
            </w:pPr>
            <w:r w:rsidRPr="00AD3A25">
              <w:rPr>
                <w:rFonts w:cs="Arial"/>
                <w:b/>
                <w:bCs/>
                <w:color w:val="000000"/>
                <w:szCs w:val="18"/>
                <w:lang w:val="en-GB"/>
              </w:rPr>
              <w:t>Reaction Mix (µL)</w:t>
            </w:r>
          </w:p>
        </w:tc>
      </w:tr>
      <w:tr w:rsidR="001E3C1A" w:rsidRPr="00AD3A25" w14:paraId="5B775B89" w14:textId="77777777" w:rsidTr="001E3C1A">
        <w:trPr>
          <w:trHeight w:val="306"/>
          <w:jc w:val="center"/>
        </w:trPr>
        <w:tc>
          <w:tcPr>
            <w:tcW w:w="2835" w:type="dxa"/>
            <w:vAlign w:val="center"/>
          </w:tcPr>
          <w:p w14:paraId="69A00857" w14:textId="77777777" w:rsidR="001E3C1A" w:rsidRPr="00AD3A25" w:rsidRDefault="001E3C1A" w:rsidP="009373FF">
            <w:pPr>
              <w:autoSpaceDE w:val="0"/>
              <w:autoSpaceDN w:val="0"/>
              <w:adjustRightInd w:val="0"/>
              <w:spacing w:before="60" w:after="60"/>
              <w:rPr>
                <w:rFonts w:cs="Arial"/>
                <w:b/>
                <w:bCs/>
                <w:color w:val="000000"/>
                <w:sz w:val="18"/>
                <w:szCs w:val="18"/>
                <w:lang w:val="en-GB"/>
              </w:rPr>
            </w:pPr>
            <w:r>
              <w:rPr>
                <w:rFonts w:cs="Arial"/>
                <w:bCs/>
                <w:color w:val="000000"/>
                <w:sz w:val="18"/>
                <w:szCs w:val="18"/>
              </w:rPr>
              <w:t>Chloramine T concentrate</w:t>
            </w:r>
          </w:p>
        </w:tc>
        <w:tc>
          <w:tcPr>
            <w:tcW w:w="1417" w:type="dxa"/>
            <w:vAlign w:val="center"/>
          </w:tcPr>
          <w:p w14:paraId="3B6CE419" w14:textId="77777777" w:rsidR="001E3C1A" w:rsidRPr="00AD3A25" w:rsidRDefault="001E3C1A" w:rsidP="009373FF">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6</w:t>
            </w:r>
          </w:p>
        </w:tc>
      </w:tr>
      <w:tr w:rsidR="001E3C1A" w:rsidRPr="00AD3A25" w14:paraId="45F60D2B" w14:textId="77777777" w:rsidTr="001E3C1A">
        <w:trPr>
          <w:trHeight w:val="306"/>
          <w:jc w:val="center"/>
        </w:trPr>
        <w:tc>
          <w:tcPr>
            <w:tcW w:w="2835" w:type="dxa"/>
            <w:vAlign w:val="center"/>
          </w:tcPr>
          <w:p w14:paraId="0CFF896A" w14:textId="77777777" w:rsidR="001E3C1A" w:rsidRPr="00AD3A25" w:rsidRDefault="001E3C1A" w:rsidP="009373FF">
            <w:pPr>
              <w:autoSpaceDE w:val="0"/>
              <w:autoSpaceDN w:val="0"/>
              <w:adjustRightInd w:val="0"/>
              <w:spacing w:before="60" w:after="60"/>
              <w:rPr>
                <w:rFonts w:cs="Arial"/>
                <w:bCs/>
                <w:color w:val="000000"/>
                <w:sz w:val="18"/>
                <w:szCs w:val="18"/>
              </w:rPr>
            </w:pPr>
            <w:r>
              <w:rPr>
                <w:rFonts w:cs="Arial"/>
                <w:bCs/>
                <w:color w:val="000000"/>
                <w:sz w:val="18"/>
                <w:szCs w:val="18"/>
              </w:rPr>
              <w:t>Oxidation Buffer</w:t>
            </w:r>
          </w:p>
        </w:tc>
        <w:tc>
          <w:tcPr>
            <w:tcW w:w="1417" w:type="dxa"/>
            <w:vAlign w:val="center"/>
          </w:tcPr>
          <w:p w14:paraId="42475789" w14:textId="77777777" w:rsidR="001E3C1A" w:rsidRPr="00AD3A25" w:rsidRDefault="001E3C1A" w:rsidP="009373FF">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94</w:t>
            </w:r>
          </w:p>
        </w:tc>
      </w:tr>
    </w:tbl>
    <w:p w14:paraId="0B6401C4" w14:textId="77777777" w:rsidR="007F50C6" w:rsidRDefault="007F50C6" w:rsidP="007F50C6">
      <w:pPr>
        <w:pStyle w:val="111Abcam"/>
        <w:numPr>
          <w:ilvl w:val="0"/>
          <w:numId w:val="0"/>
        </w:numPr>
      </w:pPr>
    </w:p>
    <w:p w14:paraId="16A47933" w14:textId="77777777" w:rsidR="001E4308" w:rsidRDefault="001E4308">
      <w:pPr>
        <w:spacing w:before="0" w:after="0"/>
        <w:rPr>
          <w:rFonts w:eastAsiaTheme="minorHAnsi" w:cstheme="minorBidi"/>
          <w:szCs w:val="20"/>
        </w:rPr>
      </w:pPr>
      <w:r>
        <w:br w:type="page"/>
      </w:r>
    </w:p>
    <w:p w14:paraId="3ECA4775" w14:textId="77777777" w:rsidR="007F50C6" w:rsidRPr="009373FF" w:rsidRDefault="007F50C6" w:rsidP="007F50C6">
      <w:pPr>
        <w:pStyle w:val="111Abcam"/>
      </w:pPr>
      <w:r w:rsidRPr="007F50C6">
        <w:lastRenderedPageBreak/>
        <w:t xml:space="preserve">Add 100 µL of the Oxidation Reagent Mix to each well and </w:t>
      </w:r>
      <w:r w:rsidRPr="009373FF">
        <w:t>incubate the plate at room temperature for 20 minutes.</w:t>
      </w:r>
    </w:p>
    <w:p w14:paraId="71243A9A" w14:textId="77777777" w:rsidR="001E3C1A" w:rsidRPr="009373FF" w:rsidRDefault="001E3C1A" w:rsidP="001E4308">
      <w:pPr>
        <w:pStyle w:val="1AbcamStandardtext"/>
      </w:pPr>
      <w:r w:rsidRPr="009373FF">
        <w:rPr>
          <w:b/>
        </w:rPr>
        <w:sym w:font="Symbol" w:char="F044"/>
      </w:r>
      <w:r w:rsidRPr="009373FF">
        <w:rPr>
          <w:b/>
        </w:rPr>
        <w:t xml:space="preserve"> </w:t>
      </w:r>
      <w:r w:rsidRPr="009373FF">
        <w:rPr>
          <w:rFonts w:cs="Arial"/>
          <w:b/>
        </w:rPr>
        <w:t>Note</w:t>
      </w:r>
      <w:r w:rsidRPr="009373FF">
        <w:rPr>
          <w:rFonts w:cs="Arial"/>
        </w:rPr>
        <w:t xml:space="preserve">: </w:t>
      </w:r>
      <w:proofErr w:type="spellStart"/>
      <w:r w:rsidRPr="009373FF">
        <w:t>Hdrolysates</w:t>
      </w:r>
      <w:proofErr w:type="spellEnd"/>
      <w:r w:rsidRPr="009373FF">
        <w:t xml:space="preserve"> from certain samples may impart a faint yellow tint to the Oxidation Reagent Mix. This slight colorization usually dissipates upon addition of Developer and does not interfere with the assay.</w:t>
      </w:r>
    </w:p>
    <w:p w14:paraId="15E923C1" w14:textId="77777777" w:rsidR="0045027E" w:rsidRPr="009373FF" w:rsidRDefault="007F50C6" w:rsidP="007F50C6">
      <w:pPr>
        <w:pStyle w:val="111Abcam"/>
      </w:pPr>
      <w:r w:rsidRPr="009373FF">
        <w:t>Add 50 µL of Developer to each reaction well and incubate the plate at 37°C for 5 minutes</w:t>
      </w:r>
      <w:r w:rsidR="00052D70" w:rsidRPr="009373FF">
        <w:t>.</w:t>
      </w:r>
    </w:p>
    <w:p w14:paraId="2C0D55B1" w14:textId="77777777" w:rsidR="001E4308" w:rsidRPr="009373FF" w:rsidRDefault="007F50C6" w:rsidP="007F50C6">
      <w:pPr>
        <w:pStyle w:val="111Abcam"/>
      </w:pPr>
      <w:r w:rsidRPr="009373FF">
        <w:t>Add 50 µL of DMAB Concentrate solution to each reaction well and mix contents thoroughly.</w:t>
      </w:r>
    </w:p>
    <w:p w14:paraId="169D3215" w14:textId="77777777" w:rsidR="007F50C6" w:rsidRPr="009373FF" w:rsidRDefault="007F50C6" w:rsidP="007F50C6">
      <w:pPr>
        <w:pStyle w:val="111Abcam"/>
      </w:pPr>
      <w:r w:rsidRPr="009373FF">
        <w:t xml:space="preserve">Seal the plate with the </w:t>
      </w:r>
      <w:r w:rsidR="001E4308" w:rsidRPr="009373FF">
        <w:t xml:space="preserve">provided microplate </w:t>
      </w:r>
      <w:r w:rsidRPr="009373FF">
        <w:t xml:space="preserve">sealer </w:t>
      </w:r>
      <w:r w:rsidR="001E4308" w:rsidRPr="009373FF">
        <w:t>film</w:t>
      </w:r>
      <w:r w:rsidRPr="009373FF">
        <w:t xml:space="preserve"> and incubate at 65°C on a hot plate/dry heat block or microplate incubator for 45 minutes.</w:t>
      </w:r>
    </w:p>
    <w:p w14:paraId="27970DBF" w14:textId="77777777" w:rsidR="00383650" w:rsidRPr="009373FF" w:rsidRDefault="001E4308" w:rsidP="00383650">
      <w:pPr>
        <w:pStyle w:val="11Abcambold"/>
      </w:pPr>
      <w:r w:rsidRPr="009373FF">
        <w:t>M</w:t>
      </w:r>
      <w:r w:rsidR="00383650" w:rsidRPr="009373FF">
        <w:t>easurement:</w:t>
      </w:r>
    </w:p>
    <w:p w14:paraId="68F7221D" w14:textId="77777777" w:rsidR="001E4308" w:rsidRPr="009373FF" w:rsidRDefault="007F50C6" w:rsidP="007F50C6">
      <w:pPr>
        <w:pStyle w:val="111Abcam"/>
      </w:pPr>
      <w:r w:rsidRPr="009373FF">
        <w:t>Remove the plate from the heat source</w:t>
      </w:r>
      <w:r w:rsidR="001E4308" w:rsidRPr="009373FF">
        <w:t>.</w:t>
      </w:r>
    </w:p>
    <w:p w14:paraId="6BE4A88B" w14:textId="77777777" w:rsidR="00052D70" w:rsidRPr="009373FF" w:rsidRDefault="001E4308" w:rsidP="007F50C6">
      <w:pPr>
        <w:pStyle w:val="111Abcam"/>
      </w:pPr>
      <w:r w:rsidRPr="009373FF">
        <w:t>M</w:t>
      </w:r>
      <w:r w:rsidR="007F50C6" w:rsidRPr="009373FF">
        <w:t xml:space="preserve">easure </w:t>
      </w:r>
      <w:r w:rsidRPr="009373FF">
        <w:t>a</w:t>
      </w:r>
      <w:r w:rsidR="007F50C6" w:rsidRPr="009373FF">
        <w:t xml:space="preserve">bsorbance </w:t>
      </w:r>
      <w:r w:rsidRPr="009373FF">
        <w:t xml:space="preserve">at OD 560 nm on a microplate reader. </w:t>
      </w:r>
    </w:p>
    <w:p w14:paraId="3E22DFEC" w14:textId="77777777" w:rsidR="00013D0A" w:rsidRPr="009373FF" w:rsidRDefault="001E4308" w:rsidP="001E4308">
      <w:pPr>
        <w:pStyle w:val="1AbcamStandardtext"/>
      </w:pPr>
      <w:r w:rsidRPr="009373FF">
        <w:rPr>
          <w:b/>
        </w:rPr>
        <w:sym w:font="Symbol" w:char="F044"/>
      </w:r>
      <w:r w:rsidRPr="009373FF">
        <w:rPr>
          <w:b/>
        </w:rPr>
        <w:t xml:space="preserve"> </w:t>
      </w:r>
      <w:r w:rsidRPr="009373FF">
        <w:rPr>
          <w:rFonts w:cs="Arial"/>
          <w:b/>
        </w:rPr>
        <w:t>Note</w:t>
      </w:r>
      <w:r w:rsidRPr="009373FF">
        <w:rPr>
          <w:rFonts w:cs="Arial"/>
        </w:rPr>
        <w:t xml:space="preserve">: </w:t>
      </w:r>
      <w:r w:rsidR="007F50C6" w:rsidRPr="009373FF">
        <w:t>For maximum signal intensity, measure absorbance within 20 minutes of removing plate from the heat source</w:t>
      </w:r>
      <w:r w:rsidR="00052D70" w:rsidRPr="009373FF">
        <w:t>.</w:t>
      </w:r>
    </w:p>
    <w:p w14:paraId="5AF52B49" w14:textId="77777777" w:rsidR="00FC3AC9" w:rsidRPr="009373FF" w:rsidRDefault="00FC3AC9" w:rsidP="008A2F6E">
      <w:pPr>
        <w:pStyle w:val="1AbcamStandardtext"/>
      </w:pPr>
    </w:p>
    <w:p w14:paraId="0A8A8576" w14:textId="77777777" w:rsidR="003B15FA" w:rsidRPr="009373FF" w:rsidRDefault="003B15FA">
      <w:pPr>
        <w:spacing w:before="0" w:after="0"/>
      </w:pPr>
      <w:r w:rsidRPr="009373FF">
        <w:br w:type="page"/>
      </w:r>
    </w:p>
    <w:p w14:paraId="7F2EAF98" w14:textId="77777777" w:rsidR="00D530F3" w:rsidRPr="009373FF" w:rsidRDefault="00013D0A" w:rsidP="008A2F6E">
      <w:pPr>
        <w:pStyle w:val="1Abcamheading"/>
      </w:pPr>
      <w:bookmarkStart w:id="28" w:name="_Toc485885739"/>
      <w:r w:rsidRPr="009373FF">
        <w:lastRenderedPageBreak/>
        <w:t>Calculations</w:t>
      </w:r>
      <w:bookmarkEnd w:id="28"/>
    </w:p>
    <w:p w14:paraId="3D134F1B" w14:textId="77777777" w:rsidR="009373FF" w:rsidRPr="002A066A" w:rsidRDefault="009373FF" w:rsidP="009373FF">
      <w:pPr>
        <w:pStyle w:val="1AbcamBulletpoints"/>
      </w:pPr>
      <w:r w:rsidRPr="002A066A">
        <w:t>Samples producing signals greater than that of the highest standard should be further diluted in appropriate buffer</w:t>
      </w:r>
      <w:r w:rsidR="00D74183">
        <w:t>/solution</w:t>
      </w:r>
      <w:r w:rsidRPr="002A066A">
        <w:t xml:space="preserve"> and reanalyzed, then multiply the concentration found by the appropriate dilution factor.</w:t>
      </w:r>
    </w:p>
    <w:p w14:paraId="28CEA670" w14:textId="77777777" w:rsidR="00C418EE" w:rsidRDefault="00C418EE" w:rsidP="00C418EE">
      <w:pPr>
        <w:pStyle w:val="1AbcamBulletpoints"/>
        <w:numPr>
          <w:ilvl w:val="0"/>
          <w:numId w:val="0"/>
        </w:numPr>
      </w:pPr>
    </w:p>
    <w:p w14:paraId="1AD3D22F" w14:textId="77777777" w:rsidR="003009E4" w:rsidRDefault="009373FF" w:rsidP="003009E4">
      <w:pPr>
        <w:pStyle w:val="11Abcambold"/>
      </w:pPr>
      <w:r>
        <w:t>Measurement of Collagen I in the sample</w:t>
      </w:r>
      <w:r w:rsidR="003009E4">
        <w:t>:</w:t>
      </w:r>
    </w:p>
    <w:p w14:paraId="4B331117" w14:textId="77777777" w:rsidR="003009E4" w:rsidRPr="00AD3A25" w:rsidRDefault="003009E4" w:rsidP="003009E4">
      <w:pPr>
        <w:pStyle w:val="111Abcam"/>
      </w:pPr>
      <w:r w:rsidRPr="00AD3A25">
        <w:t xml:space="preserve">Subtract the mean </w:t>
      </w:r>
      <w:r w:rsidR="009373FF">
        <w:t>absorbance</w:t>
      </w:r>
      <w:r w:rsidRPr="00AD3A25">
        <w:t xml:space="preserve"> value of the blank (Standard #1) from all standard </w:t>
      </w:r>
      <w:r w:rsidR="009373FF">
        <w:t xml:space="preserve">and sample </w:t>
      </w:r>
      <w:r w:rsidRPr="00AD3A25">
        <w:t xml:space="preserve">readings. </w:t>
      </w:r>
      <w:r>
        <w:t xml:space="preserve">This is the corrected </w:t>
      </w:r>
      <w:r w:rsidR="005E4677">
        <w:t>absorbance</w:t>
      </w:r>
      <w:r w:rsidRPr="00AD3A25">
        <w:t>.</w:t>
      </w:r>
    </w:p>
    <w:p w14:paraId="01238C28" w14:textId="77777777" w:rsidR="003009E4" w:rsidRPr="00AD3A25" w:rsidRDefault="003009E4" w:rsidP="003009E4">
      <w:pPr>
        <w:pStyle w:val="111Abcam"/>
      </w:pPr>
      <w:r w:rsidRPr="00AD3A25">
        <w:t>Average the duplicate reading for each standard</w:t>
      </w:r>
      <w:r w:rsidR="00200C8C">
        <w:t xml:space="preserve"> and sample</w:t>
      </w:r>
      <w:r w:rsidRPr="00AD3A25">
        <w:t>.</w:t>
      </w:r>
    </w:p>
    <w:p w14:paraId="4BC4841E" w14:textId="77777777" w:rsidR="009373FF" w:rsidRDefault="003009E4" w:rsidP="003009E4">
      <w:pPr>
        <w:pStyle w:val="111Abcam"/>
      </w:pPr>
      <w:r w:rsidRPr="00AD3A25">
        <w:t xml:space="preserve">Plot </w:t>
      </w:r>
      <w:r w:rsidR="009373FF">
        <w:t>the corrected absorbance values for each standard as a final of the final amount of hydrolyzed Collagen</w:t>
      </w:r>
      <w:r w:rsidR="00200C8C">
        <w:t>.</w:t>
      </w:r>
    </w:p>
    <w:p w14:paraId="4D0D4578" w14:textId="77777777" w:rsidR="003009E4" w:rsidRPr="00AD3A25" w:rsidRDefault="009373FF" w:rsidP="003009E4">
      <w:pPr>
        <w:pStyle w:val="111Abcam"/>
      </w:pPr>
      <w:r>
        <w:t>D</w:t>
      </w:r>
      <w:r w:rsidR="003009E4" w:rsidRPr="00AD3A25">
        <w:t xml:space="preserve">raw the </w:t>
      </w:r>
      <w:r>
        <w:t>best smooth curve through these points to construct</w:t>
      </w:r>
      <w:r w:rsidR="003009E4" w:rsidRPr="00AD3A25">
        <w:t xml:space="preserve"> the standard curve</w:t>
      </w:r>
      <w:r>
        <w:t>. M</w:t>
      </w:r>
      <w:r w:rsidR="003009E4" w:rsidRPr="00AD3A25">
        <w:t xml:space="preserve">ost plate reader software or Excel can </w:t>
      </w:r>
      <w:r>
        <w:t>plot this values and curve fit.</w:t>
      </w:r>
      <w:r w:rsidR="003009E4" w:rsidRPr="00AD3A25">
        <w:t xml:space="preserve"> Calculate the trend line equation based on your standard curve data (use the equation that provides the most accurate fit).</w:t>
      </w:r>
    </w:p>
    <w:p w14:paraId="112EF858" w14:textId="77777777" w:rsidR="00AB03FE" w:rsidRPr="002A066A" w:rsidRDefault="00AB03FE" w:rsidP="00AB03FE">
      <w:pPr>
        <w:pStyle w:val="111Abcam"/>
      </w:pPr>
      <w:r w:rsidRPr="002A066A">
        <w:t xml:space="preserve">Concentration of </w:t>
      </w:r>
      <w:r w:rsidR="00200C8C">
        <w:t>Hydrolysate c</w:t>
      </w:r>
      <w:r w:rsidR="00264D3C">
        <w:t>ollagen</w:t>
      </w:r>
      <w:r w:rsidRPr="002A066A">
        <w:t xml:space="preserve"> </w:t>
      </w:r>
      <w:r>
        <w:t>(</w:t>
      </w:r>
      <w:r w:rsidR="005E4677">
        <w:t>µg/µL</w:t>
      </w:r>
      <w:r>
        <w:t xml:space="preserve">) </w:t>
      </w:r>
      <w:r w:rsidRPr="002A066A">
        <w:t>in the test samples is calculated as:</w:t>
      </w:r>
    </w:p>
    <w:p w14:paraId="51FA0316" w14:textId="77777777" w:rsidR="00AB03FE" w:rsidRPr="002A066A" w:rsidRDefault="005E4677" w:rsidP="00AB03FE">
      <w:pPr>
        <w:pStyle w:val="zStyleLatinCambriaMathItalicLeft12cm"/>
        <w:rPr>
          <w:rStyle w:val="zStyleLatinCambriaMathItalic"/>
          <w:rFonts w:ascii="Century Gothic" w:hAnsi="Century Gothic"/>
        </w:rPr>
      </w:pPr>
      <m:oMathPara>
        <m:oMath>
          <m:r>
            <w:rPr>
              <w:rStyle w:val="zStyleLatinCambriaMathItalic"/>
            </w:rPr>
            <m:t>Hydrolysate Collagen concentration=</m:t>
          </m:r>
          <m:d>
            <m:dPr>
              <m:ctrlPr>
                <w:rPr>
                  <w:rStyle w:val="zStyleLatinCambriaMathItalic"/>
                  <w:i/>
                  <w:iCs/>
                </w:rPr>
              </m:ctrlPr>
            </m:dPr>
            <m:e>
              <m:f>
                <m:fPr>
                  <m:ctrlPr>
                    <w:rPr>
                      <w:rStyle w:val="zStyleLatinCambriaMathItalic"/>
                      <w:i/>
                      <w:iCs/>
                    </w:rPr>
                  </m:ctrlPr>
                </m:fPr>
                <m:num>
                  <m:r>
                    <w:rPr>
                      <w:rStyle w:val="zStyleLatinCambriaMathItalic"/>
                    </w:rPr>
                    <m:t>B</m:t>
                  </m:r>
                </m:num>
                <m:den>
                  <m:r>
                    <w:rPr>
                      <w:rStyle w:val="zStyleLatinCambriaMathItalic"/>
                    </w:rPr>
                    <m:t>V</m:t>
                  </m:r>
                </m:den>
              </m:f>
            </m:e>
          </m:d>
          <m:r>
            <w:rPr>
              <w:rStyle w:val="zStyleLatinCambriaMathItalic"/>
            </w:rPr>
            <m:t>*D</m:t>
          </m:r>
        </m:oMath>
      </m:oMathPara>
    </w:p>
    <w:p w14:paraId="790DC624" w14:textId="77777777" w:rsidR="00AB03FE" w:rsidRPr="002A066A" w:rsidRDefault="00AB03FE" w:rsidP="00AB03FE">
      <w:pPr>
        <w:pStyle w:val="1AbcamStandardtext"/>
      </w:pPr>
      <w:r w:rsidRPr="002A066A">
        <w:t>Where:</w:t>
      </w:r>
    </w:p>
    <w:p w14:paraId="20774CFD" w14:textId="77777777" w:rsidR="00AB03FE" w:rsidRPr="002A066A" w:rsidRDefault="00AB03FE" w:rsidP="00AB03FE">
      <w:pPr>
        <w:pStyle w:val="1AbcamStandardtext"/>
      </w:pPr>
      <w:r>
        <w:t>B</w:t>
      </w:r>
      <w:r w:rsidRPr="002A066A">
        <w:t xml:space="preserve"> = </w:t>
      </w:r>
      <w:r>
        <w:t xml:space="preserve">amount of </w:t>
      </w:r>
      <w:r w:rsidR="00200C8C">
        <w:t>hydrolyzed c</w:t>
      </w:r>
      <w:r w:rsidR="00E44384">
        <w:t>ollagen I</w:t>
      </w:r>
      <w:r w:rsidRPr="002A066A">
        <w:t xml:space="preserve"> </w:t>
      </w:r>
      <w:r>
        <w:t>i</w:t>
      </w:r>
      <w:r w:rsidRPr="002A066A">
        <w:t>n the sample well calculat</w:t>
      </w:r>
      <w:r w:rsidR="005E4677">
        <w:t>ed from standard curve (µg</w:t>
      </w:r>
      <w:r w:rsidRPr="002A066A">
        <w:t>).</w:t>
      </w:r>
    </w:p>
    <w:p w14:paraId="1BD14DC5" w14:textId="77777777" w:rsidR="00AB03FE" w:rsidRPr="002A066A" w:rsidRDefault="00AB03FE" w:rsidP="00AB03FE">
      <w:pPr>
        <w:pStyle w:val="1AbcamStandardtext"/>
      </w:pPr>
      <w:r>
        <w:t>V</w:t>
      </w:r>
      <w:r w:rsidRPr="002A066A">
        <w:t xml:space="preserve"> = sample volume added in the sample wells (µL).</w:t>
      </w:r>
    </w:p>
    <w:p w14:paraId="47A13976" w14:textId="77777777" w:rsidR="00AB03FE" w:rsidRDefault="00AB03FE" w:rsidP="00AB03FE">
      <w:pPr>
        <w:pStyle w:val="1AbcamStandardtext"/>
      </w:pPr>
      <w:r w:rsidRPr="002A066A">
        <w:t>D = sample dilution factor</w:t>
      </w:r>
      <w:r>
        <w:t xml:space="preserve"> if sample is diluted to fit within the standard curve range</w:t>
      </w:r>
      <w:r w:rsidRPr="002A066A">
        <w:t>.</w:t>
      </w:r>
    </w:p>
    <w:p w14:paraId="0F2634DE" w14:textId="77777777" w:rsidR="00200C8C" w:rsidRDefault="00200C8C">
      <w:pPr>
        <w:spacing w:before="0" w:after="0"/>
        <w:rPr>
          <w:rFonts w:eastAsiaTheme="minorHAnsi" w:cstheme="minorBidi"/>
          <w:szCs w:val="20"/>
        </w:rPr>
      </w:pPr>
      <w:r>
        <w:br w:type="page"/>
      </w:r>
    </w:p>
    <w:p w14:paraId="47C6E9B0" w14:textId="77777777" w:rsidR="00200C8C" w:rsidRPr="002A066A" w:rsidRDefault="00200C8C" w:rsidP="00200C8C">
      <w:pPr>
        <w:pStyle w:val="111Abcam"/>
      </w:pPr>
      <w:r w:rsidRPr="002A066A">
        <w:lastRenderedPageBreak/>
        <w:t xml:space="preserve">Concentration of </w:t>
      </w:r>
      <w:r>
        <w:t>Total Collagen</w:t>
      </w:r>
      <w:r w:rsidRPr="002A066A">
        <w:t xml:space="preserve"> in the </w:t>
      </w:r>
      <w:r>
        <w:t xml:space="preserve">original </w:t>
      </w:r>
      <w:r w:rsidRPr="002A066A">
        <w:t>sample</w:t>
      </w:r>
      <w:r>
        <w:t xml:space="preserve"> (homogenate or biological fluid)</w:t>
      </w:r>
      <w:r w:rsidRPr="002A066A">
        <w:t xml:space="preserve"> is calculated as:</w:t>
      </w:r>
    </w:p>
    <w:p w14:paraId="34FFD1E4" w14:textId="77777777" w:rsidR="00AB03FE" w:rsidRDefault="00AB03FE" w:rsidP="00AB03FE">
      <w:pPr>
        <w:pStyle w:val="111Abcam"/>
        <w:numPr>
          <w:ilvl w:val="0"/>
          <w:numId w:val="0"/>
        </w:numPr>
        <w:ind w:left="680" w:hanging="680"/>
      </w:pPr>
    </w:p>
    <w:p w14:paraId="5523E035" w14:textId="77777777" w:rsidR="00200C8C" w:rsidRPr="005B1993" w:rsidRDefault="00200C8C" w:rsidP="00AB03FE">
      <w:pPr>
        <w:pStyle w:val="111Abcam"/>
        <w:numPr>
          <w:ilvl w:val="0"/>
          <w:numId w:val="0"/>
        </w:numPr>
        <w:ind w:left="680" w:hanging="680"/>
        <w:rPr>
          <w:lang w:val="fr-FR"/>
        </w:rPr>
      </w:pPr>
      <w:r w:rsidRPr="005B1993">
        <w:rPr>
          <w:lang w:val="fr-FR"/>
        </w:rPr>
        <w:t xml:space="preserve">Total </w:t>
      </w:r>
      <w:proofErr w:type="spellStart"/>
      <w:r w:rsidRPr="005B1993">
        <w:rPr>
          <w:lang w:val="fr-FR"/>
        </w:rPr>
        <w:t>Collagen</w:t>
      </w:r>
      <w:proofErr w:type="spellEnd"/>
      <w:r w:rsidRPr="005B1993">
        <w:rPr>
          <w:lang w:val="fr-FR"/>
        </w:rPr>
        <w:t xml:space="preserve"> = </w:t>
      </w:r>
      <w:proofErr w:type="spellStart"/>
      <w:r w:rsidRPr="005B1993">
        <w:rPr>
          <w:lang w:val="fr-FR"/>
        </w:rPr>
        <w:t>Hydrolysate</w:t>
      </w:r>
      <w:proofErr w:type="spellEnd"/>
      <w:r w:rsidRPr="005B1993">
        <w:rPr>
          <w:lang w:val="fr-FR"/>
        </w:rPr>
        <w:t xml:space="preserve"> </w:t>
      </w:r>
      <w:proofErr w:type="spellStart"/>
      <w:r w:rsidRPr="005B1993">
        <w:rPr>
          <w:lang w:val="fr-FR"/>
        </w:rPr>
        <w:t>Collagen</w:t>
      </w:r>
      <w:proofErr w:type="spellEnd"/>
      <w:r w:rsidRPr="005B1993">
        <w:rPr>
          <w:lang w:val="fr-FR"/>
        </w:rPr>
        <w:t xml:space="preserve"> x 3</w:t>
      </w:r>
    </w:p>
    <w:p w14:paraId="5C5D3CED" w14:textId="77777777" w:rsidR="00200C8C" w:rsidRPr="005B1993" w:rsidRDefault="00200C8C" w:rsidP="00AB03FE">
      <w:pPr>
        <w:pStyle w:val="111Abcam"/>
        <w:numPr>
          <w:ilvl w:val="0"/>
          <w:numId w:val="0"/>
        </w:numPr>
        <w:ind w:left="680" w:hanging="680"/>
        <w:rPr>
          <w:lang w:val="fr-FR"/>
        </w:rPr>
      </w:pPr>
    </w:p>
    <w:p w14:paraId="7FF72A9C" w14:textId="77777777" w:rsidR="00200C8C" w:rsidRDefault="00200C8C" w:rsidP="00AB03FE">
      <w:pPr>
        <w:pStyle w:val="111Abcam"/>
        <w:numPr>
          <w:ilvl w:val="0"/>
          <w:numId w:val="0"/>
        </w:numPr>
        <w:ind w:left="680" w:hanging="680"/>
      </w:pPr>
      <w:r>
        <w:t>Where:</w:t>
      </w:r>
    </w:p>
    <w:p w14:paraId="482A8CB2" w14:textId="77777777" w:rsidR="00200C8C" w:rsidRDefault="00200C8C" w:rsidP="00AB03FE">
      <w:pPr>
        <w:pStyle w:val="111Abcam"/>
        <w:numPr>
          <w:ilvl w:val="0"/>
          <w:numId w:val="0"/>
        </w:numPr>
        <w:ind w:left="680" w:hanging="680"/>
      </w:pPr>
      <w:r>
        <w:t xml:space="preserve">Hydrolysate Collagen = </w:t>
      </w:r>
      <w:r w:rsidR="001E36FA">
        <w:t>amount obtained from Step 13.1.5</w:t>
      </w:r>
    </w:p>
    <w:p w14:paraId="23646367" w14:textId="77777777" w:rsidR="00200C8C" w:rsidRDefault="00200C8C" w:rsidP="00AB03FE">
      <w:pPr>
        <w:pStyle w:val="111Abcam"/>
        <w:numPr>
          <w:ilvl w:val="0"/>
          <w:numId w:val="0"/>
        </w:numPr>
        <w:ind w:left="680" w:hanging="680"/>
      </w:pPr>
      <w:r>
        <w:t>3 = sample dilution fold that occurs during the generation of the hydrolysate.</w:t>
      </w:r>
    </w:p>
    <w:p w14:paraId="5D463EFB" w14:textId="77777777" w:rsidR="006C1D16" w:rsidRPr="002A066A" w:rsidRDefault="006C1D16" w:rsidP="008A2F6E">
      <w:pPr>
        <w:pStyle w:val="1AbcamStandardtext"/>
      </w:pPr>
      <w:r w:rsidRPr="002A066A">
        <w:br w:type="page"/>
      </w:r>
    </w:p>
    <w:p w14:paraId="6AEB17D8" w14:textId="77777777" w:rsidR="00B86D77" w:rsidRPr="002A066A" w:rsidRDefault="00E44FA4" w:rsidP="001E2DD7">
      <w:pPr>
        <w:pStyle w:val="1Abcamheading"/>
      </w:pPr>
      <w:bookmarkStart w:id="29" w:name="_Toc485885740"/>
      <w:bookmarkEnd w:id="26"/>
      <w:bookmarkEnd w:id="27"/>
      <w:r w:rsidRPr="002A066A">
        <w:lastRenderedPageBreak/>
        <w:t xml:space="preserve">Typical </w:t>
      </w:r>
      <w:r w:rsidR="00B86D77" w:rsidRPr="002A066A">
        <w:t>Data</w:t>
      </w:r>
      <w:bookmarkEnd w:id="29"/>
    </w:p>
    <w:p w14:paraId="57FEB28D" w14:textId="77777777" w:rsidR="009E43B2" w:rsidRPr="002A066A" w:rsidRDefault="009E43B2" w:rsidP="009E43B2">
      <w:pPr>
        <w:pStyle w:val="1AbcamStandardtext"/>
        <w:rPr>
          <w:lang w:val="en-GB"/>
        </w:rPr>
      </w:pPr>
      <w:r w:rsidRPr="002A066A">
        <w:rPr>
          <w:b/>
          <w:lang w:val="en-GB"/>
        </w:rPr>
        <w:t>Typical standard curve</w:t>
      </w:r>
      <w:r w:rsidRPr="002A066A">
        <w:rPr>
          <w:lang w:val="en-GB"/>
        </w:rPr>
        <w:t xml:space="preserve"> – data provided </w:t>
      </w:r>
      <w:r w:rsidRPr="002A066A">
        <w:rPr>
          <w:b/>
          <w:lang w:val="en-GB"/>
        </w:rPr>
        <w:t>for demonstration purposes only</w:t>
      </w:r>
      <w:r w:rsidRPr="002A066A">
        <w:rPr>
          <w:lang w:val="en-GB"/>
        </w:rPr>
        <w:t>. A new standard curve must be generated for each assay performed.</w:t>
      </w:r>
    </w:p>
    <w:p w14:paraId="6114B971" w14:textId="77777777" w:rsidR="00E44FA4" w:rsidRPr="002A066A" w:rsidRDefault="009E43B2" w:rsidP="00ED21B9">
      <w:pPr>
        <w:jc w:val="center"/>
        <w:rPr>
          <w:lang w:val="en-GB"/>
        </w:rPr>
      </w:pPr>
      <w:r>
        <w:rPr>
          <w:rFonts w:ascii="Arial" w:hAnsi="Arial" w:cs="Arial"/>
          <w:noProof/>
          <w:color w:val="000000"/>
          <w:sz w:val="18"/>
          <w:szCs w:val="18"/>
          <w:lang w:val="en-GB" w:eastAsia="en-GB"/>
        </w:rPr>
        <w:drawing>
          <wp:inline distT="0" distB="0" distL="0" distR="0" wp14:anchorId="313D01BF" wp14:editId="0EDC2244">
            <wp:extent cx="3489316" cy="28961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pic:cNvPicPr>
                      <a:picLocks noChangeAspect="1" noChangeArrowheads="1"/>
                    </pic:cNvPicPr>
                  </pic:nvPicPr>
                  <pic:blipFill>
                    <a:blip r:embed="rId16"/>
                    <a:stretch>
                      <a:fillRect/>
                    </a:stretch>
                  </pic:blipFill>
                  <pic:spPr bwMode="auto">
                    <a:xfrm>
                      <a:off x="0" y="0"/>
                      <a:ext cx="3489316" cy="2896133"/>
                    </a:xfrm>
                    <a:prstGeom prst="rect">
                      <a:avLst/>
                    </a:prstGeom>
                    <a:noFill/>
                    <a:ln>
                      <a:noFill/>
                    </a:ln>
                  </pic:spPr>
                </pic:pic>
              </a:graphicData>
            </a:graphic>
          </wp:inline>
        </w:drawing>
      </w:r>
    </w:p>
    <w:p w14:paraId="731B054E" w14:textId="77777777" w:rsidR="003B15FA" w:rsidRDefault="00E44FA4" w:rsidP="008A2F6E">
      <w:pPr>
        <w:pStyle w:val="1AbcamImageLegend"/>
      </w:pPr>
      <w:bookmarkStart w:id="30" w:name="_Hlk513195430"/>
      <w:r w:rsidRPr="008A2F6E">
        <w:rPr>
          <w:b/>
        </w:rPr>
        <w:t>Figure 1</w:t>
      </w:r>
      <w:r w:rsidRPr="008A2F6E">
        <w:t xml:space="preserve">. </w:t>
      </w:r>
      <w:r w:rsidR="009E43B2">
        <w:t xml:space="preserve">Typical </w:t>
      </w:r>
      <w:r w:rsidR="00200C8C">
        <w:t xml:space="preserve">hydrolyzed </w:t>
      </w:r>
      <w:r w:rsidR="00E44384">
        <w:t>Collagen I</w:t>
      </w:r>
      <w:r w:rsidR="009E43B2">
        <w:t xml:space="preserve"> standard calibration curve</w:t>
      </w:r>
      <w:r w:rsidR="00515939">
        <w:t>.</w:t>
      </w:r>
    </w:p>
    <w:bookmarkEnd w:id="30"/>
    <w:p w14:paraId="6EA778B2" w14:textId="77777777" w:rsidR="00C821EB" w:rsidRDefault="005F389C">
      <w:pPr>
        <w:spacing w:before="0" w:after="0"/>
      </w:pPr>
      <w:r>
        <w:br w:type="page"/>
      </w:r>
    </w:p>
    <w:p w14:paraId="29CE2C24" w14:textId="77777777" w:rsidR="00C821EB" w:rsidRDefault="00C821EB" w:rsidP="00C821EB">
      <w:pPr>
        <w:spacing w:before="0" w:after="0"/>
        <w:jc w:val="center"/>
        <w:rPr>
          <w:noProof/>
          <w:sz w:val="18"/>
        </w:rPr>
      </w:pPr>
    </w:p>
    <w:p w14:paraId="65803512" w14:textId="77777777" w:rsidR="00AD557E" w:rsidRDefault="006D6E87" w:rsidP="00C821EB">
      <w:pPr>
        <w:spacing w:before="0" w:after="0"/>
        <w:jc w:val="center"/>
        <w:rPr>
          <w:noProof/>
          <w:sz w:val="18"/>
        </w:rPr>
      </w:pPr>
      <w:r>
        <w:rPr>
          <w:noProof/>
          <w:sz w:val="18"/>
        </w:rPr>
        <w:drawing>
          <wp:inline distT="0" distB="0" distL="0" distR="0" wp14:anchorId="7E33B131" wp14:editId="5355DE66">
            <wp:extent cx="3209932" cy="2146621"/>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1556" cy="2161082"/>
                    </a:xfrm>
                    <a:prstGeom prst="rect">
                      <a:avLst/>
                    </a:prstGeom>
                    <a:noFill/>
                  </pic:spPr>
                </pic:pic>
              </a:graphicData>
            </a:graphic>
          </wp:inline>
        </w:drawing>
      </w:r>
    </w:p>
    <w:p w14:paraId="0280E522" w14:textId="77777777" w:rsidR="00AD557E" w:rsidRDefault="00AD557E" w:rsidP="00AD557E">
      <w:pPr>
        <w:pStyle w:val="1AbcamImageLegend"/>
        <w:rPr>
          <w:b/>
        </w:rPr>
      </w:pPr>
    </w:p>
    <w:p w14:paraId="25E30AEA" w14:textId="77777777" w:rsidR="00AD557E" w:rsidRDefault="00AD557E" w:rsidP="00AD557E">
      <w:pPr>
        <w:pStyle w:val="1AbcamImageLegend"/>
      </w:pPr>
      <w:r w:rsidRPr="008A2F6E">
        <w:rPr>
          <w:b/>
        </w:rPr>
        <w:t xml:space="preserve">Figure </w:t>
      </w:r>
      <w:r>
        <w:rPr>
          <w:b/>
        </w:rPr>
        <w:t>2</w:t>
      </w:r>
      <w:r w:rsidRPr="008A2F6E">
        <w:t xml:space="preserve">. </w:t>
      </w:r>
      <w:r>
        <w:t xml:space="preserve">Correlation between collagen standard curve absorbance values obtained using a classical perchlorate-based assay </w:t>
      </w:r>
      <w:r w:rsidR="00B05F03">
        <w:t xml:space="preserve">kit </w:t>
      </w:r>
      <w:r>
        <w:t>and perchlorate-free Total Collagen Assay Kit (Colorimetric)(ab222942).</w:t>
      </w:r>
    </w:p>
    <w:p w14:paraId="12268A61" w14:textId="77777777" w:rsidR="00AD557E" w:rsidRDefault="00AD557E" w:rsidP="00AD557E">
      <w:pPr>
        <w:spacing w:before="0" w:after="0"/>
        <w:rPr>
          <w:noProof/>
          <w:sz w:val="18"/>
        </w:rPr>
      </w:pPr>
    </w:p>
    <w:p w14:paraId="6B976DC6" w14:textId="77777777" w:rsidR="005E4677" w:rsidRDefault="005E4677" w:rsidP="005E4677">
      <w:pPr>
        <w:pStyle w:val="1AbcamImageLegend"/>
      </w:pPr>
    </w:p>
    <w:p w14:paraId="2B5B2A29" w14:textId="77777777" w:rsidR="00AD557E" w:rsidRDefault="00AD557E" w:rsidP="005E4677">
      <w:pPr>
        <w:pStyle w:val="1AbcamImageLegend"/>
      </w:pPr>
    </w:p>
    <w:p w14:paraId="636D29A7" w14:textId="77777777" w:rsidR="00AD557E" w:rsidRDefault="00AD557E" w:rsidP="005E4677">
      <w:pPr>
        <w:pStyle w:val="1AbcamImageLegend"/>
      </w:pPr>
    </w:p>
    <w:p w14:paraId="6DE3E5CC" w14:textId="77777777" w:rsidR="00AD557E" w:rsidRDefault="00AD557E" w:rsidP="005E4677">
      <w:pPr>
        <w:pStyle w:val="1AbcamImageLegend"/>
      </w:pPr>
    </w:p>
    <w:p w14:paraId="5AF3C628" w14:textId="77777777" w:rsidR="00AD557E" w:rsidRDefault="00AD557E" w:rsidP="005E4677">
      <w:pPr>
        <w:pStyle w:val="1AbcamImageLegend"/>
      </w:pPr>
    </w:p>
    <w:p w14:paraId="5505E0E5" w14:textId="77777777" w:rsidR="00AD557E" w:rsidRDefault="00AD557E" w:rsidP="005E4677">
      <w:pPr>
        <w:pStyle w:val="1AbcamImageLegend"/>
      </w:pPr>
    </w:p>
    <w:p w14:paraId="5D918E67" w14:textId="77777777" w:rsidR="00AD557E" w:rsidRDefault="00AD557E" w:rsidP="005E4677">
      <w:pPr>
        <w:pStyle w:val="1AbcamImageLegend"/>
      </w:pPr>
    </w:p>
    <w:p w14:paraId="3410DDC2" w14:textId="77777777" w:rsidR="006D6E87" w:rsidRDefault="006D6E87" w:rsidP="005E4677">
      <w:pPr>
        <w:pStyle w:val="1AbcamImageLegend"/>
      </w:pPr>
    </w:p>
    <w:p w14:paraId="06183B3D" w14:textId="77777777" w:rsidR="00AD557E" w:rsidRDefault="00AD557E" w:rsidP="005E4677">
      <w:pPr>
        <w:pStyle w:val="1AbcamImageLegend"/>
      </w:pPr>
    </w:p>
    <w:p w14:paraId="6AA54BE1" w14:textId="77777777" w:rsidR="005E4677" w:rsidRPr="008A2F6E" w:rsidRDefault="00F524AC" w:rsidP="005E4677">
      <w:pPr>
        <w:pStyle w:val="1AbcamImageLegend"/>
      </w:pPr>
      <w:r w:rsidRPr="00F524AC">
        <w:rPr>
          <w:lang w:val="en-GB" w:eastAsia="en-GB"/>
        </w:rPr>
        <w:lastRenderedPageBreak/>
        <w:drawing>
          <wp:inline distT="0" distB="0" distL="0" distR="0" wp14:anchorId="1284D055" wp14:editId="5CE2B528">
            <wp:extent cx="4217670" cy="2004500"/>
            <wp:effectExtent l="0" t="0" r="0" b="0"/>
            <wp:docPr id="13" name="Picture 13" descr="P:\Category Management\Kits &amp; Assays\Kit Integration\Biovision\June 2017\Images\22294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ategory Management\Kits &amp; Assays\Kit Integration\Biovision\June 2017\Images\222942_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2004500"/>
                    </a:xfrm>
                    <a:prstGeom prst="rect">
                      <a:avLst/>
                    </a:prstGeom>
                    <a:noFill/>
                    <a:ln>
                      <a:noFill/>
                    </a:ln>
                  </pic:spPr>
                </pic:pic>
              </a:graphicData>
            </a:graphic>
          </wp:inline>
        </w:drawing>
      </w:r>
    </w:p>
    <w:p w14:paraId="625CE3D5" w14:textId="77777777" w:rsidR="005E4677" w:rsidRPr="00654505" w:rsidRDefault="005E4677" w:rsidP="005E4677">
      <w:pPr>
        <w:pStyle w:val="1AbcamImageLegend"/>
        <w:rPr>
          <w:lang w:val="en-GB"/>
        </w:rPr>
      </w:pPr>
      <w:r w:rsidRPr="008A2F6E">
        <w:rPr>
          <w:b/>
        </w:rPr>
        <w:t xml:space="preserve">Figure </w:t>
      </w:r>
      <w:r w:rsidR="00AD557E">
        <w:rPr>
          <w:b/>
        </w:rPr>
        <w:t>3</w:t>
      </w:r>
      <w:r w:rsidRPr="008A2F6E">
        <w:t xml:space="preserve">. </w:t>
      </w:r>
      <w:r w:rsidRPr="005E4677">
        <w:t xml:space="preserve">Estimation of total </w:t>
      </w:r>
      <w:r w:rsidR="00264D3C">
        <w:t>collagen</w:t>
      </w:r>
      <w:r w:rsidRPr="005E4677">
        <w:t xml:space="preserve"> content in rat tissues. Rat leg muscle, spleen, heart and lung samples were </w:t>
      </w:r>
      <w:r w:rsidR="005F389C">
        <w:t>prepared followind the sample preparation procedure</w:t>
      </w:r>
      <w:r w:rsidR="00EC1FBC">
        <w:t xml:space="preserve"> described in the protocol (homo</w:t>
      </w:r>
      <w:r w:rsidR="005F389C">
        <w:t>geniz</w:t>
      </w:r>
      <w:r w:rsidRPr="005E4677">
        <w:t xml:space="preserve">ed </w:t>
      </w:r>
      <w:r w:rsidR="005F389C">
        <w:t>in</w:t>
      </w:r>
      <w:r w:rsidRPr="005E4677">
        <w:t xml:space="preserve"> d</w:t>
      </w:r>
      <w:r w:rsidR="005F389C">
        <w:t>d</w:t>
      </w:r>
      <w:r w:rsidRPr="005E4677">
        <w:t>H</w:t>
      </w:r>
      <w:r w:rsidRPr="005E4677">
        <w:rPr>
          <w:vertAlign w:val="subscript"/>
        </w:rPr>
        <w:t>2</w:t>
      </w:r>
      <w:r w:rsidRPr="005E4677">
        <w:t>O, hydrolyzed with 10</w:t>
      </w:r>
      <w:r w:rsidR="005F389C">
        <w:t xml:space="preserve"> </w:t>
      </w:r>
      <w:r w:rsidRPr="005E4677">
        <w:t>N NaOH for 1 hour at 120°C and neutralized with</w:t>
      </w:r>
      <w:r>
        <w:t xml:space="preserve"> 10</w:t>
      </w:r>
      <w:r w:rsidR="005F389C">
        <w:t xml:space="preserve"> </w:t>
      </w:r>
      <w:r>
        <w:t>N HCl</w:t>
      </w:r>
      <w:r w:rsidR="005F389C">
        <w:t>)</w:t>
      </w:r>
      <w:r>
        <w:t>. For each sample, 10 μL</w:t>
      </w:r>
      <w:r w:rsidRPr="005E4677">
        <w:t xml:space="preserve"> of the final neutralized hydrolysate was assayed. </w:t>
      </w:r>
      <w:r w:rsidR="00E44384">
        <w:t>Total Collagen</w:t>
      </w:r>
      <w:r w:rsidRPr="005E4677">
        <w:t xml:space="preserve"> levels (calculated as μg </w:t>
      </w:r>
      <w:r w:rsidR="00264D3C">
        <w:t>collagen</w:t>
      </w:r>
      <w:r w:rsidRPr="005E4677">
        <w:t xml:space="preserve">/mg wet tissue) for the samples were: </w:t>
      </w:r>
      <w:r w:rsidR="00654505" w:rsidRPr="00654505">
        <w:rPr>
          <w:lang w:val="en-GB"/>
        </w:rPr>
        <w:t xml:space="preserve">13.80 +- 0.73 ug/mg for muscle, 3.77 +- 0.54 ug/mg for spleen, 4.55 +- 0.81 ug/mg for heart and 12.51 +- 1.27 ug/mg for lung. </w:t>
      </w:r>
      <w:r w:rsidRPr="005E4677">
        <w:t>Data are mean</w:t>
      </w:r>
      <w:r w:rsidR="005F389C">
        <w:t xml:space="preserve"> ± SEM of 3-4 replicates</w:t>
      </w:r>
      <w:r>
        <w:t>.</w:t>
      </w:r>
    </w:p>
    <w:p w14:paraId="209D4E34" w14:textId="77777777" w:rsidR="00B82941" w:rsidRDefault="00B82941" w:rsidP="008A2F6E">
      <w:pPr>
        <w:pStyle w:val="1AbcamStandardtext"/>
        <w:rPr>
          <w:noProof/>
        </w:rPr>
      </w:pPr>
    </w:p>
    <w:p w14:paraId="4DCDE2FA" w14:textId="77777777" w:rsidR="00515939" w:rsidRDefault="00515939" w:rsidP="008A2F6E">
      <w:pPr>
        <w:pStyle w:val="1AbcamStandardtext"/>
        <w:rPr>
          <w:noProof/>
        </w:rPr>
      </w:pPr>
    </w:p>
    <w:p w14:paraId="6E897299" w14:textId="77777777" w:rsidR="00515939" w:rsidRDefault="00515939">
      <w:pPr>
        <w:spacing w:before="0" w:after="0"/>
        <w:rPr>
          <w:noProof/>
        </w:rPr>
      </w:pPr>
      <w:r>
        <w:rPr>
          <w:noProof/>
        </w:rPr>
        <w:br w:type="page"/>
      </w:r>
    </w:p>
    <w:p w14:paraId="29FE595C" w14:textId="77777777" w:rsidR="00B86D77" w:rsidRPr="002A066A" w:rsidRDefault="00B86D77" w:rsidP="001E2DD7">
      <w:pPr>
        <w:pStyle w:val="1Abcamheading"/>
      </w:pPr>
      <w:bookmarkStart w:id="31" w:name="_Toc485885741"/>
      <w:r w:rsidRPr="002A066A">
        <w:lastRenderedPageBreak/>
        <w:t>Troubleshooting</w:t>
      </w:r>
      <w:bookmarkEnd w:id="31"/>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2A066A" w14:paraId="7F1D838A" w14:textId="77777777" w:rsidTr="00746382">
        <w:trPr>
          <w:trHeight w:val="306"/>
          <w:jc w:val="center"/>
        </w:trPr>
        <w:tc>
          <w:tcPr>
            <w:tcW w:w="1696" w:type="dxa"/>
            <w:noWrap/>
            <w:vAlign w:val="center"/>
          </w:tcPr>
          <w:p w14:paraId="1DB6E8FA"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Problem</w:t>
            </w:r>
          </w:p>
        </w:tc>
        <w:tc>
          <w:tcPr>
            <w:tcW w:w="1990" w:type="dxa"/>
            <w:vAlign w:val="center"/>
          </w:tcPr>
          <w:p w14:paraId="0D148E66"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Reason</w:t>
            </w:r>
          </w:p>
        </w:tc>
        <w:tc>
          <w:tcPr>
            <w:tcW w:w="3348" w:type="dxa"/>
            <w:vAlign w:val="center"/>
          </w:tcPr>
          <w:p w14:paraId="68A78EC8"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Solution</w:t>
            </w:r>
          </w:p>
        </w:tc>
      </w:tr>
      <w:tr w:rsidR="000E1B75" w:rsidRPr="002A066A" w14:paraId="0525A003" w14:textId="77777777" w:rsidTr="00746382">
        <w:trPr>
          <w:trHeight w:val="306"/>
          <w:jc w:val="center"/>
        </w:trPr>
        <w:tc>
          <w:tcPr>
            <w:tcW w:w="1696" w:type="dxa"/>
            <w:vMerge w:val="restart"/>
            <w:noWrap/>
            <w:vAlign w:val="center"/>
          </w:tcPr>
          <w:p w14:paraId="2A4C5320" w14:textId="77777777" w:rsidR="000E1B75" w:rsidRPr="002A066A" w:rsidRDefault="000E1B75" w:rsidP="00746382">
            <w:pPr>
              <w:spacing w:before="0" w:after="0"/>
              <w:jc w:val="center"/>
              <w:rPr>
                <w:rFonts w:cs="Arial"/>
                <w:b/>
                <w:bCs/>
                <w:sz w:val="18"/>
                <w:szCs w:val="18"/>
                <w:lang w:val="en-GB"/>
              </w:rPr>
            </w:pPr>
          </w:p>
          <w:p w14:paraId="4D1DAE31" w14:textId="77777777" w:rsidR="000E1B75" w:rsidRPr="002A066A" w:rsidRDefault="000E1B75" w:rsidP="00746382">
            <w:pPr>
              <w:spacing w:before="0" w:after="0"/>
              <w:jc w:val="center"/>
              <w:rPr>
                <w:rFonts w:cs="Arial"/>
                <w:color w:val="000000"/>
                <w:sz w:val="18"/>
                <w:szCs w:val="18"/>
                <w:lang w:val="en-GB" w:eastAsia="en-GB"/>
              </w:rPr>
            </w:pPr>
            <w:r w:rsidRPr="002A066A">
              <w:rPr>
                <w:rFonts w:cs="Arial"/>
                <w:b/>
                <w:bCs/>
                <w:sz w:val="18"/>
                <w:szCs w:val="18"/>
                <w:lang w:val="en-GB"/>
              </w:rPr>
              <w:t>Assay not working</w:t>
            </w:r>
          </w:p>
        </w:tc>
        <w:tc>
          <w:tcPr>
            <w:tcW w:w="1990" w:type="dxa"/>
            <w:vAlign w:val="center"/>
          </w:tcPr>
          <w:p w14:paraId="06B07727" w14:textId="77777777" w:rsidR="000E1B75" w:rsidRPr="002A066A" w:rsidRDefault="000E1B75" w:rsidP="00746382">
            <w:pPr>
              <w:spacing w:before="0" w:after="0"/>
              <w:jc w:val="center"/>
              <w:rPr>
                <w:sz w:val="18"/>
                <w:szCs w:val="18"/>
              </w:rPr>
            </w:pPr>
            <w:r w:rsidRPr="002A066A">
              <w:rPr>
                <w:sz w:val="18"/>
                <w:szCs w:val="18"/>
              </w:rPr>
              <w:t>Use of ice-cold buffer</w:t>
            </w:r>
          </w:p>
        </w:tc>
        <w:tc>
          <w:tcPr>
            <w:tcW w:w="3348" w:type="dxa"/>
            <w:vAlign w:val="center"/>
          </w:tcPr>
          <w:p w14:paraId="3AD7D57B" w14:textId="77777777" w:rsidR="000E1B75" w:rsidRPr="002A066A" w:rsidRDefault="000E1B75" w:rsidP="00F15481">
            <w:pPr>
              <w:spacing w:before="0" w:after="0"/>
              <w:jc w:val="center"/>
              <w:rPr>
                <w:sz w:val="18"/>
                <w:szCs w:val="18"/>
              </w:rPr>
            </w:pPr>
            <w:r w:rsidRPr="002A066A">
              <w:rPr>
                <w:sz w:val="18"/>
                <w:szCs w:val="18"/>
              </w:rPr>
              <w:t xml:space="preserve">Buffers must be at </w:t>
            </w:r>
            <w:r w:rsidR="00F15481">
              <w:rPr>
                <w:sz w:val="18"/>
                <w:szCs w:val="18"/>
              </w:rPr>
              <w:t>assay</w:t>
            </w:r>
            <w:r w:rsidRPr="002A066A">
              <w:rPr>
                <w:sz w:val="18"/>
                <w:szCs w:val="18"/>
              </w:rPr>
              <w:t xml:space="preserve"> temperature</w:t>
            </w:r>
          </w:p>
        </w:tc>
      </w:tr>
      <w:tr w:rsidR="000E1B75" w:rsidRPr="002A066A" w14:paraId="353DC73C" w14:textId="77777777" w:rsidTr="00746382">
        <w:trPr>
          <w:trHeight w:val="306"/>
          <w:jc w:val="center"/>
        </w:trPr>
        <w:tc>
          <w:tcPr>
            <w:tcW w:w="1696" w:type="dxa"/>
            <w:vMerge/>
            <w:noWrap/>
            <w:vAlign w:val="center"/>
          </w:tcPr>
          <w:p w14:paraId="0F783BC7" w14:textId="77777777" w:rsidR="000E1B75" w:rsidRPr="002A066A" w:rsidRDefault="000E1B75" w:rsidP="00746382">
            <w:pPr>
              <w:spacing w:before="0" w:after="0"/>
              <w:rPr>
                <w:rFonts w:cs="Arial"/>
                <w:color w:val="000000"/>
                <w:sz w:val="18"/>
                <w:szCs w:val="18"/>
                <w:lang w:val="en-GB" w:eastAsia="en-GB"/>
              </w:rPr>
            </w:pPr>
          </w:p>
        </w:tc>
        <w:tc>
          <w:tcPr>
            <w:tcW w:w="1990" w:type="dxa"/>
            <w:vAlign w:val="center"/>
          </w:tcPr>
          <w:p w14:paraId="129A0CF9"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Plate read at incorrect wavelength</w:t>
            </w:r>
          </w:p>
        </w:tc>
        <w:tc>
          <w:tcPr>
            <w:tcW w:w="3348" w:type="dxa"/>
            <w:vAlign w:val="center"/>
          </w:tcPr>
          <w:p w14:paraId="3AF07177"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Check the wavelength and filter settings of instrument</w:t>
            </w:r>
          </w:p>
        </w:tc>
      </w:tr>
      <w:tr w:rsidR="00B86D77" w:rsidRPr="002A066A" w14:paraId="3816DD05" w14:textId="77777777" w:rsidTr="00746382">
        <w:trPr>
          <w:trHeight w:val="306"/>
          <w:jc w:val="center"/>
        </w:trPr>
        <w:tc>
          <w:tcPr>
            <w:tcW w:w="1696" w:type="dxa"/>
            <w:vMerge/>
            <w:noWrap/>
            <w:vAlign w:val="center"/>
          </w:tcPr>
          <w:p w14:paraId="1E111CF2" w14:textId="77777777" w:rsidR="00B86D77" w:rsidRPr="002A066A" w:rsidRDefault="00B86D77" w:rsidP="00746382">
            <w:pPr>
              <w:spacing w:before="0" w:after="0"/>
              <w:rPr>
                <w:rFonts w:cs="Arial"/>
                <w:color w:val="000000"/>
                <w:sz w:val="18"/>
                <w:szCs w:val="18"/>
                <w:lang w:val="en-GB" w:eastAsia="en-GB"/>
              </w:rPr>
            </w:pPr>
          </w:p>
        </w:tc>
        <w:tc>
          <w:tcPr>
            <w:tcW w:w="1990" w:type="dxa"/>
            <w:vAlign w:val="center"/>
          </w:tcPr>
          <w:p w14:paraId="119022B8" w14:textId="77777777" w:rsidR="00B86D77" w:rsidRPr="002A066A" w:rsidRDefault="000E1B75" w:rsidP="00746382">
            <w:pPr>
              <w:spacing w:before="0" w:after="0"/>
              <w:jc w:val="center"/>
              <w:rPr>
                <w:rFonts w:cs="Arial"/>
                <w:color w:val="000000"/>
                <w:sz w:val="18"/>
                <w:szCs w:val="18"/>
                <w:lang w:val="en-GB" w:eastAsia="en-GB"/>
              </w:rPr>
            </w:pPr>
            <w:r w:rsidRPr="002A066A">
              <w:rPr>
                <w:rFonts w:cs="Arial"/>
                <w:sz w:val="18"/>
                <w:szCs w:val="18"/>
                <w:lang w:val="en-GB"/>
              </w:rPr>
              <w:t>Use of a different microplate</w:t>
            </w:r>
          </w:p>
        </w:tc>
        <w:tc>
          <w:tcPr>
            <w:tcW w:w="3348" w:type="dxa"/>
            <w:vAlign w:val="center"/>
          </w:tcPr>
          <w:p w14:paraId="6190A62A" w14:textId="77777777" w:rsidR="00B86D77" w:rsidRPr="002A066A" w:rsidRDefault="000E1B75" w:rsidP="00746382">
            <w:pPr>
              <w:spacing w:before="0" w:after="0"/>
              <w:jc w:val="center"/>
              <w:rPr>
                <w:rFonts w:cs="Arial"/>
                <w:sz w:val="18"/>
                <w:szCs w:val="18"/>
                <w:lang w:val="en-GB"/>
              </w:rPr>
            </w:pPr>
            <w:r w:rsidRPr="002A066A">
              <w:rPr>
                <w:rFonts w:cs="Arial"/>
                <w:sz w:val="18"/>
                <w:szCs w:val="18"/>
                <w:lang w:val="en-GB"/>
              </w:rPr>
              <w:t>Colorimetric: clear plates</w:t>
            </w:r>
          </w:p>
          <w:p w14:paraId="05437161" w14:textId="77777777" w:rsidR="000E1B75" w:rsidRDefault="000E2E43" w:rsidP="00F15481">
            <w:pPr>
              <w:spacing w:before="0" w:after="0"/>
              <w:jc w:val="center"/>
              <w:rPr>
                <w:rFonts w:cs="Arial"/>
                <w:sz w:val="18"/>
                <w:szCs w:val="18"/>
                <w:lang w:val="en-GB"/>
              </w:rPr>
            </w:pPr>
            <w:r>
              <w:rPr>
                <w:rFonts w:cs="Arial"/>
                <w:sz w:val="18"/>
                <w:szCs w:val="18"/>
                <w:lang w:val="en-GB"/>
              </w:rPr>
              <w:t>Colorimetric</w:t>
            </w:r>
            <w:r w:rsidR="000E1B75" w:rsidRPr="002A066A">
              <w:rPr>
                <w:rFonts w:cs="Arial"/>
                <w:sz w:val="18"/>
                <w:szCs w:val="18"/>
                <w:lang w:val="en-GB"/>
              </w:rPr>
              <w:t>: black wells/clear bottom plates</w:t>
            </w:r>
          </w:p>
          <w:p w14:paraId="07613ABB" w14:textId="77777777" w:rsidR="00F15481" w:rsidRPr="002A066A" w:rsidRDefault="00F15481" w:rsidP="00F15481">
            <w:pPr>
              <w:spacing w:before="0" w:after="0"/>
              <w:jc w:val="center"/>
              <w:rPr>
                <w:rFonts w:cs="Arial"/>
                <w:color w:val="000000"/>
                <w:sz w:val="18"/>
                <w:szCs w:val="18"/>
                <w:lang w:val="en-GB" w:eastAsia="en-GB"/>
              </w:rPr>
            </w:pPr>
            <w:r>
              <w:rPr>
                <w:rFonts w:cs="Arial"/>
                <w:sz w:val="18"/>
                <w:szCs w:val="18"/>
                <w:lang w:val="en-GB"/>
              </w:rPr>
              <w:t>Luminometric: white wells/clear bottom plates</w:t>
            </w:r>
          </w:p>
        </w:tc>
      </w:tr>
      <w:tr w:rsidR="00E47F3C" w:rsidRPr="002A066A" w14:paraId="6814CC39" w14:textId="77777777" w:rsidTr="00746382">
        <w:trPr>
          <w:trHeight w:val="306"/>
          <w:jc w:val="center"/>
        </w:trPr>
        <w:tc>
          <w:tcPr>
            <w:tcW w:w="1696" w:type="dxa"/>
            <w:vMerge w:val="restart"/>
            <w:noWrap/>
            <w:vAlign w:val="center"/>
          </w:tcPr>
          <w:p w14:paraId="6029CE6C" w14:textId="77777777" w:rsidR="00E47F3C" w:rsidRPr="002A066A" w:rsidRDefault="00E47F3C" w:rsidP="00E47F3C">
            <w:pPr>
              <w:spacing w:before="0" w:after="0"/>
              <w:jc w:val="center"/>
              <w:rPr>
                <w:rFonts w:cs="Arial"/>
                <w:b/>
                <w:bCs/>
                <w:sz w:val="18"/>
                <w:szCs w:val="18"/>
                <w:lang w:val="en-GB"/>
              </w:rPr>
            </w:pPr>
          </w:p>
          <w:p w14:paraId="3EE0FB9F" w14:textId="77777777" w:rsidR="00E47F3C" w:rsidRPr="002A066A" w:rsidRDefault="00E47F3C" w:rsidP="00E47F3C">
            <w:pPr>
              <w:spacing w:before="0" w:after="0"/>
              <w:rPr>
                <w:rFonts w:cs="Arial"/>
                <w:color w:val="000000"/>
                <w:sz w:val="18"/>
                <w:szCs w:val="18"/>
                <w:lang w:val="en-GB" w:eastAsia="en-GB"/>
              </w:rPr>
            </w:pPr>
            <w:r w:rsidRPr="002A066A">
              <w:rPr>
                <w:rFonts w:cs="Arial"/>
                <w:b/>
                <w:bCs/>
                <w:sz w:val="18"/>
                <w:szCs w:val="18"/>
                <w:lang w:val="en-GB"/>
              </w:rPr>
              <w:t>Sample with erratic readings</w:t>
            </w:r>
          </w:p>
        </w:tc>
        <w:tc>
          <w:tcPr>
            <w:tcW w:w="1990" w:type="dxa"/>
            <w:vAlign w:val="center"/>
          </w:tcPr>
          <w:p w14:paraId="5821DC4D"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Cells/tissue samples not homogenized completely</w:t>
            </w:r>
          </w:p>
        </w:tc>
        <w:tc>
          <w:tcPr>
            <w:tcW w:w="3348" w:type="dxa"/>
            <w:vAlign w:val="center"/>
          </w:tcPr>
          <w:p w14:paraId="260D5223" w14:textId="77777777" w:rsidR="00E47F3C" w:rsidRPr="002A066A" w:rsidRDefault="00E47F3C" w:rsidP="00746382">
            <w:pPr>
              <w:autoSpaceDE w:val="0"/>
              <w:autoSpaceDN w:val="0"/>
              <w:adjustRightInd w:val="0"/>
              <w:spacing w:before="0" w:after="0"/>
              <w:jc w:val="center"/>
              <w:rPr>
                <w:rFonts w:cs="Arial"/>
                <w:sz w:val="18"/>
                <w:szCs w:val="18"/>
                <w:lang w:val="en-GB"/>
              </w:rPr>
            </w:pPr>
            <w:r w:rsidRPr="002A066A">
              <w:rPr>
                <w:sz w:val="18"/>
                <w:szCs w:val="18"/>
              </w:rPr>
              <w:t>Use Dounce homogenizer, increase number of strokes</w:t>
            </w:r>
          </w:p>
        </w:tc>
      </w:tr>
      <w:tr w:rsidR="00E47F3C" w:rsidRPr="002A066A" w14:paraId="320DBE22" w14:textId="77777777" w:rsidTr="00746382">
        <w:trPr>
          <w:trHeight w:val="306"/>
          <w:jc w:val="center"/>
        </w:trPr>
        <w:tc>
          <w:tcPr>
            <w:tcW w:w="1696" w:type="dxa"/>
            <w:vMerge/>
            <w:noWrap/>
            <w:vAlign w:val="center"/>
          </w:tcPr>
          <w:p w14:paraId="00EB99CD" w14:textId="77777777" w:rsidR="00E47F3C" w:rsidRPr="002A066A" w:rsidRDefault="00E47F3C" w:rsidP="00746382">
            <w:pPr>
              <w:spacing w:before="0" w:after="0"/>
              <w:rPr>
                <w:rFonts w:cs="Arial"/>
                <w:color w:val="000000"/>
                <w:sz w:val="18"/>
                <w:szCs w:val="18"/>
                <w:lang w:val="en-GB" w:eastAsia="en-GB"/>
              </w:rPr>
            </w:pPr>
          </w:p>
        </w:tc>
        <w:tc>
          <w:tcPr>
            <w:tcW w:w="1990" w:type="dxa"/>
            <w:vAlign w:val="center"/>
          </w:tcPr>
          <w:p w14:paraId="697800F2"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Samples used after multiple free/ thaw cycles</w:t>
            </w:r>
          </w:p>
        </w:tc>
        <w:tc>
          <w:tcPr>
            <w:tcW w:w="3348" w:type="dxa"/>
            <w:vAlign w:val="center"/>
          </w:tcPr>
          <w:p w14:paraId="3BC93BF3"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Aliquot and freeze samples if needed to use multiple times</w:t>
            </w:r>
          </w:p>
        </w:tc>
      </w:tr>
      <w:tr w:rsidR="00E47F3C" w:rsidRPr="002A066A" w14:paraId="11B0476F" w14:textId="77777777" w:rsidTr="00746382">
        <w:trPr>
          <w:trHeight w:val="306"/>
          <w:jc w:val="center"/>
        </w:trPr>
        <w:tc>
          <w:tcPr>
            <w:tcW w:w="1696" w:type="dxa"/>
            <w:vMerge/>
            <w:noWrap/>
            <w:vAlign w:val="center"/>
          </w:tcPr>
          <w:p w14:paraId="5443E48F" w14:textId="77777777" w:rsidR="00E47F3C" w:rsidRPr="002A066A" w:rsidRDefault="00E47F3C" w:rsidP="00746382">
            <w:pPr>
              <w:spacing w:before="0" w:after="0"/>
              <w:rPr>
                <w:rFonts w:cs="Arial"/>
                <w:color w:val="000000"/>
                <w:sz w:val="18"/>
                <w:szCs w:val="18"/>
                <w:lang w:val="en-GB" w:eastAsia="en-GB"/>
              </w:rPr>
            </w:pPr>
          </w:p>
        </w:tc>
        <w:tc>
          <w:tcPr>
            <w:tcW w:w="1990" w:type="dxa"/>
            <w:vAlign w:val="center"/>
          </w:tcPr>
          <w:p w14:paraId="4BA4235B"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Use of old or inappropriately stored samples</w:t>
            </w:r>
          </w:p>
        </w:tc>
        <w:tc>
          <w:tcPr>
            <w:tcW w:w="3348" w:type="dxa"/>
            <w:vAlign w:val="center"/>
          </w:tcPr>
          <w:p w14:paraId="72ED38FD"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Use fresh samples or store at - 80°C (after snap freeze in liquid nitrogen) till use</w:t>
            </w:r>
          </w:p>
        </w:tc>
      </w:tr>
      <w:tr w:rsidR="00E47F3C" w:rsidRPr="002A066A" w14:paraId="63284EFA" w14:textId="77777777" w:rsidTr="00F23F25">
        <w:trPr>
          <w:trHeight w:val="306"/>
          <w:jc w:val="center"/>
        </w:trPr>
        <w:tc>
          <w:tcPr>
            <w:tcW w:w="1696" w:type="dxa"/>
            <w:vMerge/>
            <w:tcBorders>
              <w:bottom w:val="single" w:sz="4" w:space="0" w:color="auto"/>
            </w:tcBorders>
            <w:noWrap/>
            <w:vAlign w:val="center"/>
          </w:tcPr>
          <w:p w14:paraId="32B13B2D" w14:textId="77777777" w:rsidR="00E47F3C" w:rsidRPr="002A066A" w:rsidRDefault="00E47F3C" w:rsidP="00746382">
            <w:pPr>
              <w:spacing w:before="0" w:after="0"/>
              <w:rPr>
                <w:rFonts w:cs="Arial"/>
                <w:color w:val="000000"/>
                <w:sz w:val="18"/>
                <w:szCs w:val="18"/>
                <w:lang w:val="en-GB" w:eastAsia="en-GB"/>
              </w:rPr>
            </w:pPr>
          </w:p>
        </w:tc>
        <w:tc>
          <w:tcPr>
            <w:tcW w:w="1990" w:type="dxa"/>
            <w:tcBorders>
              <w:bottom w:val="single" w:sz="4" w:space="0" w:color="auto"/>
            </w:tcBorders>
            <w:vAlign w:val="center"/>
          </w:tcPr>
          <w:p w14:paraId="5437FC9F" w14:textId="77777777" w:rsidR="00E47F3C" w:rsidRPr="002A066A" w:rsidRDefault="00E47F3C" w:rsidP="00746382">
            <w:pPr>
              <w:spacing w:before="0" w:after="0"/>
              <w:jc w:val="center"/>
              <w:rPr>
                <w:rFonts w:cs="Arial"/>
                <w:sz w:val="18"/>
                <w:szCs w:val="18"/>
                <w:lang w:val="en-GB"/>
              </w:rPr>
            </w:pPr>
            <w:r w:rsidRPr="002A066A">
              <w:rPr>
                <w:sz w:val="18"/>
                <w:szCs w:val="18"/>
              </w:rPr>
              <w:t>Presence of interfering substance in the sample</w:t>
            </w:r>
          </w:p>
        </w:tc>
        <w:tc>
          <w:tcPr>
            <w:tcW w:w="3348" w:type="dxa"/>
            <w:tcBorders>
              <w:bottom w:val="single" w:sz="4" w:space="0" w:color="auto"/>
            </w:tcBorders>
            <w:vAlign w:val="center"/>
          </w:tcPr>
          <w:p w14:paraId="02E34059" w14:textId="77777777" w:rsidR="00E47F3C" w:rsidRPr="002A066A" w:rsidRDefault="00E47F3C" w:rsidP="00746382">
            <w:pPr>
              <w:spacing w:before="0" w:after="0"/>
              <w:jc w:val="center"/>
              <w:rPr>
                <w:rFonts w:cs="Arial"/>
                <w:sz w:val="18"/>
                <w:szCs w:val="18"/>
                <w:lang w:val="en-GB"/>
              </w:rPr>
            </w:pPr>
            <w:r w:rsidRPr="002A066A">
              <w:rPr>
                <w:sz w:val="18"/>
                <w:szCs w:val="18"/>
              </w:rPr>
              <w:t>Check protocol for interfering substances; deproteinize samples</w:t>
            </w:r>
          </w:p>
        </w:tc>
      </w:tr>
      <w:tr w:rsidR="000E1B75" w:rsidRPr="002A066A" w14:paraId="71A2846F" w14:textId="77777777" w:rsidTr="00746382">
        <w:trPr>
          <w:trHeight w:val="306"/>
          <w:jc w:val="center"/>
        </w:trPr>
        <w:tc>
          <w:tcPr>
            <w:tcW w:w="1696" w:type="dxa"/>
            <w:vMerge w:val="restart"/>
            <w:noWrap/>
            <w:vAlign w:val="center"/>
          </w:tcPr>
          <w:p w14:paraId="1C6AB2F4" w14:textId="77777777" w:rsidR="000E1B75" w:rsidRPr="002A066A" w:rsidRDefault="000E1B75" w:rsidP="00746382">
            <w:pPr>
              <w:spacing w:before="0" w:after="0"/>
              <w:jc w:val="center"/>
              <w:rPr>
                <w:rFonts w:cs="Arial"/>
                <w:b/>
                <w:bCs/>
                <w:sz w:val="18"/>
                <w:szCs w:val="18"/>
                <w:lang w:val="en-GB"/>
              </w:rPr>
            </w:pPr>
          </w:p>
          <w:p w14:paraId="445FF4DC" w14:textId="77777777" w:rsidR="000E1B75" w:rsidRPr="002A066A" w:rsidRDefault="000E1B75" w:rsidP="00746382">
            <w:pPr>
              <w:spacing w:before="0" w:after="0"/>
              <w:jc w:val="center"/>
              <w:rPr>
                <w:rFonts w:cs="Arial"/>
                <w:color w:val="000000"/>
                <w:sz w:val="18"/>
                <w:szCs w:val="18"/>
                <w:lang w:val="en-GB" w:eastAsia="en-GB"/>
              </w:rPr>
            </w:pPr>
            <w:r w:rsidRPr="002A066A">
              <w:rPr>
                <w:rFonts w:cs="Arial"/>
                <w:b/>
                <w:bCs/>
                <w:sz w:val="18"/>
                <w:szCs w:val="18"/>
                <w:lang w:val="en-GB"/>
              </w:rPr>
              <w:t>Lower/higher readings in samples and standards</w:t>
            </w:r>
          </w:p>
        </w:tc>
        <w:tc>
          <w:tcPr>
            <w:tcW w:w="1990" w:type="dxa"/>
            <w:vAlign w:val="center"/>
          </w:tcPr>
          <w:p w14:paraId="30417AEF" w14:textId="77777777" w:rsidR="000E1B75" w:rsidRPr="002A066A" w:rsidRDefault="000E1B75" w:rsidP="00746382">
            <w:pPr>
              <w:spacing w:before="0" w:after="0"/>
              <w:jc w:val="center"/>
              <w:rPr>
                <w:sz w:val="18"/>
                <w:szCs w:val="18"/>
              </w:rPr>
            </w:pPr>
            <w:r w:rsidRPr="002A066A">
              <w:rPr>
                <w:sz w:val="18"/>
                <w:szCs w:val="18"/>
              </w:rPr>
              <w:t>Improperly thawed components</w:t>
            </w:r>
          </w:p>
        </w:tc>
        <w:tc>
          <w:tcPr>
            <w:tcW w:w="3348" w:type="dxa"/>
            <w:vAlign w:val="center"/>
          </w:tcPr>
          <w:p w14:paraId="5B15E296" w14:textId="77777777" w:rsidR="000E1B75" w:rsidRPr="002A066A" w:rsidRDefault="000E1B75" w:rsidP="00746382">
            <w:pPr>
              <w:spacing w:before="0" w:after="0"/>
              <w:jc w:val="center"/>
              <w:rPr>
                <w:sz w:val="18"/>
                <w:szCs w:val="18"/>
              </w:rPr>
            </w:pPr>
            <w:r w:rsidRPr="002A066A">
              <w:rPr>
                <w:sz w:val="18"/>
                <w:szCs w:val="18"/>
              </w:rPr>
              <w:t>Thaw all components completely and mix gently before use</w:t>
            </w:r>
          </w:p>
        </w:tc>
      </w:tr>
      <w:tr w:rsidR="000E1B75" w:rsidRPr="002A066A" w14:paraId="3F1343D5" w14:textId="77777777" w:rsidTr="00746382">
        <w:trPr>
          <w:trHeight w:val="306"/>
          <w:jc w:val="center"/>
        </w:trPr>
        <w:tc>
          <w:tcPr>
            <w:tcW w:w="1696" w:type="dxa"/>
            <w:vMerge/>
            <w:noWrap/>
            <w:vAlign w:val="center"/>
          </w:tcPr>
          <w:p w14:paraId="02BF7E67" w14:textId="77777777" w:rsidR="000E1B75" w:rsidRPr="002A066A" w:rsidRDefault="000E1B75" w:rsidP="00746382">
            <w:pPr>
              <w:spacing w:before="0" w:after="0"/>
              <w:rPr>
                <w:rFonts w:cs="Arial"/>
                <w:color w:val="000000"/>
                <w:sz w:val="18"/>
                <w:szCs w:val="18"/>
                <w:lang w:val="en-GB" w:eastAsia="en-GB"/>
              </w:rPr>
            </w:pPr>
          </w:p>
        </w:tc>
        <w:tc>
          <w:tcPr>
            <w:tcW w:w="1990" w:type="dxa"/>
            <w:vAlign w:val="center"/>
          </w:tcPr>
          <w:p w14:paraId="0760F470"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Allowing reagents to sit for extended times on ice</w:t>
            </w:r>
          </w:p>
        </w:tc>
        <w:tc>
          <w:tcPr>
            <w:tcW w:w="3348" w:type="dxa"/>
            <w:vAlign w:val="center"/>
          </w:tcPr>
          <w:p w14:paraId="2D8E16F3"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Always thaw and prepare fresh reaction mix before use</w:t>
            </w:r>
          </w:p>
        </w:tc>
      </w:tr>
      <w:tr w:rsidR="000E1B75" w:rsidRPr="002A066A" w14:paraId="524CEED6" w14:textId="77777777" w:rsidTr="00F23F25">
        <w:trPr>
          <w:trHeight w:val="306"/>
          <w:jc w:val="center"/>
        </w:trPr>
        <w:tc>
          <w:tcPr>
            <w:tcW w:w="1696" w:type="dxa"/>
            <w:vMerge/>
            <w:tcBorders>
              <w:bottom w:val="single" w:sz="4" w:space="0" w:color="auto"/>
            </w:tcBorders>
            <w:noWrap/>
            <w:vAlign w:val="center"/>
          </w:tcPr>
          <w:p w14:paraId="611E0B9F" w14:textId="77777777" w:rsidR="000E1B75" w:rsidRPr="002A066A" w:rsidRDefault="000E1B75" w:rsidP="00746382">
            <w:pPr>
              <w:spacing w:before="0" w:after="0"/>
              <w:rPr>
                <w:rFonts w:cs="Arial"/>
                <w:color w:val="000000"/>
                <w:sz w:val="18"/>
                <w:szCs w:val="18"/>
                <w:lang w:val="en-GB" w:eastAsia="en-GB"/>
              </w:rPr>
            </w:pPr>
          </w:p>
        </w:tc>
        <w:tc>
          <w:tcPr>
            <w:tcW w:w="1990" w:type="dxa"/>
            <w:tcBorders>
              <w:bottom w:val="single" w:sz="4" w:space="0" w:color="auto"/>
            </w:tcBorders>
            <w:vAlign w:val="center"/>
          </w:tcPr>
          <w:p w14:paraId="58B0AE9F"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Incorrect incubation times or temperatures</w:t>
            </w:r>
          </w:p>
        </w:tc>
        <w:tc>
          <w:tcPr>
            <w:tcW w:w="3348" w:type="dxa"/>
            <w:tcBorders>
              <w:bottom w:val="single" w:sz="4" w:space="0" w:color="auto"/>
            </w:tcBorders>
            <w:vAlign w:val="center"/>
          </w:tcPr>
          <w:p w14:paraId="0D27FE21"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Verify correct incubation times and temperatures in protocol</w:t>
            </w:r>
          </w:p>
        </w:tc>
      </w:tr>
    </w:tbl>
    <w:p w14:paraId="6C736015" w14:textId="77777777" w:rsidR="001F3104" w:rsidRDefault="001F3104" w:rsidP="008A2F6E">
      <w:pPr>
        <w:pStyle w:val="1AbcamStandardtext"/>
        <w:rPr>
          <w:lang w:val="en-AU"/>
        </w:rPr>
      </w:pPr>
    </w:p>
    <w:p w14:paraId="2139E564" w14:textId="77777777" w:rsidR="001F3104" w:rsidRDefault="001F3104" w:rsidP="008A2F6E">
      <w:pPr>
        <w:pStyle w:val="1AbcamStandardtext"/>
        <w:rPr>
          <w:lang w:val="en-AU"/>
        </w:rPr>
      </w:pPr>
      <w:r>
        <w:rPr>
          <w:lang w:val="en-AU"/>
        </w:rPr>
        <w:br w:type="page"/>
      </w:r>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1F3104" w:rsidRPr="002A066A" w14:paraId="06B81E3A" w14:textId="77777777" w:rsidTr="006A6767">
        <w:trPr>
          <w:trHeight w:val="306"/>
          <w:jc w:val="center"/>
        </w:trPr>
        <w:tc>
          <w:tcPr>
            <w:tcW w:w="1696" w:type="dxa"/>
            <w:noWrap/>
            <w:vAlign w:val="center"/>
          </w:tcPr>
          <w:p w14:paraId="4521E633" w14:textId="77777777" w:rsidR="001F3104" w:rsidRPr="002A066A" w:rsidRDefault="001F3104" w:rsidP="006A6767">
            <w:pPr>
              <w:spacing w:before="0" w:after="0"/>
              <w:jc w:val="center"/>
              <w:rPr>
                <w:rFonts w:cs="Arial"/>
                <w:b/>
                <w:bCs/>
                <w:sz w:val="18"/>
                <w:szCs w:val="18"/>
                <w:lang w:val="en-GB"/>
              </w:rPr>
            </w:pPr>
            <w:r w:rsidRPr="002A066A">
              <w:rPr>
                <w:rFonts w:cs="Arial"/>
                <w:b/>
                <w:bCs/>
                <w:color w:val="000000"/>
                <w:sz w:val="18"/>
                <w:szCs w:val="18"/>
                <w:lang w:val="en-GB" w:eastAsia="en-GB"/>
              </w:rPr>
              <w:lastRenderedPageBreak/>
              <w:t>Problem</w:t>
            </w:r>
          </w:p>
        </w:tc>
        <w:tc>
          <w:tcPr>
            <w:tcW w:w="1990" w:type="dxa"/>
            <w:vAlign w:val="center"/>
          </w:tcPr>
          <w:p w14:paraId="40890732" w14:textId="77777777" w:rsidR="001F3104" w:rsidRPr="002A066A" w:rsidRDefault="001F3104" w:rsidP="006A6767">
            <w:pPr>
              <w:spacing w:before="0" w:after="0"/>
              <w:jc w:val="center"/>
              <w:rPr>
                <w:sz w:val="18"/>
                <w:szCs w:val="18"/>
              </w:rPr>
            </w:pPr>
            <w:r w:rsidRPr="002A066A">
              <w:rPr>
                <w:rFonts w:cs="Arial"/>
                <w:b/>
                <w:bCs/>
                <w:color w:val="000000"/>
                <w:sz w:val="18"/>
                <w:szCs w:val="18"/>
                <w:lang w:val="en-GB" w:eastAsia="en-GB"/>
              </w:rPr>
              <w:t>Reason</w:t>
            </w:r>
          </w:p>
        </w:tc>
        <w:tc>
          <w:tcPr>
            <w:tcW w:w="3348" w:type="dxa"/>
            <w:vAlign w:val="center"/>
          </w:tcPr>
          <w:p w14:paraId="63E5ECBE" w14:textId="77777777" w:rsidR="001F3104" w:rsidRPr="002A066A" w:rsidRDefault="001F3104" w:rsidP="006A6767">
            <w:pPr>
              <w:spacing w:before="0" w:after="0"/>
              <w:jc w:val="center"/>
              <w:rPr>
                <w:sz w:val="18"/>
                <w:szCs w:val="18"/>
              </w:rPr>
            </w:pPr>
            <w:r w:rsidRPr="002A066A">
              <w:rPr>
                <w:rFonts w:cs="Arial"/>
                <w:b/>
                <w:bCs/>
                <w:color w:val="000000"/>
                <w:sz w:val="18"/>
                <w:szCs w:val="18"/>
                <w:lang w:val="en-GB" w:eastAsia="en-GB"/>
              </w:rPr>
              <w:t>Solution</w:t>
            </w:r>
          </w:p>
        </w:tc>
      </w:tr>
      <w:tr w:rsidR="001F3104" w:rsidRPr="002A066A" w14:paraId="71C5976C" w14:textId="77777777" w:rsidTr="006A6767">
        <w:trPr>
          <w:trHeight w:val="306"/>
          <w:jc w:val="center"/>
        </w:trPr>
        <w:tc>
          <w:tcPr>
            <w:tcW w:w="1696" w:type="dxa"/>
            <w:vMerge w:val="restart"/>
            <w:noWrap/>
            <w:vAlign w:val="center"/>
          </w:tcPr>
          <w:p w14:paraId="606C4B72" w14:textId="77777777" w:rsidR="001F3104" w:rsidRPr="002A066A" w:rsidRDefault="001F3104" w:rsidP="006A6767">
            <w:pPr>
              <w:spacing w:before="0" w:after="0"/>
              <w:jc w:val="center"/>
              <w:rPr>
                <w:rFonts w:cs="Arial"/>
                <w:b/>
                <w:bCs/>
                <w:sz w:val="18"/>
                <w:szCs w:val="18"/>
                <w:lang w:val="en-GB"/>
              </w:rPr>
            </w:pPr>
          </w:p>
          <w:p w14:paraId="35972CFB" w14:textId="77777777" w:rsidR="001F3104" w:rsidRPr="002A066A" w:rsidRDefault="001F3104" w:rsidP="006A6767">
            <w:pPr>
              <w:spacing w:before="0" w:after="0"/>
              <w:jc w:val="center"/>
              <w:rPr>
                <w:rFonts w:cs="Arial"/>
                <w:color w:val="000000"/>
                <w:sz w:val="18"/>
                <w:szCs w:val="18"/>
                <w:lang w:val="en-GB" w:eastAsia="en-GB"/>
              </w:rPr>
            </w:pPr>
            <w:r w:rsidRPr="002A066A">
              <w:rPr>
                <w:rFonts w:cs="Arial"/>
                <w:b/>
                <w:bCs/>
                <w:sz w:val="18"/>
                <w:szCs w:val="18"/>
                <w:lang w:val="en-GB"/>
              </w:rPr>
              <w:t>Standard readings do not follow a linear pattern</w:t>
            </w:r>
          </w:p>
        </w:tc>
        <w:tc>
          <w:tcPr>
            <w:tcW w:w="1990" w:type="dxa"/>
            <w:vAlign w:val="center"/>
          </w:tcPr>
          <w:p w14:paraId="03A5677D" w14:textId="77777777" w:rsidR="001F3104" w:rsidRPr="002A066A" w:rsidRDefault="00E20361" w:rsidP="006A6767">
            <w:pPr>
              <w:spacing w:before="0" w:after="0"/>
              <w:jc w:val="center"/>
              <w:rPr>
                <w:sz w:val="18"/>
                <w:szCs w:val="18"/>
              </w:rPr>
            </w:pPr>
            <w:r>
              <w:rPr>
                <w:sz w:val="18"/>
                <w:szCs w:val="18"/>
              </w:rPr>
              <w:t>Pipetti</w:t>
            </w:r>
            <w:r w:rsidRPr="002A066A">
              <w:rPr>
                <w:sz w:val="18"/>
                <w:szCs w:val="18"/>
              </w:rPr>
              <w:t>ng</w:t>
            </w:r>
            <w:r w:rsidR="001F3104" w:rsidRPr="002A066A">
              <w:rPr>
                <w:sz w:val="18"/>
                <w:szCs w:val="18"/>
              </w:rPr>
              <w:t xml:space="preserve"> errors in standard or reaction mix</w:t>
            </w:r>
          </w:p>
        </w:tc>
        <w:tc>
          <w:tcPr>
            <w:tcW w:w="3348" w:type="dxa"/>
            <w:vAlign w:val="center"/>
          </w:tcPr>
          <w:p w14:paraId="7B7FD2C4" w14:textId="77777777" w:rsidR="001F3104" w:rsidRPr="002A066A" w:rsidRDefault="001F3104" w:rsidP="00F15481">
            <w:pPr>
              <w:spacing w:before="0" w:after="0"/>
              <w:jc w:val="center"/>
              <w:rPr>
                <w:sz w:val="18"/>
                <w:szCs w:val="18"/>
              </w:rPr>
            </w:pPr>
            <w:r w:rsidRPr="002A066A">
              <w:rPr>
                <w:sz w:val="18"/>
                <w:szCs w:val="18"/>
              </w:rPr>
              <w:t xml:space="preserve">Avoid </w:t>
            </w:r>
            <w:r w:rsidR="00E20361">
              <w:rPr>
                <w:sz w:val="18"/>
                <w:szCs w:val="18"/>
              </w:rPr>
              <w:t>pipetti</w:t>
            </w:r>
            <w:r w:rsidR="00E20361" w:rsidRPr="002A066A">
              <w:rPr>
                <w:sz w:val="18"/>
                <w:szCs w:val="18"/>
              </w:rPr>
              <w:t>ng</w:t>
            </w:r>
            <w:r w:rsidRPr="002A066A">
              <w:rPr>
                <w:sz w:val="18"/>
                <w:szCs w:val="18"/>
              </w:rPr>
              <w:t xml:space="preserve"> small volumes (&lt;</w:t>
            </w:r>
            <w:r w:rsidR="00F15481">
              <w:rPr>
                <w:sz w:val="18"/>
                <w:szCs w:val="18"/>
              </w:rPr>
              <w:t> </w:t>
            </w:r>
            <w:r w:rsidRPr="002A066A">
              <w:rPr>
                <w:sz w:val="18"/>
                <w:szCs w:val="18"/>
              </w:rPr>
              <w:t>5</w:t>
            </w:r>
            <w:r w:rsidR="00355DF6">
              <w:rPr>
                <w:sz w:val="18"/>
                <w:szCs w:val="18"/>
              </w:rPr>
              <w:t> </w:t>
            </w:r>
            <w:r w:rsidRPr="002A066A">
              <w:rPr>
                <w:sz w:val="18"/>
                <w:szCs w:val="18"/>
              </w:rPr>
              <w:t>µL) and prepare a master mix whenever possible</w:t>
            </w:r>
          </w:p>
        </w:tc>
      </w:tr>
      <w:tr w:rsidR="001F3104" w:rsidRPr="002A066A" w14:paraId="65A54623" w14:textId="77777777" w:rsidTr="006A6767">
        <w:trPr>
          <w:trHeight w:val="306"/>
          <w:jc w:val="center"/>
        </w:trPr>
        <w:tc>
          <w:tcPr>
            <w:tcW w:w="1696" w:type="dxa"/>
            <w:vMerge/>
            <w:noWrap/>
            <w:vAlign w:val="center"/>
          </w:tcPr>
          <w:p w14:paraId="444EEB91"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22AFF1B8"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Air bubbles formed in well</w:t>
            </w:r>
          </w:p>
        </w:tc>
        <w:tc>
          <w:tcPr>
            <w:tcW w:w="3348" w:type="dxa"/>
            <w:vAlign w:val="center"/>
          </w:tcPr>
          <w:p w14:paraId="52D8E3BA" w14:textId="77777777" w:rsidR="001F3104" w:rsidRPr="002A066A" w:rsidRDefault="00E20361" w:rsidP="006A6767">
            <w:pPr>
              <w:spacing w:before="0" w:after="0"/>
              <w:jc w:val="center"/>
              <w:rPr>
                <w:rFonts w:cs="Arial"/>
                <w:color w:val="000000"/>
                <w:sz w:val="18"/>
                <w:szCs w:val="18"/>
                <w:lang w:val="en-GB" w:eastAsia="en-GB"/>
              </w:rPr>
            </w:pPr>
            <w:r>
              <w:rPr>
                <w:sz w:val="18"/>
                <w:szCs w:val="18"/>
              </w:rPr>
              <w:t>Pipette</w:t>
            </w:r>
            <w:r w:rsidR="001F3104" w:rsidRPr="002A066A">
              <w:rPr>
                <w:sz w:val="18"/>
                <w:szCs w:val="18"/>
              </w:rPr>
              <w:t xml:space="preserve"> gently against the wall of the tubes</w:t>
            </w:r>
          </w:p>
        </w:tc>
      </w:tr>
      <w:tr w:rsidR="001F3104" w:rsidRPr="002A066A" w14:paraId="2E7F0C6E" w14:textId="77777777" w:rsidTr="006A6767">
        <w:trPr>
          <w:trHeight w:val="306"/>
          <w:jc w:val="center"/>
        </w:trPr>
        <w:tc>
          <w:tcPr>
            <w:tcW w:w="1696" w:type="dxa"/>
            <w:vMerge/>
            <w:noWrap/>
            <w:vAlign w:val="center"/>
          </w:tcPr>
          <w:p w14:paraId="10809851"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3060089C"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Standard stock is at incorrect concentration</w:t>
            </w:r>
          </w:p>
        </w:tc>
        <w:tc>
          <w:tcPr>
            <w:tcW w:w="3348" w:type="dxa"/>
            <w:vAlign w:val="center"/>
          </w:tcPr>
          <w:p w14:paraId="6F371073"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Always refer to dilutions described in the protocol</w:t>
            </w:r>
          </w:p>
        </w:tc>
      </w:tr>
      <w:tr w:rsidR="001F3104" w:rsidRPr="002A066A" w14:paraId="4E66C92F" w14:textId="77777777" w:rsidTr="006A6767">
        <w:trPr>
          <w:trHeight w:val="306"/>
          <w:jc w:val="center"/>
        </w:trPr>
        <w:tc>
          <w:tcPr>
            <w:tcW w:w="1696" w:type="dxa"/>
            <w:vMerge w:val="restart"/>
            <w:noWrap/>
            <w:vAlign w:val="center"/>
          </w:tcPr>
          <w:p w14:paraId="5B0CAD27" w14:textId="77777777" w:rsidR="001F3104" w:rsidRPr="002A066A" w:rsidRDefault="001F3104" w:rsidP="006A6767">
            <w:pPr>
              <w:spacing w:before="0" w:after="0"/>
              <w:jc w:val="center"/>
              <w:rPr>
                <w:rFonts w:cs="Arial"/>
                <w:b/>
                <w:bCs/>
                <w:sz w:val="18"/>
                <w:szCs w:val="18"/>
                <w:lang w:val="en-GB"/>
              </w:rPr>
            </w:pPr>
          </w:p>
          <w:p w14:paraId="105B9F2A" w14:textId="77777777" w:rsidR="001F3104" w:rsidRPr="002A066A" w:rsidRDefault="001F3104" w:rsidP="006A6767">
            <w:pPr>
              <w:spacing w:before="0" w:after="0"/>
              <w:jc w:val="center"/>
              <w:rPr>
                <w:rFonts w:cs="Arial"/>
                <w:b/>
                <w:bCs/>
                <w:sz w:val="18"/>
                <w:szCs w:val="18"/>
                <w:lang w:val="en-GB"/>
              </w:rPr>
            </w:pPr>
            <w:r w:rsidRPr="002A066A">
              <w:rPr>
                <w:rFonts w:cs="Arial"/>
                <w:b/>
                <w:bCs/>
                <w:sz w:val="18"/>
                <w:szCs w:val="18"/>
                <w:lang w:val="en-GB"/>
              </w:rPr>
              <w:t>Unanticipated results</w:t>
            </w:r>
          </w:p>
        </w:tc>
        <w:tc>
          <w:tcPr>
            <w:tcW w:w="1990" w:type="dxa"/>
            <w:vAlign w:val="center"/>
          </w:tcPr>
          <w:p w14:paraId="25F5DA9D" w14:textId="77777777" w:rsidR="001F3104" w:rsidRPr="002A066A" w:rsidRDefault="001F3104" w:rsidP="006A6767">
            <w:pPr>
              <w:spacing w:before="0" w:after="0"/>
              <w:jc w:val="center"/>
              <w:rPr>
                <w:sz w:val="18"/>
                <w:szCs w:val="18"/>
              </w:rPr>
            </w:pPr>
            <w:r w:rsidRPr="002A066A">
              <w:rPr>
                <w:sz w:val="18"/>
                <w:szCs w:val="18"/>
              </w:rPr>
              <w:t>Measured at incorrect wavelength</w:t>
            </w:r>
          </w:p>
        </w:tc>
        <w:tc>
          <w:tcPr>
            <w:tcW w:w="3348" w:type="dxa"/>
            <w:vAlign w:val="center"/>
          </w:tcPr>
          <w:p w14:paraId="63D07008" w14:textId="77777777" w:rsidR="001F3104" w:rsidRPr="002A066A" w:rsidRDefault="001F3104" w:rsidP="006A6767">
            <w:pPr>
              <w:spacing w:before="0" w:after="0"/>
              <w:jc w:val="center"/>
              <w:rPr>
                <w:sz w:val="18"/>
                <w:szCs w:val="18"/>
              </w:rPr>
            </w:pPr>
            <w:r w:rsidRPr="002A066A">
              <w:rPr>
                <w:sz w:val="18"/>
                <w:szCs w:val="18"/>
              </w:rPr>
              <w:t>Check equipment and filter setting</w:t>
            </w:r>
          </w:p>
        </w:tc>
      </w:tr>
      <w:tr w:rsidR="001F3104" w:rsidRPr="002A066A" w14:paraId="23D0E6E3" w14:textId="77777777" w:rsidTr="006A6767">
        <w:trPr>
          <w:trHeight w:val="306"/>
          <w:jc w:val="center"/>
        </w:trPr>
        <w:tc>
          <w:tcPr>
            <w:tcW w:w="1696" w:type="dxa"/>
            <w:vMerge/>
            <w:noWrap/>
            <w:vAlign w:val="center"/>
          </w:tcPr>
          <w:p w14:paraId="5840E797"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4D016BB0" w14:textId="77777777" w:rsidR="001F3104" w:rsidRPr="002A066A" w:rsidRDefault="001F3104" w:rsidP="006A6767">
            <w:pPr>
              <w:spacing w:before="0" w:after="0"/>
              <w:jc w:val="center"/>
              <w:rPr>
                <w:sz w:val="18"/>
                <w:szCs w:val="18"/>
              </w:rPr>
            </w:pPr>
            <w:r w:rsidRPr="002A066A">
              <w:rPr>
                <w:sz w:val="18"/>
                <w:szCs w:val="18"/>
              </w:rPr>
              <w:t>Samples contain interfering substances</w:t>
            </w:r>
          </w:p>
        </w:tc>
        <w:tc>
          <w:tcPr>
            <w:tcW w:w="3348" w:type="dxa"/>
            <w:vAlign w:val="center"/>
          </w:tcPr>
          <w:p w14:paraId="4A8D24FD" w14:textId="77777777" w:rsidR="001F3104" w:rsidRPr="002A066A" w:rsidRDefault="001F3104" w:rsidP="006A6767">
            <w:pPr>
              <w:spacing w:before="0" w:after="0"/>
              <w:jc w:val="center"/>
              <w:rPr>
                <w:sz w:val="18"/>
                <w:szCs w:val="18"/>
              </w:rPr>
            </w:pPr>
            <w:r w:rsidRPr="002A066A">
              <w:rPr>
                <w:sz w:val="18"/>
                <w:szCs w:val="18"/>
              </w:rPr>
              <w:t>Troubleshoot if it interferes with the kit</w:t>
            </w:r>
          </w:p>
        </w:tc>
      </w:tr>
      <w:tr w:rsidR="001F3104" w:rsidRPr="002A066A" w14:paraId="778CA2FB" w14:textId="77777777" w:rsidTr="006A6767">
        <w:trPr>
          <w:trHeight w:val="306"/>
          <w:jc w:val="center"/>
        </w:trPr>
        <w:tc>
          <w:tcPr>
            <w:tcW w:w="1696" w:type="dxa"/>
            <w:vMerge/>
            <w:noWrap/>
            <w:vAlign w:val="center"/>
          </w:tcPr>
          <w:p w14:paraId="2036584D"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5FE64089" w14:textId="77777777" w:rsidR="001F3104" w:rsidRPr="002A066A" w:rsidRDefault="001F3104" w:rsidP="006A6767">
            <w:pPr>
              <w:spacing w:before="0" w:after="0"/>
              <w:jc w:val="center"/>
              <w:rPr>
                <w:sz w:val="18"/>
                <w:szCs w:val="18"/>
              </w:rPr>
            </w:pPr>
            <w:r w:rsidRPr="002A066A">
              <w:rPr>
                <w:sz w:val="18"/>
                <w:szCs w:val="18"/>
              </w:rPr>
              <w:t>Sample readings above/ below the linear range</w:t>
            </w:r>
          </w:p>
        </w:tc>
        <w:tc>
          <w:tcPr>
            <w:tcW w:w="3348" w:type="dxa"/>
            <w:vAlign w:val="center"/>
          </w:tcPr>
          <w:p w14:paraId="1F46BB50" w14:textId="77777777" w:rsidR="001F3104" w:rsidRPr="002A066A" w:rsidRDefault="001F3104" w:rsidP="006A6767">
            <w:pPr>
              <w:spacing w:before="0" w:after="0"/>
              <w:jc w:val="center"/>
              <w:rPr>
                <w:sz w:val="18"/>
                <w:szCs w:val="18"/>
              </w:rPr>
            </w:pPr>
            <w:r w:rsidRPr="002A066A">
              <w:rPr>
                <w:sz w:val="18"/>
                <w:szCs w:val="18"/>
              </w:rPr>
              <w:t>Concentrate/ Dilute sample so it is within the linear range</w:t>
            </w:r>
          </w:p>
        </w:tc>
      </w:tr>
    </w:tbl>
    <w:p w14:paraId="69557CDA" w14:textId="77777777" w:rsidR="001F3104" w:rsidRPr="002A066A" w:rsidRDefault="001F3104" w:rsidP="008A2F6E">
      <w:pPr>
        <w:pStyle w:val="1AbcamStandardtext"/>
        <w:rPr>
          <w:lang w:val="en-AU"/>
        </w:rPr>
      </w:pPr>
    </w:p>
    <w:p w14:paraId="0FA3B933" w14:textId="77777777" w:rsidR="00E351A1" w:rsidRPr="002A066A" w:rsidRDefault="00E351A1" w:rsidP="008A2F6E">
      <w:pPr>
        <w:pStyle w:val="1AbcamStandardtext"/>
        <w:rPr>
          <w:lang w:val="en-AU"/>
        </w:rPr>
      </w:pPr>
      <w:r w:rsidRPr="002A066A">
        <w:rPr>
          <w:lang w:val="en-AU"/>
        </w:rPr>
        <w:br w:type="page"/>
      </w:r>
    </w:p>
    <w:p w14:paraId="170492A0" w14:textId="77777777" w:rsidR="00FE4E16" w:rsidRPr="002A066A" w:rsidRDefault="00FE4E16" w:rsidP="001E2DD7">
      <w:pPr>
        <w:pStyle w:val="1Abcamheading"/>
      </w:pPr>
      <w:bookmarkStart w:id="32" w:name="_Toc485885742"/>
      <w:r w:rsidRPr="002A066A">
        <w:lastRenderedPageBreak/>
        <w:t>Notes</w:t>
      </w:r>
      <w:bookmarkEnd w:id="32"/>
    </w:p>
    <w:p w14:paraId="2579C756" w14:textId="77777777" w:rsidR="00D74183" w:rsidRDefault="00D74183">
      <w:pPr>
        <w:spacing w:before="0" w:after="0"/>
        <w:rPr>
          <w:lang w:val="en-AU"/>
        </w:rPr>
      </w:pPr>
      <w:r>
        <w:rPr>
          <w:lang w:val="en-AU"/>
        </w:rPr>
        <w:br w:type="page"/>
      </w:r>
    </w:p>
    <w:p w14:paraId="4BE10575" w14:textId="77777777" w:rsidR="001F3104" w:rsidRDefault="001F3104" w:rsidP="008A2F6E">
      <w:pPr>
        <w:pStyle w:val="1AbcamStandardtext"/>
        <w:rPr>
          <w:lang w:val="en-AU"/>
        </w:rPr>
      </w:pPr>
    </w:p>
    <w:p w14:paraId="129B43D5" w14:textId="77777777" w:rsidR="00261DA4" w:rsidRDefault="00261DA4">
      <w:pPr>
        <w:spacing w:before="0" w:after="0"/>
        <w:rPr>
          <w:lang w:val="en-AU"/>
        </w:rPr>
      </w:pPr>
      <w:r>
        <w:rPr>
          <w:lang w:val="en-AU"/>
        </w:rPr>
        <w:br w:type="page"/>
      </w:r>
    </w:p>
    <w:p w14:paraId="06709CE5" w14:textId="2CB5F993" w:rsidR="00C44A2C" w:rsidRPr="002A066A" w:rsidRDefault="00C44A2C" w:rsidP="008A2F6E">
      <w:pPr>
        <w:pStyle w:val="1AbcamStandardtext"/>
        <w:rPr>
          <w:lang w:val="en-AU"/>
        </w:rPr>
        <w:sectPr w:rsidR="00C44A2C" w:rsidRPr="002A066A" w:rsidSect="00355DF6">
          <w:footerReference w:type="default" r:id="rId19"/>
          <w:footerReference w:type="first" r:id="rId20"/>
          <w:pgSz w:w="8400" w:h="11900"/>
          <w:pgMar w:top="737" w:right="737" w:bottom="737" w:left="1021" w:header="0" w:footer="0" w:gutter="0"/>
          <w:pgNumType w:start="1"/>
          <w:cols w:space="708"/>
          <w:docGrid w:linePitch="272"/>
        </w:sectPr>
      </w:pPr>
    </w:p>
    <w:p w14:paraId="7C54C3D3" w14:textId="77777777" w:rsidR="00C44A2C" w:rsidRDefault="00C44A2C" w:rsidP="00C44A2C">
      <w:pPr>
        <w:pStyle w:val="NormalWeb"/>
        <w:spacing w:before="0" w:after="0"/>
        <w:rPr>
          <w:rFonts w:ascii="Century Gothic" w:hAnsi="Century Gothic" w:cs="Calibri"/>
          <w:b/>
          <w:bCs/>
        </w:rPr>
      </w:pPr>
    </w:p>
    <w:p w14:paraId="6341CC26" w14:textId="77777777" w:rsidR="00C44A2C" w:rsidRDefault="00C44A2C" w:rsidP="00C44A2C">
      <w:pPr>
        <w:pStyle w:val="NormalWeb"/>
        <w:spacing w:before="0" w:after="0"/>
        <w:rPr>
          <w:rFonts w:ascii="Century Gothic" w:hAnsi="Century Gothic" w:cs="Calibri"/>
          <w:b/>
          <w:bCs/>
        </w:rPr>
      </w:pPr>
    </w:p>
    <w:p w14:paraId="67BDB721" w14:textId="77777777" w:rsidR="00C44A2C" w:rsidRDefault="00C44A2C" w:rsidP="00C44A2C">
      <w:pPr>
        <w:pStyle w:val="NormalWeb"/>
        <w:spacing w:before="0" w:after="0"/>
        <w:rPr>
          <w:rFonts w:ascii="Century Gothic" w:hAnsi="Century Gothic" w:cs="Calibri"/>
          <w:b/>
          <w:bCs/>
        </w:rPr>
      </w:pPr>
    </w:p>
    <w:p w14:paraId="2441E8C1" w14:textId="77777777" w:rsidR="00C44A2C" w:rsidRDefault="00C44A2C" w:rsidP="00C44A2C">
      <w:pPr>
        <w:pStyle w:val="NormalWeb"/>
        <w:spacing w:before="0" w:after="0"/>
        <w:rPr>
          <w:rFonts w:ascii="Century Gothic" w:hAnsi="Century Gothic" w:cs="Calibri"/>
          <w:b/>
          <w:bCs/>
        </w:rPr>
      </w:pPr>
    </w:p>
    <w:p w14:paraId="636CA947" w14:textId="77777777" w:rsidR="00C44A2C" w:rsidRDefault="00C44A2C" w:rsidP="00C44A2C">
      <w:pPr>
        <w:pStyle w:val="NormalWeb"/>
        <w:spacing w:before="0" w:after="0"/>
        <w:rPr>
          <w:rFonts w:ascii="Century Gothic" w:hAnsi="Century Gothic" w:cs="Calibri"/>
          <w:b/>
          <w:bCs/>
        </w:rPr>
      </w:pPr>
    </w:p>
    <w:p w14:paraId="52B54B77" w14:textId="77777777" w:rsidR="00C44A2C" w:rsidRDefault="00C44A2C" w:rsidP="00C44A2C">
      <w:pPr>
        <w:pStyle w:val="NormalWeb"/>
        <w:spacing w:before="0" w:after="0"/>
        <w:rPr>
          <w:rFonts w:ascii="Century Gothic" w:hAnsi="Century Gothic" w:cs="Calibri"/>
          <w:b/>
          <w:bCs/>
        </w:rPr>
      </w:pPr>
    </w:p>
    <w:p w14:paraId="440AD600" w14:textId="77777777" w:rsidR="00C44A2C" w:rsidRDefault="00C44A2C" w:rsidP="00C44A2C">
      <w:pPr>
        <w:pStyle w:val="NormalWeb"/>
        <w:spacing w:before="0" w:after="0"/>
        <w:rPr>
          <w:rFonts w:ascii="Century Gothic" w:hAnsi="Century Gothic" w:cs="Calibri"/>
          <w:b/>
          <w:bCs/>
        </w:rPr>
      </w:pPr>
    </w:p>
    <w:p w14:paraId="6D09AAB9" w14:textId="77777777" w:rsidR="00C44A2C" w:rsidRDefault="00C44A2C" w:rsidP="00C44A2C">
      <w:pPr>
        <w:pStyle w:val="NormalWeb"/>
        <w:spacing w:before="0" w:after="0"/>
        <w:rPr>
          <w:rFonts w:ascii="Century Gothic" w:hAnsi="Century Gothic" w:cs="Calibri"/>
          <w:b/>
          <w:bCs/>
        </w:rPr>
      </w:pPr>
    </w:p>
    <w:p w14:paraId="190EC18D" w14:textId="77777777" w:rsidR="00C44A2C" w:rsidRDefault="00C44A2C" w:rsidP="00C44A2C">
      <w:pPr>
        <w:pStyle w:val="NormalWeb"/>
        <w:spacing w:before="0" w:after="0"/>
        <w:rPr>
          <w:rFonts w:ascii="Century Gothic" w:hAnsi="Century Gothic" w:cs="Calibri"/>
          <w:b/>
          <w:bCs/>
        </w:rPr>
      </w:pPr>
    </w:p>
    <w:p w14:paraId="0C32CF3F" w14:textId="77777777" w:rsidR="00C44A2C" w:rsidRDefault="00C44A2C" w:rsidP="00C44A2C">
      <w:pPr>
        <w:pStyle w:val="NormalWeb"/>
        <w:spacing w:before="0" w:after="0"/>
        <w:rPr>
          <w:rFonts w:ascii="Century Gothic" w:hAnsi="Century Gothic" w:cs="Calibri"/>
          <w:b/>
          <w:bCs/>
        </w:rPr>
      </w:pPr>
    </w:p>
    <w:p w14:paraId="42E7BFF3" w14:textId="77777777" w:rsidR="00C44A2C" w:rsidRDefault="00C44A2C" w:rsidP="00C44A2C">
      <w:pPr>
        <w:pStyle w:val="NormalWeb"/>
        <w:spacing w:before="0" w:after="0"/>
        <w:rPr>
          <w:rFonts w:ascii="Century Gothic" w:hAnsi="Century Gothic" w:cs="Calibri"/>
          <w:b/>
          <w:bCs/>
        </w:rPr>
      </w:pPr>
    </w:p>
    <w:p w14:paraId="6C6322F1" w14:textId="77777777" w:rsidR="00C44A2C" w:rsidRDefault="00C44A2C" w:rsidP="00C44A2C">
      <w:pPr>
        <w:pStyle w:val="NormalWeb"/>
        <w:spacing w:before="0" w:after="0"/>
        <w:rPr>
          <w:rFonts w:ascii="Century Gothic" w:hAnsi="Century Gothic" w:cs="Calibri"/>
          <w:b/>
          <w:bCs/>
        </w:rPr>
      </w:pPr>
    </w:p>
    <w:p w14:paraId="692313A0" w14:textId="77777777" w:rsidR="00C44A2C" w:rsidRDefault="00C44A2C" w:rsidP="00C44A2C">
      <w:pPr>
        <w:pStyle w:val="NormalWeb"/>
        <w:spacing w:before="0" w:after="0"/>
        <w:rPr>
          <w:rFonts w:ascii="Century Gothic" w:hAnsi="Century Gothic" w:cs="Calibri"/>
          <w:b/>
          <w:bCs/>
        </w:rPr>
      </w:pPr>
    </w:p>
    <w:p w14:paraId="126ECE1D" w14:textId="77777777" w:rsidR="00C44A2C" w:rsidRDefault="00C44A2C" w:rsidP="00C44A2C">
      <w:pPr>
        <w:pStyle w:val="NormalWeb"/>
        <w:spacing w:before="0" w:after="0"/>
        <w:rPr>
          <w:rFonts w:ascii="Century Gothic" w:hAnsi="Century Gothic" w:cs="Calibri"/>
          <w:b/>
          <w:bCs/>
        </w:rPr>
      </w:pPr>
    </w:p>
    <w:p w14:paraId="7369BB40" w14:textId="77777777" w:rsidR="00C44A2C" w:rsidRDefault="00C44A2C" w:rsidP="00C44A2C">
      <w:pPr>
        <w:pStyle w:val="NormalWeb"/>
        <w:spacing w:before="0" w:after="0"/>
        <w:rPr>
          <w:rFonts w:ascii="Century Gothic" w:hAnsi="Century Gothic" w:cs="Calibri"/>
          <w:b/>
          <w:bCs/>
        </w:rPr>
      </w:pPr>
    </w:p>
    <w:p w14:paraId="7D4333BB" w14:textId="77777777" w:rsidR="00C44A2C" w:rsidRDefault="00C44A2C" w:rsidP="00C44A2C">
      <w:pPr>
        <w:pStyle w:val="NormalWeb"/>
        <w:spacing w:before="0" w:after="0"/>
        <w:rPr>
          <w:rFonts w:ascii="Century Gothic" w:hAnsi="Century Gothic" w:cs="Calibri"/>
          <w:b/>
          <w:bCs/>
        </w:rPr>
      </w:pPr>
    </w:p>
    <w:p w14:paraId="133EA9C7" w14:textId="77777777" w:rsidR="00C44A2C" w:rsidRDefault="00C44A2C" w:rsidP="00C44A2C">
      <w:pPr>
        <w:pStyle w:val="NormalWeb"/>
        <w:spacing w:before="0" w:after="0"/>
        <w:rPr>
          <w:rFonts w:ascii="Century Gothic" w:hAnsi="Century Gothic" w:cs="Calibri"/>
          <w:b/>
          <w:bCs/>
        </w:rPr>
      </w:pPr>
    </w:p>
    <w:p w14:paraId="411B64AD" w14:textId="77777777" w:rsidR="00C44A2C" w:rsidRDefault="00C44A2C" w:rsidP="00C44A2C">
      <w:pPr>
        <w:pStyle w:val="NormalWeb"/>
        <w:spacing w:before="0" w:after="0"/>
        <w:rPr>
          <w:rFonts w:ascii="Century Gothic" w:hAnsi="Century Gothic" w:cs="Calibri"/>
          <w:b/>
          <w:bCs/>
        </w:rPr>
      </w:pPr>
    </w:p>
    <w:p w14:paraId="2C6F89B0" w14:textId="77777777" w:rsidR="00C44A2C" w:rsidRDefault="00C44A2C" w:rsidP="00C44A2C">
      <w:pPr>
        <w:pStyle w:val="NormalWeb"/>
        <w:spacing w:before="0" w:after="0"/>
        <w:rPr>
          <w:rFonts w:ascii="Century Gothic" w:hAnsi="Century Gothic" w:cs="Calibri"/>
          <w:b/>
          <w:bCs/>
        </w:rPr>
      </w:pPr>
    </w:p>
    <w:p w14:paraId="3DCE8782" w14:textId="77777777" w:rsidR="00C44A2C" w:rsidRDefault="00C44A2C" w:rsidP="00C44A2C">
      <w:pPr>
        <w:pStyle w:val="NormalWeb"/>
        <w:spacing w:before="0" w:after="0"/>
        <w:rPr>
          <w:rFonts w:ascii="Century Gothic" w:hAnsi="Century Gothic" w:cs="Calibri"/>
          <w:b/>
          <w:bCs/>
        </w:rPr>
      </w:pPr>
    </w:p>
    <w:p w14:paraId="7BF1A156" w14:textId="77777777" w:rsidR="00C44A2C" w:rsidRDefault="00C44A2C" w:rsidP="00C44A2C">
      <w:pPr>
        <w:pStyle w:val="NormalWeb"/>
        <w:spacing w:before="0" w:after="0"/>
        <w:rPr>
          <w:rFonts w:ascii="Century Gothic" w:hAnsi="Century Gothic" w:cs="Calibri"/>
          <w:b/>
          <w:bCs/>
        </w:rPr>
      </w:pPr>
    </w:p>
    <w:p w14:paraId="1E27EE9C" w14:textId="77777777" w:rsidR="00C44A2C" w:rsidRDefault="00C44A2C" w:rsidP="00C44A2C">
      <w:pPr>
        <w:pStyle w:val="NormalWeb"/>
        <w:spacing w:before="0" w:after="0"/>
        <w:rPr>
          <w:rFonts w:ascii="Century Gothic" w:hAnsi="Century Gothic" w:cs="Calibri"/>
          <w:b/>
          <w:bCs/>
        </w:rPr>
      </w:pPr>
    </w:p>
    <w:p w14:paraId="0EF305ED" w14:textId="77777777" w:rsidR="00C44A2C" w:rsidRDefault="00C44A2C" w:rsidP="00C44A2C">
      <w:pPr>
        <w:pStyle w:val="NormalWeb"/>
        <w:spacing w:before="0" w:after="0"/>
        <w:rPr>
          <w:rFonts w:ascii="Century Gothic" w:hAnsi="Century Gothic" w:cs="Calibri"/>
          <w:b/>
          <w:bCs/>
        </w:rPr>
      </w:pPr>
    </w:p>
    <w:p w14:paraId="65B927C2" w14:textId="12AD7F7F" w:rsidR="00C44A2C" w:rsidRDefault="00C44A2C" w:rsidP="00C44A2C">
      <w:pPr>
        <w:pStyle w:val="NormalWeb"/>
        <w:spacing w:before="0" w:after="0"/>
        <w:rPr>
          <w:rFonts w:ascii="Century Gothic" w:hAnsi="Century Gothic" w:cs="Calibri"/>
          <w:b/>
          <w:bCs/>
        </w:rPr>
      </w:pPr>
    </w:p>
    <w:p w14:paraId="2500E848" w14:textId="77777777" w:rsidR="00F80D63" w:rsidRDefault="00F80D63" w:rsidP="00C44A2C">
      <w:pPr>
        <w:pStyle w:val="NormalWeb"/>
        <w:spacing w:before="0" w:after="0"/>
        <w:rPr>
          <w:rFonts w:ascii="Century Gothic" w:hAnsi="Century Gothic" w:cs="Calibri"/>
          <w:b/>
          <w:bCs/>
        </w:rPr>
      </w:pPr>
    </w:p>
    <w:p w14:paraId="6E238D20" w14:textId="0B373A63" w:rsidR="00C44A2C" w:rsidRDefault="00C44A2C" w:rsidP="00C44A2C">
      <w:pPr>
        <w:pStyle w:val="NormalWeb"/>
        <w:spacing w:before="0" w:after="0"/>
        <w:rPr>
          <w:rFonts w:ascii="Century Gothic" w:hAnsi="Century Gothic" w:cs="Calibri"/>
        </w:rPr>
      </w:pPr>
      <w:r>
        <w:rPr>
          <w:rFonts w:ascii="Century Gothic" w:hAnsi="Century Gothic" w:cs="Calibri"/>
          <w:b/>
          <w:bCs/>
        </w:rPr>
        <w:t>Technical Support</w:t>
      </w:r>
    </w:p>
    <w:p w14:paraId="64EA0008" w14:textId="52D238BE" w:rsidR="00C44A2C" w:rsidRDefault="00C44A2C" w:rsidP="00C44A2C">
      <w:pPr>
        <w:pStyle w:val="NormalWeb"/>
        <w:spacing w:before="0" w:after="0"/>
        <w:rPr>
          <w:rFonts w:ascii="Century Gothic" w:hAnsi="Century Gothic" w:cs="Calibri"/>
          <w:sz w:val="18"/>
          <w:szCs w:val="18"/>
        </w:rPr>
      </w:pPr>
      <w:r>
        <w:rPr>
          <w:rFonts w:ascii="Century Gothic" w:hAnsi="Century Gothic" w:cs="Calibri"/>
          <w:sz w:val="18"/>
          <w:szCs w:val="18"/>
        </w:rPr>
        <w:t>Copyright © 202</w:t>
      </w:r>
      <w:r w:rsidR="00EA6749">
        <w:rPr>
          <w:rFonts w:ascii="Century Gothic" w:hAnsi="Century Gothic" w:cs="Calibri"/>
          <w:sz w:val="18"/>
          <w:szCs w:val="18"/>
        </w:rPr>
        <w:t>3</w:t>
      </w:r>
      <w:r>
        <w:rPr>
          <w:rFonts w:ascii="Century Gothic" w:hAnsi="Century Gothic" w:cs="Calibri"/>
          <w:sz w:val="18"/>
          <w:szCs w:val="18"/>
        </w:rPr>
        <w:t xml:space="preserve"> Abcam. All Rights Reserved. The Abcam logo is a registered trademark. All information / detail is correct at time of going to print.</w:t>
      </w:r>
    </w:p>
    <w:p w14:paraId="0010130B" w14:textId="77777777" w:rsidR="00C44A2C" w:rsidRDefault="00C44A2C" w:rsidP="00C44A2C">
      <w:pPr>
        <w:pStyle w:val="NormalWeb"/>
        <w:spacing w:after="0"/>
        <w:rPr>
          <w:rFonts w:ascii="Century Gothic" w:hAnsi="Century Gothic" w:cs="Calibri"/>
          <w:sz w:val="18"/>
          <w:szCs w:val="18"/>
        </w:rPr>
      </w:pPr>
      <w:r>
        <w:rPr>
          <w:rFonts w:ascii="Century Gothic" w:hAnsi="Century Gothic" w:cs="Calibri"/>
          <w:b/>
          <w:bCs/>
          <w:sz w:val="18"/>
          <w:szCs w:val="18"/>
        </w:rPr>
        <w:t>For all technical or commercial enquiries please go to:</w:t>
      </w:r>
    </w:p>
    <w:p w14:paraId="03B74233" w14:textId="77777777" w:rsidR="00C44A2C" w:rsidRPr="00C44A2C" w:rsidRDefault="00F80D63" w:rsidP="00C44A2C">
      <w:pPr>
        <w:pStyle w:val="NormalWeb"/>
        <w:spacing w:after="0"/>
        <w:rPr>
          <w:rFonts w:ascii="Calibri" w:hAnsi="Calibri" w:cs="Calibri"/>
          <w:color w:val="000000"/>
          <w:sz w:val="18"/>
          <w:szCs w:val="18"/>
          <w:lang w:val="it-IT"/>
        </w:rPr>
      </w:pPr>
      <w:hyperlink r:id="rId21" w:history="1">
        <w:r w:rsidR="00C44A2C" w:rsidRPr="00C44A2C">
          <w:rPr>
            <w:rStyle w:val="Hyperlink"/>
            <w:rFonts w:ascii="Century Gothic" w:hAnsi="Century Gothic" w:cs="Calibri"/>
            <w:sz w:val="18"/>
            <w:szCs w:val="18"/>
            <w:lang w:val="it-IT"/>
          </w:rPr>
          <w:t>www.abcam.com/contactus</w:t>
        </w:r>
      </w:hyperlink>
    </w:p>
    <w:p w14:paraId="287350A8" w14:textId="77777777" w:rsidR="00C44A2C" w:rsidRPr="00C44A2C" w:rsidRDefault="00F80D63" w:rsidP="00C44A2C">
      <w:pPr>
        <w:pStyle w:val="NormalWeb"/>
        <w:spacing w:after="0"/>
        <w:rPr>
          <w:rFonts w:ascii="Calibri" w:hAnsi="Calibri" w:cs="Calibri"/>
          <w:color w:val="000000"/>
          <w:sz w:val="18"/>
          <w:szCs w:val="18"/>
          <w:lang w:val="it-IT"/>
        </w:rPr>
      </w:pPr>
      <w:hyperlink r:id="rId22" w:history="1">
        <w:r w:rsidR="00C44A2C" w:rsidRPr="00C44A2C">
          <w:rPr>
            <w:rStyle w:val="Hyperlink"/>
            <w:rFonts w:ascii="Century Gothic" w:hAnsi="Century Gothic" w:cs="Calibri"/>
            <w:sz w:val="18"/>
            <w:szCs w:val="18"/>
            <w:lang w:val="it-IT"/>
          </w:rPr>
          <w:t>www.abcam.cn/contactus</w:t>
        </w:r>
      </w:hyperlink>
      <w:r w:rsidR="00C44A2C" w:rsidRPr="00C44A2C">
        <w:rPr>
          <w:rFonts w:ascii="Century Gothic" w:hAnsi="Century Gothic" w:cs="Calibri"/>
          <w:color w:val="000000"/>
          <w:sz w:val="18"/>
          <w:szCs w:val="18"/>
          <w:lang w:val="it-IT"/>
        </w:rPr>
        <w:t xml:space="preserve"> (China)</w:t>
      </w:r>
    </w:p>
    <w:p w14:paraId="77DAC55A" w14:textId="41FEF4F3" w:rsidR="00043E6C" w:rsidRPr="00C44A2C" w:rsidRDefault="00F80D63" w:rsidP="00C44A2C">
      <w:pPr>
        <w:pStyle w:val="NormalWeb"/>
        <w:spacing w:after="0"/>
        <w:rPr>
          <w:rFonts w:ascii="Calibri" w:hAnsi="Calibri" w:cs="Calibri"/>
          <w:color w:val="000000"/>
          <w:sz w:val="18"/>
          <w:szCs w:val="18"/>
          <w:lang w:val="fr-FR"/>
        </w:rPr>
      </w:pPr>
      <w:hyperlink r:id="rId23" w:history="1">
        <w:r w:rsidR="00C44A2C" w:rsidRPr="00C44A2C">
          <w:rPr>
            <w:rStyle w:val="Hyperlink"/>
            <w:rFonts w:ascii="Century Gothic" w:hAnsi="Century Gothic" w:cs="Calibri"/>
            <w:sz w:val="18"/>
            <w:szCs w:val="18"/>
            <w:lang w:val="fr-FR"/>
          </w:rPr>
          <w:t>www.abcam.co.jp/contactus</w:t>
        </w:r>
      </w:hyperlink>
      <w:r w:rsidR="00C44A2C" w:rsidRPr="00C44A2C">
        <w:rPr>
          <w:rFonts w:ascii="Century Gothic" w:hAnsi="Century Gothic" w:cs="Calibri"/>
          <w:color w:val="000000"/>
          <w:sz w:val="18"/>
          <w:szCs w:val="18"/>
          <w:lang w:val="fr-FR"/>
        </w:rPr>
        <w:t xml:space="preserve"> (Japan)</w:t>
      </w:r>
    </w:p>
    <w:sectPr w:rsidR="00043E6C" w:rsidRPr="00C44A2C" w:rsidSect="00355DF6">
      <w:footerReference w:type="default" r:id="rId24"/>
      <w:footerReference w:type="first" r:id="rId25"/>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3AE77" w14:textId="77777777" w:rsidR="00612C48" w:rsidRDefault="00612C48" w:rsidP="00DC1372">
      <w:r>
        <w:separator/>
      </w:r>
    </w:p>
    <w:p w14:paraId="7D28D914" w14:textId="77777777" w:rsidR="00612C48" w:rsidRDefault="00612C48"/>
    <w:p w14:paraId="231CC9E8" w14:textId="77777777" w:rsidR="00612C48" w:rsidRDefault="00612C48"/>
  </w:endnote>
  <w:endnote w:type="continuationSeparator" w:id="0">
    <w:p w14:paraId="227A83A7" w14:textId="77777777" w:rsidR="00612C48" w:rsidRDefault="00612C48" w:rsidP="00DC1372">
      <w:r>
        <w:continuationSeparator/>
      </w:r>
    </w:p>
    <w:p w14:paraId="51196440" w14:textId="77777777" w:rsidR="00612C48" w:rsidRDefault="00612C48"/>
    <w:p w14:paraId="5627C922" w14:textId="77777777" w:rsidR="00612C48" w:rsidRDefault="00612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6E78" w14:textId="77777777" w:rsidR="009373FF" w:rsidRDefault="009373FF"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1C0ACFDB" w14:textId="77777777" w:rsidR="009373FF" w:rsidRDefault="009373FF" w:rsidP="00DC1372">
    <w:pPr>
      <w:pStyle w:val="Footer"/>
      <w:ind w:right="360"/>
    </w:pPr>
  </w:p>
  <w:p w14:paraId="65D4CB5D" w14:textId="77777777" w:rsidR="009373FF" w:rsidRDefault="009373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68BA" w14:textId="06AC0C21" w:rsidR="009373FF" w:rsidRPr="003B15FA" w:rsidRDefault="009373FF" w:rsidP="003B15FA">
    <w:pPr>
      <w:pStyle w:val="Footer"/>
    </w:pPr>
    <w:r w:rsidRPr="006D4E00">
      <w:rPr>
        <w:sz w:val="16"/>
        <w:szCs w:val="16"/>
      </w:rPr>
      <w:t>C</w:t>
    </w:r>
    <w:r w:rsidR="005E501C">
      <w:rPr>
        <w:sz w:val="16"/>
        <w:szCs w:val="16"/>
      </w:rPr>
      <w:t>opyright © 20</w:t>
    </w:r>
    <w:r w:rsidR="00C44A2C">
      <w:rPr>
        <w:sz w:val="16"/>
        <w:szCs w:val="16"/>
      </w:rPr>
      <w:t>2</w:t>
    </w:r>
    <w:r w:rsidR="006D56FD">
      <w:rPr>
        <w:sz w:val="16"/>
        <w:szCs w:val="16"/>
      </w:rPr>
      <w:t>3</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3A65" w14:textId="77777777" w:rsidR="009373FF" w:rsidRPr="00471BB0" w:rsidRDefault="009373FF"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D4EA" w14:textId="77777777" w:rsidR="009373FF" w:rsidRPr="003B15FA" w:rsidRDefault="009373FF" w:rsidP="003B15FA">
    <w:pPr>
      <w:tabs>
        <w:tab w:val="center" w:pos="4320"/>
        <w:tab w:val="right" w:pos="8640"/>
      </w:tabs>
    </w:pPr>
    <w:r>
      <w:rPr>
        <w:sz w:val="16"/>
        <w:szCs w:val="16"/>
      </w:rPr>
      <w:t>ab222942</w:t>
    </w:r>
    <w:r w:rsidRPr="00173058">
      <w:rPr>
        <w:sz w:val="16"/>
        <w:szCs w:val="16"/>
      </w:rPr>
      <w:t xml:space="preserve"> </w:t>
    </w:r>
    <w:r w:rsidR="008960E2" w:rsidRPr="008960E2">
      <w:rPr>
        <w:sz w:val="16"/>
        <w:szCs w:val="16"/>
      </w:rPr>
      <w:t>Total Collagen Assay Kit (Perchlorate-Free)</w:t>
    </w:r>
    <w:r w:rsidRPr="00173058">
      <w:rPr>
        <w:sz w:val="16"/>
        <w:szCs w:val="16"/>
      </w:rPr>
      <w:ptab w:relativeTo="margin" w:alignment="right" w:leader="none"/>
    </w:r>
    <w:r w:rsidRPr="00173058">
      <w:rPr>
        <w:sz w:val="16"/>
        <w:szCs w:val="16"/>
      </w:rPr>
      <w:fldChar w:fldCharType="begin"/>
    </w:r>
    <w:r w:rsidRPr="00173058">
      <w:rPr>
        <w:sz w:val="16"/>
        <w:szCs w:val="16"/>
      </w:rPr>
      <w:instrText xml:space="preserve"> PAGE  \* Arabic  \* MERGEFORMAT </w:instrText>
    </w:r>
    <w:r w:rsidRPr="00173058">
      <w:rPr>
        <w:sz w:val="16"/>
        <w:szCs w:val="16"/>
      </w:rPr>
      <w:fldChar w:fldCharType="separate"/>
    </w:r>
    <w:r w:rsidR="00964E70">
      <w:rPr>
        <w:noProof/>
        <w:sz w:val="16"/>
        <w:szCs w:val="16"/>
      </w:rPr>
      <w:t>6</w:t>
    </w:r>
    <w:r w:rsidRPr="00173058">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B6B8" w14:textId="77777777" w:rsidR="009373FF" w:rsidRPr="00471BB0" w:rsidRDefault="009373FF"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C62E" w14:textId="26A99F0D" w:rsidR="009373FF" w:rsidRPr="001F3104" w:rsidRDefault="009373FF" w:rsidP="001F3104">
    <w:pPr>
      <w:pStyle w:val="Footer"/>
    </w:pPr>
    <w:r w:rsidRPr="006D4E00">
      <w:rPr>
        <w:sz w:val="16"/>
        <w:szCs w:val="16"/>
      </w:rPr>
      <w:t>C</w:t>
    </w:r>
    <w:r w:rsidR="008960E2">
      <w:rPr>
        <w:sz w:val="16"/>
        <w:szCs w:val="16"/>
      </w:rPr>
      <w:t>opyright © 20</w:t>
    </w:r>
    <w:r w:rsidR="005B1993">
      <w:rPr>
        <w:sz w:val="16"/>
        <w:szCs w:val="16"/>
      </w:rPr>
      <w:t>2</w:t>
    </w:r>
    <w:r w:rsidR="00EA6749">
      <w:rPr>
        <w:sz w:val="16"/>
        <w:szCs w:val="16"/>
      </w:rPr>
      <w:t>3</w:t>
    </w:r>
    <w:r w:rsidRPr="006D4E00">
      <w:rPr>
        <w:sz w:val="16"/>
        <w:szCs w:val="16"/>
      </w:rPr>
      <w:t xml:space="preserve"> Abcam.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34E6" w14:textId="77777777" w:rsidR="009373FF" w:rsidRPr="00471BB0" w:rsidRDefault="009373FF"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C449B" w14:textId="77777777" w:rsidR="00612C48" w:rsidRDefault="00612C48" w:rsidP="00DC1372">
      <w:r>
        <w:separator/>
      </w:r>
    </w:p>
    <w:p w14:paraId="0B00BB1D" w14:textId="77777777" w:rsidR="00612C48" w:rsidRDefault="00612C48"/>
    <w:p w14:paraId="361701FB" w14:textId="77777777" w:rsidR="00612C48" w:rsidRDefault="00612C48"/>
  </w:footnote>
  <w:footnote w:type="continuationSeparator" w:id="0">
    <w:p w14:paraId="2BB3C7BC" w14:textId="77777777" w:rsidR="00612C48" w:rsidRDefault="00612C48" w:rsidP="00DC1372">
      <w:r>
        <w:continuationSeparator/>
      </w:r>
    </w:p>
    <w:p w14:paraId="2B025110" w14:textId="77777777" w:rsidR="00612C48" w:rsidRDefault="00612C48"/>
    <w:p w14:paraId="12EC9D85" w14:textId="77777777" w:rsidR="00612C48" w:rsidRDefault="00612C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24A8" w14:textId="77777777" w:rsidR="009373FF" w:rsidRDefault="00F80D63">
    <w:pPr>
      <w:pStyle w:val="Header"/>
    </w:pPr>
    <w:r>
      <w:rPr>
        <w:noProof/>
      </w:rPr>
      <w:pict w14:anchorId="564BCA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68F9FE66" w14:textId="77777777" w:rsidR="009373FF" w:rsidRDefault="009373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01AF" w14:textId="77777777" w:rsidR="009373FF" w:rsidRDefault="009373FF"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3F0BE7"/>
    <w:multiLevelType w:val="hybridMultilevel"/>
    <w:tmpl w:val="E69A6470"/>
    <w:lvl w:ilvl="0" w:tplc="06CC042A">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A1B4E"/>
    <w:multiLevelType w:val="hybridMultilevel"/>
    <w:tmpl w:val="4CE8DB4C"/>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22DF9"/>
    <w:multiLevelType w:val="multilevel"/>
    <w:tmpl w:val="5254CE42"/>
    <w:lvl w:ilvl="0">
      <w:start w:val="12"/>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99E3ECE"/>
    <w:multiLevelType w:val="multilevel"/>
    <w:tmpl w:val="69EE35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535BA2"/>
    <w:multiLevelType w:val="hybridMultilevel"/>
    <w:tmpl w:val="4B8A4BE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5"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04103"/>
    <w:multiLevelType w:val="hybridMultilevel"/>
    <w:tmpl w:val="A5DA3236"/>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7"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9" w15:restartNumberingAfterBreak="0">
    <w:nsid w:val="4D2D0517"/>
    <w:multiLevelType w:val="hybridMultilevel"/>
    <w:tmpl w:val="0BF882F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0" w15:restartNumberingAfterBreak="0">
    <w:nsid w:val="4EA55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51117C"/>
    <w:multiLevelType w:val="multilevel"/>
    <w:tmpl w:val="4EA69BF6"/>
    <w:lvl w:ilvl="0">
      <w:start w:val="12"/>
      <w:numFmt w:val="decimal"/>
      <w:lvlText w:val="%1"/>
      <w:lvlJc w:val="left"/>
      <w:pPr>
        <w:ind w:left="375" w:hanging="375"/>
      </w:pPr>
      <w:rPr>
        <w:rFonts w:hint="default"/>
      </w:rPr>
    </w:lvl>
    <w:lvl w:ilvl="1">
      <w:start w:val="1"/>
      <w:numFmt w:val="decimal"/>
      <w:lvlText w:val="12.%2"/>
      <w:lvlJc w:val="left"/>
      <w:pPr>
        <w:ind w:left="375" w:hanging="375"/>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3" w15:restartNumberingAfterBreak="0">
    <w:nsid w:val="5BF22E85"/>
    <w:multiLevelType w:val="multilevel"/>
    <w:tmpl w:val="19A42952"/>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0"/>
        </w:tabs>
        <w:ind w:left="567" w:hanging="567"/>
      </w:pPr>
      <w:rPr>
        <w:rFonts w:hint="default"/>
        <w:b/>
      </w:rPr>
    </w:lvl>
    <w:lvl w:ilvl="2">
      <w:start w:val="1"/>
      <w:numFmt w:val="decimal"/>
      <w:pStyle w:val="111Abcam"/>
      <w:lvlText w:val="%1.%2.%3"/>
      <w:lvlJc w:val="left"/>
      <w:pPr>
        <w:tabs>
          <w:tab w:val="num" w:pos="425"/>
        </w:tabs>
        <w:ind w:left="821" w:hanging="680"/>
      </w:pPr>
      <w:rPr>
        <w:rFonts w:hint="default"/>
        <w:b w:val="0"/>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5"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6"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1622035574">
    <w:abstractNumId w:val="1"/>
  </w:num>
  <w:num w:numId="2" w16cid:durableId="338584189">
    <w:abstractNumId w:val="15"/>
  </w:num>
  <w:num w:numId="3" w16cid:durableId="216163989">
    <w:abstractNumId w:val="11"/>
  </w:num>
  <w:num w:numId="4" w16cid:durableId="1650397033">
    <w:abstractNumId w:val="12"/>
  </w:num>
  <w:num w:numId="5" w16cid:durableId="1978412510">
    <w:abstractNumId w:val="2"/>
  </w:num>
  <w:num w:numId="6" w16cid:durableId="1491482354">
    <w:abstractNumId w:val="9"/>
  </w:num>
  <w:num w:numId="7" w16cid:durableId="632753239">
    <w:abstractNumId w:val="5"/>
  </w:num>
  <w:num w:numId="8" w16cid:durableId="1640956491">
    <w:abstractNumId w:val="25"/>
  </w:num>
  <w:num w:numId="9" w16cid:durableId="2046178796">
    <w:abstractNumId w:val="27"/>
  </w:num>
  <w:num w:numId="10" w16cid:durableId="970793229">
    <w:abstractNumId w:val="19"/>
  </w:num>
  <w:num w:numId="11" w16cid:durableId="1965849128">
    <w:abstractNumId w:val="16"/>
  </w:num>
  <w:num w:numId="12" w16cid:durableId="1600945337">
    <w:abstractNumId w:val="18"/>
  </w:num>
  <w:num w:numId="13" w16cid:durableId="1632900935">
    <w:abstractNumId w:val="8"/>
  </w:num>
  <w:num w:numId="14" w16cid:durableId="282544586">
    <w:abstractNumId w:val="22"/>
  </w:num>
  <w:num w:numId="15" w16cid:durableId="2023621843">
    <w:abstractNumId w:val="13"/>
  </w:num>
  <w:num w:numId="16" w16cid:durableId="907347507">
    <w:abstractNumId w:val="17"/>
  </w:num>
  <w:num w:numId="17" w16cid:durableId="1928341819">
    <w:abstractNumId w:val="14"/>
  </w:num>
  <w:num w:numId="18" w16cid:durableId="208424828">
    <w:abstractNumId w:val="24"/>
  </w:num>
  <w:num w:numId="19" w16cid:durableId="1168642222">
    <w:abstractNumId w:val="23"/>
  </w:num>
  <w:num w:numId="20" w16cid:durableId="1068723880">
    <w:abstractNumId w:val="21"/>
  </w:num>
  <w:num w:numId="21" w16cid:durableId="2080328339">
    <w:abstractNumId w:val="10"/>
  </w:num>
  <w:num w:numId="22" w16cid:durableId="836379907">
    <w:abstractNumId w:val="7"/>
  </w:num>
  <w:num w:numId="23" w16cid:durableId="1161777300">
    <w:abstractNumId w:val="6"/>
  </w:num>
  <w:num w:numId="24" w16cid:durableId="1870487145">
    <w:abstractNumId w:val="26"/>
  </w:num>
  <w:num w:numId="25" w16cid:durableId="1761750378">
    <w:abstractNumId w:val="4"/>
  </w:num>
  <w:num w:numId="26" w16cid:durableId="164783130">
    <w:abstractNumId w:val="3"/>
  </w:num>
  <w:num w:numId="27" w16cid:durableId="557470917">
    <w:abstractNumId w:val="20"/>
  </w:num>
  <w:num w:numId="28" w16cid:durableId="14814314">
    <w:abstractNumId w:val="0"/>
  </w:num>
  <w:num w:numId="29" w16cid:durableId="174224824">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58"/>
    <w:rsid w:val="00000557"/>
    <w:rsid w:val="00007205"/>
    <w:rsid w:val="00013984"/>
    <w:rsid w:val="00013D0A"/>
    <w:rsid w:val="00014148"/>
    <w:rsid w:val="000157ED"/>
    <w:rsid w:val="000200E5"/>
    <w:rsid w:val="00043E6C"/>
    <w:rsid w:val="0004712B"/>
    <w:rsid w:val="000519C2"/>
    <w:rsid w:val="00052D70"/>
    <w:rsid w:val="000568D6"/>
    <w:rsid w:val="000740F7"/>
    <w:rsid w:val="00083C09"/>
    <w:rsid w:val="0009139C"/>
    <w:rsid w:val="00091909"/>
    <w:rsid w:val="00092ABE"/>
    <w:rsid w:val="000975BB"/>
    <w:rsid w:val="000B7DFC"/>
    <w:rsid w:val="000C46A1"/>
    <w:rsid w:val="000D3E2A"/>
    <w:rsid w:val="000D5A13"/>
    <w:rsid w:val="000E1B75"/>
    <w:rsid w:val="000E2E43"/>
    <w:rsid w:val="000E4FA8"/>
    <w:rsid w:val="000F0173"/>
    <w:rsid w:val="000F0F21"/>
    <w:rsid w:val="000F5CFA"/>
    <w:rsid w:val="00102137"/>
    <w:rsid w:val="0011585E"/>
    <w:rsid w:val="001162EB"/>
    <w:rsid w:val="00116EC6"/>
    <w:rsid w:val="00130709"/>
    <w:rsid w:val="001326E7"/>
    <w:rsid w:val="00134B2D"/>
    <w:rsid w:val="001352EB"/>
    <w:rsid w:val="00146054"/>
    <w:rsid w:val="00147FFC"/>
    <w:rsid w:val="00153ED1"/>
    <w:rsid w:val="001560CB"/>
    <w:rsid w:val="00173058"/>
    <w:rsid w:val="00174FD5"/>
    <w:rsid w:val="00176175"/>
    <w:rsid w:val="0018707A"/>
    <w:rsid w:val="00187415"/>
    <w:rsid w:val="001879A9"/>
    <w:rsid w:val="001925A4"/>
    <w:rsid w:val="0019473D"/>
    <w:rsid w:val="00194ED9"/>
    <w:rsid w:val="001A119E"/>
    <w:rsid w:val="001A4A94"/>
    <w:rsid w:val="001A5C85"/>
    <w:rsid w:val="001B18D7"/>
    <w:rsid w:val="001B511D"/>
    <w:rsid w:val="001B583F"/>
    <w:rsid w:val="001C6CF5"/>
    <w:rsid w:val="001C766D"/>
    <w:rsid w:val="001C766F"/>
    <w:rsid w:val="001D2BB0"/>
    <w:rsid w:val="001E2DD7"/>
    <w:rsid w:val="001E36FA"/>
    <w:rsid w:val="001E3C1A"/>
    <w:rsid w:val="001E4308"/>
    <w:rsid w:val="001E6D23"/>
    <w:rsid w:val="001F3104"/>
    <w:rsid w:val="001F46D1"/>
    <w:rsid w:val="00200C8C"/>
    <w:rsid w:val="0021509B"/>
    <w:rsid w:val="00220404"/>
    <w:rsid w:val="0025258B"/>
    <w:rsid w:val="00255E25"/>
    <w:rsid w:val="00261DA4"/>
    <w:rsid w:val="00264D3C"/>
    <w:rsid w:val="00277074"/>
    <w:rsid w:val="00283780"/>
    <w:rsid w:val="00292509"/>
    <w:rsid w:val="00293EF6"/>
    <w:rsid w:val="002A066A"/>
    <w:rsid w:val="002A1703"/>
    <w:rsid w:val="002A4205"/>
    <w:rsid w:val="002A6C5E"/>
    <w:rsid w:val="002A7621"/>
    <w:rsid w:val="002B240F"/>
    <w:rsid w:val="002B4137"/>
    <w:rsid w:val="002C763F"/>
    <w:rsid w:val="002D18B4"/>
    <w:rsid w:val="002D28E9"/>
    <w:rsid w:val="002D5E5D"/>
    <w:rsid w:val="002E19B0"/>
    <w:rsid w:val="002F3936"/>
    <w:rsid w:val="002F730C"/>
    <w:rsid w:val="003009E4"/>
    <w:rsid w:val="00302BD8"/>
    <w:rsid w:val="00306880"/>
    <w:rsid w:val="003204CF"/>
    <w:rsid w:val="00326E64"/>
    <w:rsid w:val="0032714C"/>
    <w:rsid w:val="0032762F"/>
    <w:rsid w:val="00331AEA"/>
    <w:rsid w:val="003357EB"/>
    <w:rsid w:val="003409B7"/>
    <w:rsid w:val="003475EB"/>
    <w:rsid w:val="00354811"/>
    <w:rsid w:val="00355DF6"/>
    <w:rsid w:val="0035602F"/>
    <w:rsid w:val="003722E2"/>
    <w:rsid w:val="003755D3"/>
    <w:rsid w:val="00380497"/>
    <w:rsid w:val="003810BB"/>
    <w:rsid w:val="00383650"/>
    <w:rsid w:val="003839FE"/>
    <w:rsid w:val="003975F2"/>
    <w:rsid w:val="003B15FA"/>
    <w:rsid w:val="003B4B10"/>
    <w:rsid w:val="003C2F32"/>
    <w:rsid w:val="003C5485"/>
    <w:rsid w:val="003D7FB7"/>
    <w:rsid w:val="003E1D1F"/>
    <w:rsid w:val="003E2AFE"/>
    <w:rsid w:val="003E4ABF"/>
    <w:rsid w:val="003F5309"/>
    <w:rsid w:val="003F5F25"/>
    <w:rsid w:val="003F7325"/>
    <w:rsid w:val="004127D5"/>
    <w:rsid w:val="00414435"/>
    <w:rsid w:val="00414819"/>
    <w:rsid w:val="00437062"/>
    <w:rsid w:val="00445BED"/>
    <w:rsid w:val="0045027E"/>
    <w:rsid w:val="00450891"/>
    <w:rsid w:val="004558DC"/>
    <w:rsid w:val="00460630"/>
    <w:rsid w:val="00465BD3"/>
    <w:rsid w:val="00471BB0"/>
    <w:rsid w:val="00474035"/>
    <w:rsid w:val="0047523A"/>
    <w:rsid w:val="0048337C"/>
    <w:rsid w:val="00491AA0"/>
    <w:rsid w:val="00495C51"/>
    <w:rsid w:val="004A73BA"/>
    <w:rsid w:val="004B718F"/>
    <w:rsid w:val="004C5D0E"/>
    <w:rsid w:val="004D5E5C"/>
    <w:rsid w:val="004F2E85"/>
    <w:rsid w:val="00504A2A"/>
    <w:rsid w:val="00504A8E"/>
    <w:rsid w:val="00515939"/>
    <w:rsid w:val="00537E67"/>
    <w:rsid w:val="00537F24"/>
    <w:rsid w:val="00547913"/>
    <w:rsid w:val="00550C4E"/>
    <w:rsid w:val="0055418B"/>
    <w:rsid w:val="005566E3"/>
    <w:rsid w:val="00556A00"/>
    <w:rsid w:val="00563AB5"/>
    <w:rsid w:val="00566885"/>
    <w:rsid w:val="00570341"/>
    <w:rsid w:val="00582F49"/>
    <w:rsid w:val="00583304"/>
    <w:rsid w:val="005920E9"/>
    <w:rsid w:val="005925C0"/>
    <w:rsid w:val="005A3E22"/>
    <w:rsid w:val="005B1993"/>
    <w:rsid w:val="005B2E07"/>
    <w:rsid w:val="005B2FE0"/>
    <w:rsid w:val="005B3161"/>
    <w:rsid w:val="005B4251"/>
    <w:rsid w:val="005C5526"/>
    <w:rsid w:val="005D26F3"/>
    <w:rsid w:val="005D5667"/>
    <w:rsid w:val="005E07C9"/>
    <w:rsid w:val="005E4677"/>
    <w:rsid w:val="005E501C"/>
    <w:rsid w:val="005E72CE"/>
    <w:rsid w:val="005F389C"/>
    <w:rsid w:val="005F4732"/>
    <w:rsid w:val="006021A6"/>
    <w:rsid w:val="00604510"/>
    <w:rsid w:val="00607E4A"/>
    <w:rsid w:val="006119B8"/>
    <w:rsid w:val="00612C48"/>
    <w:rsid w:val="00643398"/>
    <w:rsid w:val="00644BFA"/>
    <w:rsid w:val="00645C98"/>
    <w:rsid w:val="0064794E"/>
    <w:rsid w:val="00651AD0"/>
    <w:rsid w:val="00652EB8"/>
    <w:rsid w:val="00654505"/>
    <w:rsid w:val="00661167"/>
    <w:rsid w:val="00663EA2"/>
    <w:rsid w:val="00665893"/>
    <w:rsid w:val="00667F20"/>
    <w:rsid w:val="006804B1"/>
    <w:rsid w:val="0068107B"/>
    <w:rsid w:val="00694CBE"/>
    <w:rsid w:val="006970A8"/>
    <w:rsid w:val="006A3004"/>
    <w:rsid w:val="006A5212"/>
    <w:rsid w:val="006A6767"/>
    <w:rsid w:val="006C1D16"/>
    <w:rsid w:val="006C68B8"/>
    <w:rsid w:val="006D19F7"/>
    <w:rsid w:val="006D4E00"/>
    <w:rsid w:val="006D56FD"/>
    <w:rsid w:val="006D6E87"/>
    <w:rsid w:val="006E40FB"/>
    <w:rsid w:val="006F0DCA"/>
    <w:rsid w:val="00705487"/>
    <w:rsid w:val="0073217A"/>
    <w:rsid w:val="007350EB"/>
    <w:rsid w:val="00746382"/>
    <w:rsid w:val="00750C8E"/>
    <w:rsid w:val="00751B96"/>
    <w:rsid w:val="007539DD"/>
    <w:rsid w:val="0075737D"/>
    <w:rsid w:val="007619E2"/>
    <w:rsid w:val="0076330C"/>
    <w:rsid w:val="00775C86"/>
    <w:rsid w:val="00783B10"/>
    <w:rsid w:val="0079206C"/>
    <w:rsid w:val="00796668"/>
    <w:rsid w:val="007966DE"/>
    <w:rsid w:val="007A125D"/>
    <w:rsid w:val="007A60F2"/>
    <w:rsid w:val="007A6D1A"/>
    <w:rsid w:val="007B0F77"/>
    <w:rsid w:val="007B1E09"/>
    <w:rsid w:val="007C2071"/>
    <w:rsid w:val="007E0774"/>
    <w:rsid w:val="007F072E"/>
    <w:rsid w:val="007F27FA"/>
    <w:rsid w:val="007F50C6"/>
    <w:rsid w:val="007F5EBC"/>
    <w:rsid w:val="00800999"/>
    <w:rsid w:val="008071D6"/>
    <w:rsid w:val="00814177"/>
    <w:rsid w:val="00821101"/>
    <w:rsid w:val="008242C3"/>
    <w:rsid w:val="008263A8"/>
    <w:rsid w:val="0082649C"/>
    <w:rsid w:val="00833EC4"/>
    <w:rsid w:val="00846AFD"/>
    <w:rsid w:val="00855612"/>
    <w:rsid w:val="0086541A"/>
    <w:rsid w:val="0086652C"/>
    <w:rsid w:val="00873D8C"/>
    <w:rsid w:val="0088153B"/>
    <w:rsid w:val="00895FC2"/>
    <w:rsid w:val="008960E2"/>
    <w:rsid w:val="008A2F6E"/>
    <w:rsid w:val="008A3FAE"/>
    <w:rsid w:val="008B2920"/>
    <w:rsid w:val="008B4786"/>
    <w:rsid w:val="008B7815"/>
    <w:rsid w:val="008C2FEB"/>
    <w:rsid w:val="008C5811"/>
    <w:rsid w:val="008C5D5E"/>
    <w:rsid w:val="008D155B"/>
    <w:rsid w:val="008D3BB0"/>
    <w:rsid w:val="008E0945"/>
    <w:rsid w:val="008F1563"/>
    <w:rsid w:val="008F3F65"/>
    <w:rsid w:val="008F7267"/>
    <w:rsid w:val="00901E8F"/>
    <w:rsid w:val="00903E86"/>
    <w:rsid w:val="00914DD0"/>
    <w:rsid w:val="00920CA4"/>
    <w:rsid w:val="00934254"/>
    <w:rsid w:val="00934510"/>
    <w:rsid w:val="009373FF"/>
    <w:rsid w:val="00946FA4"/>
    <w:rsid w:val="009508A2"/>
    <w:rsid w:val="009567DC"/>
    <w:rsid w:val="00962075"/>
    <w:rsid w:val="009645C0"/>
    <w:rsid w:val="00964E70"/>
    <w:rsid w:val="0096742B"/>
    <w:rsid w:val="00967CE2"/>
    <w:rsid w:val="00971D31"/>
    <w:rsid w:val="00983FF8"/>
    <w:rsid w:val="00993C34"/>
    <w:rsid w:val="009A20B3"/>
    <w:rsid w:val="009A2616"/>
    <w:rsid w:val="009A7EB3"/>
    <w:rsid w:val="009B2417"/>
    <w:rsid w:val="009C7E73"/>
    <w:rsid w:val="009E32CE"/>
    <w:rsid w:val="009E43B2"/>
    <w:rsid w:val="00A01FA6"/>
    <w:rsid w:val="00A217EC"/>
    <w:rsid w:val="00A3787F"/>
    <w:rsid w:val="00A40EA9"/>
    <w:rsid w:val="00A4487B"/>
    <w:rsid w:val="00A61EE0"/>
    <w:rsid w:val="00A6244F"/>
    <w:rsid w:val="00A771E6"/>
    <w:rsid w:val="00A80650"/>
    <w:rsid w:val="00A81E25"/>
    <w:rsid w:val="00A835F2"/>
    <w:rsid w:val="00A93842"/>
    <w:rsid w:val="00A95C4E"/>
    <w:rsid w:val="00AA06C5"/>
    <w:rsid w:val="00AA2058"/>
    <w:rsid w:val="00AA2D5A"/>
    <w:rsid w:val="00AB03FE"/>
    <w:rsid w:val="00AB1E02"/>
    <w:rsid w:val="00AD557E"/>
    <w:rsid w:val="00AE05EA"/>
    <w:rsid w:val="00AE1EF4"/>
    <w:rsid w:val="00AE3B29"/>
    <w:rsid w:val="00AE5267"/>
    <w:rsid w:val="00B059BD"/>
    <w:rsid w:val="00B05F03"/>
    <w:rsid w:val="00B1101F"/>
    <w:rsid w:val="00B41ACA"/>
    <w:rsid w:val="00B44F2B"/>
    <w:rsid w:val="00B62104"/>
    <w:rsid w:val="00B65B1D"/>
    <w:rsid w:val="00B73FF0"/>
    <w:rsid w:val="00B74805"/>
    <w:rsid w:val="00B74C0E"/>
    <w:rsid w:val="00B75AEE"/>
    <w:rsid w:val="00B81C41"/>
    <w:rsid w:val="00B8255E"/>
    <w:rsid w:val="00B82941"/>
    <w:rsid w:val="00B86D77"/>
    <w:rsid w:val="00B91804"/>
    <w:rsid w:val="00B9305B"/>
    <w:rsid w:val="00BA4F42"/>
    <w:rsid w:val="00BA5542"/>
    <w:rsid w:val="00BB488D"/>
    <w:rsid w:val="00BB6097"/>
    <w:rsid w:val="00BD36DA"/>
    <w:rsid w:val="00BD4C46"/>
    <w:rsid w:val="00BE3EC7"/>
    <w:rsid w:val="00BF5975"/>
    <w:rsid w:val="00BF65CB"/>
    <w:rsid w:val="00C01E6B"/>
    <w:rsid w:val="00C12998"/>
    <w:rsid w:val="00C12EBE"/>
    <w:rsid w:val="00C23E63"/>
    <w:rsid w:val="00C248BA"/>
    <w:rsid w:val="00C30AA0"/>
    <w:rsid w:val="00C418EE"/>
    <w:rsid w:val="00C43AA0"/>
    <w:rsid w:val="00C44A2C"/>
    <w:rsid w:val="00C708D5"/>
    <w:rsid w:val="00C73042"/>
    <w:rsid w:val="00C7520E"/>
    <w:rsid w:val="00C76D97"/>
    <w:rsid w:val="00C821EB"/>
    <w:rsid w:val="00C867B5"/>
    <w:rsid w:val="00C868F2"/>
    <w:rsid w:val="00C96735"/>
    <w:rsid w:val="00C97360"/>
    <w:rsid w:val="00CA633F"/>
    <w:rsid w:val="00CB3433"/>
    <w:rsid w:val="00CB3668"/>
    <w:rsid w:val="00CD1F16"/>
    <w:rsid w:val="00CD4AB4"/>
    <w:rsid w:val="00CD4FC6"/>
    <w:rsid w:val="00CD7F15"/>
    <w:rsid w:val="00CE2831"/>
    <w:rsid w:val="00CF6941"/>
    <w:rsid w:val="00D332B4"/>
    <w:rsid w:val="00D36450"/>
    <w:rsid w:val="00D4568A"/>
    <w:rsid w:val="00D50132"/>
    <w:rsid w:val="00D530F3"/>
    <w:rsid w:val="00D635A1"/>
    <w:rsid w:val="00D6414F"/>
    <w:rsid w:val="00D67361"/>
    <w:rsid w:val="00D74183"/>
    <w:rsid w:val="00D8651B"/>
    <w:rsid w:val="00DA3BC4"/>
    <w:rsid w:val="00DA4603"/>
    <w:rsid w:val="00DA6AEE"/>
    <w:rsid w:val="00DA6F45"/>
    <w:rsid w:val="00DB2BC2"/>
    <w:rsid w:val="00DB39E6"/>
    <w:rsid w:val="00DC1372"/>
    <w:rsid w:val="00DF5155"/>
    <w:rsid w:val="00DF64C0"/>
    <w:rsid w:val="00E05015"/>
    <w:rsid w:val="00E13858"/>
    <w:rsid w:val="00E20361"/>
    <w:rsid w:val="00E2057D"/>
    <w:rsid w:val="00E212C7"/>
    <w:rsid w:val="00E23B6A"/>
    <w:rsid w:val="00E265E6"/>
    <w:rsid w:val="00E328B4"/>
    <w:rsid w:val="00E351A1"/>
    <w:rsid w:val="00E44384"/>
    <w:rsid w:val="00E44FA4"/>
    <w:rsid w:val="00E47F3C"/>
    <w:rsid w:val="00E500A6"/>
    <w:rsid w:val="00E625BC"/>
    <w:rsid w:val="00E750D9"/>
    <w:rsid w:val="00E75BE2"/>
    <w:rsid w:val="00E80001"/>
    <w:rsid w:val="00E8117D"/>
    <w:rsid w:val="00E860C7"/>
    <w:rsid w:val="00E90BE0"/>
    <w:rsid w:val="00E94675"/>
    <w:rsid w:val="00EA51A7"/>
    <w:rsid w:val="00EA6749"/>
    <w:rsid w:val="00EB29BD"/>
    <w:rsid w:val="00EB55CE"/>
    <w:rsid w:val="00EC1FBC"/>
    <w:rsid w:val="00ED21B9"/>
    <w:rsid w:val="00EE3AF6"/>
    <w:rsid w:val="00EE3D9C"/>
    <w:rsid w:val="00EE6348"/>
    <w:rsid w:val="00EF641A"/>
    <w:rsid w:val="00F04377"/>
    <w:rsid w:val="00F107B1"/>
    <w:rsid w:val="00F132CD"/>
    <w:rsid w:val="00F13EC1"/>
    <w:rsid w:val="00F15481"/>
    <w:rsid w:val="00F23F25"/>
    <w:rsid w:val="00F524AC"/>
    <w:rsid w:val="00F52F9D"/>
    <w:rsid w:val="00F6044E"/>
    <w:rsid w:val="00F7552D"/>
    <w:rsid w:val="00F77C53"/>
    <w:rsid w:val="00F80D63"/>
    <w:rsid w:val="00F837BB"/>
    <w:rsid w:val="00F83D13"/>
    <w:rsid w:val="00F86E4F"/>
    <w:rsid w:val="00F963B9"/>
    <w:rsid w:val="00FB231C"/>
    <w:rsid w:val="00FB3AD7"/>
    <w:rsid w:val="00FC3AC9"/>
    <w:rsid w:val="00FC669B"/>
    <w:rsid w:val="00FD0ED8"/>
    <w:rsid w:val="00FD382B"/>
    <w:rsid w:val="00FE390A"/>
    <w:rsid w:val="00FE4C90"/>
    <w:rsid w:val="00FE4E16"/>
    <w:rsid w:val="00FE6A3F"/>
    <w:rsid w:val="00FE6D79"/>
    <w:rsid w:val="00FF5D8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19A1D0BB"/>
  <w15:docId w15:val="{5CC43EF8-5AA4-4E0D-B910-A6116F1B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19E"/>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6"/>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5"/>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5"/>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24"/>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8"/>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9"/>
      </w:numPr>
      <w:tabs>
        <w:tab w:val="clear" w:pos="425"/>
        <w:tab w:val="num" w:pos="284"/>
      </w:tabs>
      <w:spacing w:before="60" w:after="60"/>
      <w:ind w:left="68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9"/>
      </w:num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E625BC"/>
    <w:pPr>
      <w:numPr>
        <w:numId w:val="22"/>
      </w:numPr>
      <w:spacing w:before="60" w:after="60"/>
      <w:ind w:left="567" w:hanging="567"/>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23"/>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9"/>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25"/>
      </w:numPr>
      <w:spacing w:before="60" w:after="60"/>
    </w:pPr>
    <w:rPr>
      <w:b/>
      <w:bCs/>
    </w:rPr>
  </w:style>
  <w:style w:type="paragraph" w:styleId="ListBullet">
    <w:name w:val="List Bullet"/>
    <w:basedOn w:val="Normal"/>
    <w:semiHidden/>
    <w:unhideWhenUsed/>
    <w:rsid w:val="001E2DD7"/>
    <w:pPr>
      <w:numPr>
        <w:numId w:val="28"/>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515939"/>
    <w:rPr>
      <w:rFonts w:ascii="Century Gothic" w:hAnsi="Century Gothic"/>
      <w:szCs w:val="24"/>
    </w:rPr>
  </w:style>
  <w:style w:type="paragraph" w:styleId="NormalWeb">
    <w:name w:val="Normal (Web)"/>
    <w:basedOn w:val="Normal"/>
    <w:uiPriority w:val="99"/>
    <w:unhideWhenUsed/>
    <w:rsid w:val="00654505"/>
    <w:rPr>
      <w:rFonts w:ascii="Times New Roman" w:hAnsi="Times New Roman"/>
      <w:sz w:val="24"/>
    </w:rPr>
  </w:style>
  <w:style w:type="character" w:customStyle="1" w:styleId="ui-provider">
    <w:name w:val="ui-provider"/>
    <w:basedOn w:val="DefaultParagraphFont"/>
    <w:rsid w:val="006D5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2761">
      <w:bodyDiv w:val="1"/>
      <w:marLeft w:val="0"/>
      <w:marRight w:val="0"/>
      <w:marTop w:val="0"/>
      <w:marBottom w:val="0"/>
      <w:divBdr>
        <w:top w:val="none" w:sz="0" w:space="0" w:color="auto"/>
        <w:left w:val="none" w:sz="0" w:space="0" w:color="auto"/>
        <w:bottom w:val="none" w:sz="0" w:space="0" w:color="auto"/>
        <w:right w:val="none" w:sz="0" w:space="0" w:color="auto"/>
      </w:divBdr>
    </w:div>
    <w:div w:id="444812783">
      <w:bodyDiv w:val="1"/>
      <w:marLeft w:val="0"/>
      <w:marRight w:val="0"/>
      <w:marTop w:val="0"/>
      <w:marBottom w:val="0"/>
      <w:divBdr>
        <w:top w:val="none" w:sz="0" w:space="0" w:color="auto"/>
        <w:left w:val="none" w:sz="0" w:space="0" w:color="auto"/>
        <w:bottom w:val="none" w:sz="0" w:space="0" w:color="auto"/>
        <w:right w:val="none" w:sz="0" w:space="0" w:color="auto"/>
      </w:divBdr>
    </w:div>
    <w:div w:id="543561266">
      <w:bodyDiv w:val="1"/>
      <w:marLeft w:val="0"/>
      <w:marRight w:val="0"/>
      <w:marTop w:val="0"/>
      <w:marBottom w:val="0"/>
      <w:divBdr>
        <w:top w:val="none" w:sz="0" w:space="0" w:color="auto"/>
        <w:left w:val="none" w:sz="0" w:space="0" w:color="auto"/>
        <w:bottom w:val="none" w:sz="0" w:space="0" w:color="auto"/>
        <w:right w:val="none" w:sz="0" w:space="0" w:color="auto"/>
      </w:divBdr>
    </w:div>
    <w:div w:id="980816369">
      <w:bodyDiv w:val="1"/>
      <w:marLeft w:val="0"/>
      <w:marRight w:val="0"/>
      <w:marTop w:val="0"/>
      <w:marBottom w:val="0"/>
      <w:divBdr>
        <w:top w:val="none" w:sz="0" w:space="0" w:color="auto"/>
        <w:left w:val="none" w:sz="0" w:space="0" w:color="auto"/>
        <w:bottom w:val="none" w:sz="0" w:space="0" w:color="auto"/>
        <w:right w:val="none" w:sz="0" w:space="0" w:color="auto"/>
      </w:divBdr>
    </w:div>
    <w:div w:id="1164206812">
      <w:bodyDiv w:val="1"/>
      <w:marLeft w:val="0"/>
      <w:marRight w:val="0"/>
      <w:marTop w:val="0"/>
      <w:marBottom w:val="0"/>
      <w:divBdr>
        <w:top w:val="none" w:sz="0" w:space="0" w:color="auto"/>
        <w:left w:val="none" w:sz="0" w:space="0" w:color="auto"/>
        <w:bottom w:val="none" w:sz="0" w:space="0" w:color="auto"/>
        <w:right w:val="none" w:sz="0" w:space="0" w:color="auto"/>
      </w:divBdr>
    </w:div>
    <w:div w:id="1910118104">
      <w:bodyDiv w:val="1"/>
      <w:marLeft w:val="0"/>
      <w:marRight w:val="0"/>
      <w:marTop w:val="0"/>
      <w:marBottom w:val="0"/>
      <w:divBdr>
        <w:top w:val="none" w:sz="0" w:space="0" w:color="auto"/>
        <w:left w:val="none" w:sz="0" w:space="0" w:color="auto"/>
        <w:bottom w:val="none" w:sz="0" w:space="0" w:color="auto"/>
        <w:right w:val="none" w:sz="0" w:space="0" w:color="auto"/>
      </w:divBdr>
    </w:div>
    <w:div w:id="2145466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am.com/ab222942" TargetMode="Externa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bcam.com/contactu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abcam.co.jp/contactus" TargetMode="External"/><Relationship Id="rId10" Type="http://schemas.openxmlformats.org/officeDocument/2006/relationships/hyperlink" Target="https://www.abcam.co.jp/ab222942"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abcam.cn/ab222942" TargetMode="External"/><Relationship Id="rId14" Type="http://schemas.openxmlformats.org/officeDocument/2006/relationships/footer" Target="footer2.xml"/><Relationship Id="rId22" Type="http://schemas.openxmlformats.org/officeDocument/2006/relationships/hyperlink" Target="http://www.abcam.cn/contact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A9683-F543-4378-95FE-A67A25B3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3117</Words>
  <Characters>17768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Clarkson</dc:creator>
  <cp:keywords/>
  <dc:description/>
  <cp:lastModifiedBy>Alexandra Manoylova</cp:lastModifiedBy>
  <cp:revision>3</cp:revision>
  <cp:lastPrinted>2016-03-17T15:36:00Z</cp:lastPrinted>
  <dcterms:created xsi:type="dcterms:W3CDTF">2023-05-11T15:33:00Z</dcterms:created>
  <dcterms:modified xsi:type="dcterms:W3CDTF">2023-06-05T15:39:00Z</dcterms:modified>
</cp:coreProperties>
</file>