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DA4B9" w14:textId="194B0127" w:rsidR="00DC1372" w:rsidRPr="006E17B3" w:rsidRDefault="00014148" w:rsidP="00014148">
      <w:pPr>
        <w:rPr>
          <w:lang w:val="en-GB"/>
        </w:rPr>
      </w:pPr>
      <w:r>
        <w:t xml:space="preserve">Version </w:t>
      </w:r>
      <w:r w:rsidR="005D2B7B">
        <w:t>1</w:t>
      </w:r>
      <w:r w:rsidR="00E65073">
        <w:t>d</w:t>
      </w:r>
      <w:r w:rsidR="005D2B7B">
        <w:t xml:space="preserve"> Last</w:t>
      </w:r>
      <w:r>
        <w:t xml:space="preserve"> updated </w:t>
      </w:r>
      <w:r>
        <w:fldChar w:fldCharType="begin"/>
      </w:r>
      <w:r>
        <w:instrText xml:space="preserve"> DATE  \@ "d MMMM yyyy"  \* MERGEFORMAT </w:instrText>
      </w:r>
      <w:r>
        <w:fldChar w:fldCharType="separate"/>
      </w:r>
      <w:r w:rsidR="00ED7E60">
        <w:rPr>
          <w:noProof/>
        </w:rPr>
        <w:t>27 February 2024</w:t>
      </w:r>
      <w:r>
        <w:fldChar w:fldCharType="end"/>
      </w:r>
    </w:p>
    <w:p w14:paraId="65551669" w14:textId="77777777" w:rsidR="00D332B4" w:rsidRDefault="00D332B4" w:rsidP="00DC1372">
      <w:pPr>
        <w:rPr>
          <w:rFonts w:cs="Arial"/>
          <w:lang w:val="en-GB"/>
        </w:rPr>
      </w:pPr>
    </w:p>
    <w:p w14:paraId="0C49A5BF" w14:textId="77777777" w:rsidR="00D751DA" w:rsidRDefault="00D751DA" w:rsidP="00DC1372">
      <w:pPr>
        <w:rPr>
          <w:rFonts w:cs="Arial"/>
          <w:lang w:val="en-GB"/>
        </w:rPr>
      </w:pPr>
    </w:p>
    <w:p w14:paraId="00683D93" w14:textId="77777777" w:rsidR="00550EE8" w:rsidRDefault="00550EE8" w:rsidP="00DC1372">
      <w:pPr>
        <w:rPr>
          <w:rFonts w:cs="Arial"/>
          <w:lang w:val="en-GB"/>
        </w:rPr>
      </w:pPr>
    </w:p>
    <w:p w14:paraId="3A0ED1D2" w14:textId="77777777" w:rsidR="00550EE8" w:rsidRDefault="00550EE8" w:rsidP="00DC1372">
      <w:pPr>
        <w:rPr>
          <w:rFonts w:cs="Arial"/>
          <w:lang w:val="en-GB"/>
        </w:rPr>
      </w:pPr>
    </w:p>
    <w:p w14:paraId="65943F94" w14:textId="77777777" w:rsidR="00F132CD" w:rsidRDefault="00F132CD" w:rsidP="00DC1372">
      <w:pPr>
        <w:rPr>
          <w:rFonts w:cs="Arial"/>
          <w:lang w:val="en-GB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945"/>
      </w:tblGrid>
      <w:tr w:rsidR="00DC1372" w:rsidRPr="000740F7" w14:paraId="616352C8" w14:textId="77777777" w:rsidTr="00D751DA">
        <w:trPr>
          <w:trHeight w:hRule="exact" w:val="2172"/>
        </w:trPr>
        <w:tc>
          <w:tcPr>
            <w:tcW w:w="5945" w:type="dxa"/>
            <w:vAlign w:val="center"/>
          </w:tcPr>
          <w:p w14:paraId="0357F446" w14:textId="77777777" w:rsidR="003C2E19" w:rsidRDefault="003C2E19" w:rsidP="003C2E19">
            <w:pPr>
              <w:pStyle w:val="Title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a</w:t>
            </w:r>
            <w:r w:rsidR="00B86D77" w:rsidRPr="003C2E19">
              <w:rPr>
                <w:rFonts w:ascii="Century Gothic" w:hAnsi="Century Gothic"/>
                <w:b/>
              </w:rPr>
              <w:t>b</w:t>
            </w:r>
            <w:r>
              <w:rPr>
                <w:rFonts w:ascii="Century Gothic" w:hAnsi="Century Gothic"/>
                <w:b/>
              </w:rPr>
              <w:t>228555</w:t>
            </w:r>
          </w:p>
          <w:p w14:paraId="6042DD4C" w14:textId="77777777" w:rsidR="003C2E19" w:rsidRPr="003C2E19" w:rsidRDefault="003C2E19" w:rsidP="003C2E19">
            <w:pPr>
              <w:rPr>
                <w:rFonts w:eastAsiaTheme="majorEastAsia" w:cstheme="majorBidi"/>
                <w:b/>
                <w:color w:val="000000" w:themeColor="text1"/>
                <w:spacing w:val="5"/>
                <w:kern w:val="28"/>
                <w:sz w:val="52"/>
                <w:szCs w:val="52"/>
              </w:rPr>
            </w:pPr>
            <w:r w:rsidRPr="003C2E19">
              <w:rPr>
                <w:rFonts w:eastAsiaTheme="majorEastAsia" w:cstheme="majorBidi"/>
                <w:b/>
                <w:color w:val="000000" w:themeColor="text1"/>
                <w:spacing w:val="5"/>
                <w:kern w:val="28"/>
                <w:sz w:val="52"/>
                <w:szCs w:val="52"/>
              </w:rPr>
              <w:t>Fluo-4 Assay Kit (Calcium)</w:t>
            </w:r>
          </w:p>
          <w:p w14:paraId="00308B79" w14:textId="77777777" w:rsidR="000E4FA8" w:rsidRPr="000740F7" w:rsidRDefault="000E4FA8" w:rsidP="00D751DA">
            <w:pPr>
              <w:pStyle w:val="Title"/>
              <w:rPr>
                <w:rFonts w:ascii="Century Gothic" w:hAnsi="Century Gothic"/>
                <w:b/>
              </w:rPr>
            </w:pPr>
          </w:p>
        </w:tc>
      </w:tr>
    </w:tbl>
    <w:p w14:paraId="3A6BBAD8" w14:textId="77777777" w:rsidR="00550EE8" w:rsidRDefault="00550EE8" w:rsidP="00DC1372">
      <w:pPr>
        <w:rPr>
          <w:highlight w:val="yellow"/>
        </w:rPr>
      </w:pPr>
      <w:r>
        <w:br/>
      </w:r>
    </w:p>
    <w:p w14:paraId="51EBBFD1" w14:textId="77777777" w:rsidR="00550EE8" w:rsidRDefault="00550EE8" w:rsidP="00DC1372">
      <w:pPr>
        <w:rPr>
          <w:highlight w:val="yellow"/>
        </w:rPr>
      </w:pPr>
    </w:p>
    <w:p w14:paraId="5C2A9C7A" w14:textId="77777777" w:rsidR="00D751DA" w:rsidRDefault="00D751DA" w:rsidP="001B583F">
      <w:pPr>
        <w:pStyle w:val="1AbcamStandardtext"/>
      </w:pPr>
    </w:p>
    <w:p w14:paraId="69C1CF35" w14:textId="77777777" w:rsidR="003C2E19" w:rsidRDefault="00B86D77" w:rsidP="001B583F">
      <w:pPr>
        <w:pStyle w:val="1AbcamStandardtext"/>
      </w:pPr>
      <w:r w:rsidRPr="001B583F">
        <w:t xml:space="preserve">For </w:t>
      </w:r>
      <w:r w:rsidR="00C82B34">
        <w:t xml:space="preserve">the </w:t>
      </w:r>
      <w:r w:rsidRPr="001B583F">
        <w:t>measurement of</w:t>
      </w:r>
      <w:r w:rsidR="003C2E19">
        <w:t xml:space="preserve"> intracellular calcium mobilization.</w:t>
      </w:r>
    </w:p>
    <w:p w14:paraId="4B370AC1" w14:textId="77777777" w:rsidR="00DC1372" w:rsidRDefault="00DC1372" w:rsidP="001B583F">
      <w:pPr>
        <w:pStyle w:val="1AbcamStandardtext"/>
      </w:pPr>
    </w:p>
    <w:p w14:paraId="19A47A8A" w14:textId="77777777" w:rsidR="00BF65CB" w:rsidRPr="001B583F" w:rsidRDefault="00BF65CB" w:rsidP="001B583F">
      <w:pPr>
        <w:pStyle w:val="1AbcamStandardtext"/>
      </w:pPr>
    </w:p>
    <w:p w14:paraId="55FDAD3D" w14:textId="77777777" w:rsidR="00BF65CB" w:rsidRPr="001B583F" w:rsidRDefault="00BF65CB" w:rsidP="001B583F">
      <w:pPr>
        <w:pStyle w:val="1AbcamStandardtext"/>
      </w:pPr>
    </w:p>
    <w:p w14:paraId="7FEBE455" w14:textId="77777777" w:rsidR="00BF65CB" w:rsidRPr="001B583F" w:rsidRDefault="00BF65CB" w:rsidP="001B583F">
      <w:pPr>
        <w:pStyle w:val="1AbcamStandardtext"/>
      </w:pPr>
    </w:p>
    <w:p w14:paraId="17A395A8" w14:textId="77777777" w:rsidR="00B86D77" w:rsidRPr="001B583F" w:rsidRDefault="00DC1372" w:rsidP="001B583F">
      <w:pPr>
        <w:pStyle w:val="1AbcamStandardtext"/>
      </w:pPr>
      <w:r w:rsidRPr="001B583F">
        <w:t>This product is for research use only and is not intended for diagnostic use.</w:t>
      </w:r>
    </w:p>
    <w:p w14:paraId="79B0FC69" w14:textId="77777777" w:rsidR="00954FAB" w:rsidRDefault="00550EE8" w:rsidP="003C2E19">
      <w:pPr>
        <w:spacing w:before="0" w:after="0"/>
      </w:pPr>
      <w:r>
        <w:br w:type="page"/>
      </w:r>
    </w:p>
    <w:p w14:paraId="15D032B2" w14:textId="77777777" w:rsidR="008B2920" w:rsidRPr="001B583F" w:rsidRDefault="008B2920" w:rsidP="001B583F">
      <w:pPr>
        <w:pStyle w:val="1AbcamStandardtext"/>
      </w:pPr>
    </w:p>
    <w:p w14:paraId="6F359587" w14:textId="77777777" w:rsidR="00B86D77" w:rsidRPr="00116EC6" w:rsidRDefault="00B86D77" w:rsidP="005E07C9">
      <w:pPr>
        <w:pStyle w:val="TOCHeading1"/>
        <w:pBdr>
          <w:bottom w:val="none" w:sz="0" w:space="0" w:color="auto"/>
        </w:pBdr>
        <w:rPr>
          <w:rFonts w:ascii="Century Gothic" w:hAnsi="Century Gothic"/>
          <w:color w:val="auto"/>
        </w:rPr>
      </w:pPr>
      <w:bookmarkStart w:id="0" w:name="_Toc315440409"/>
      <w:r w:rsidRPr="00116EC6">
        <w:rPr>
          <w:rFonts w:ascii="Century Gothic" w:hAnsi="Century Gothic"/>
          <w:color w:val="auto"/>
        </w:rPr>
        <w:t>Table of Contents</w:t>
      </w:r>
      <w:bookmarkEnd w:id="0"/>
    </w:p>
    <w:bookmarkStart w:id="1" w:name="_Toc446403811"/>
    <w:bookmarkStart w:id="2" w:name="_Toc315440410"/>
    <w:p w14:paraId="4986E1FC" w14:textId="46127C04" w:rsidR="00C04120" w:rsidRDefault="001F3104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zh-CN"/>
        </w:rPr>
      </w:pPr>
      <w:r>
        <w:fldChar w:fldCharType="begin"/>
      </w:r>
      <w:r>
        <w:instrText xml:space="preserve"> TOC \u \t "1 Abcam heading,1" </w:instrText>
      </w:r>
      <w:r>
        <w:fldChar w:fldCharType="separate"/>
      </w:r>
      <w:r w:rsidR="00C04120">
        <w:rPr>
          <w:noProof/>
        </w:rPr>
        <w:t>1.</w:t>
      </w:r>
      <w:r w:rsidR="00C04120">
        <w:rPr>
          <w:rFonts w:asciiTheme="minorHAnsi" w:eastAsiaTheme="minorEastAsia" w:hAnsiTheme="minorHAnsi" w:cstheme="minorBidi"/>
          <w:noProof/>
          <w:sz w:val="22"/>
          <w:szCs w:val="22"/>
          <w:lang w:val="en-GB" w:eastAsia="zh-CN"/>
        </w:rPr>
        <w:tab/>
      </w:r>
      <w:r w:rsidR="00C04120">
        <w:rPr>
          <w:noProof/>
        </w:rPr>
        <w:t>Overview</w:t>
      </w:r>
      <w:r w:rsidR="00C04120">
        <w:rPr>
          <w:noProof/>
        </w:rPr>
        <w:tab/>
      </w:r>
      <w:r w:rsidR="00C04120">
        <w:rPr>
          <w:noProof/>
        </w:rPr>
        <w:fldChar w:fldCharType="begin"/>
      </w:r>
      <w:r w:rsidR="00C04120">
        <w:rPr>
          <w:noProof/>
        </w:rPr>
        <w:instrText xml:space="preserve"> PAGEREF _Toc155101624 \h </w:instrText>
      </w:r>
      <w:r w:rsidR="00C04120">
        <w:rPr>
          <w:noProof/>
        </w:rPr>
      </w:r>
      <w:r w:rsidR="00C04120">
        <w:rPr>
          <w:noProof/>
        </w:rPr>
        <w:fldChar w:fldCharType="separate"/>
      </w:r>
      <w:r w:rsidR="00C04120">
        <w:rPr>
          <w:noProof/>
        </w:rPr>
        <w:t>3</w:t>
      </w:r>
      <w:r w:rsidR="00C04120">
        <w:rPr>
          <w:noProof/>
        </w:rPr>
        <w:fldChar w:fldCharType="end"/>
      </w:r>
    </w:p>
    <w:p w14:paraId="56985AD6" w14:textId="2BC29A3C" w:rsidR="00C04120" w:rsidRDefault="00C04120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zh-CN"/>
        </w:rPr>
      </w:pPr>
      <w:r>
        <w:rPr>
          <w:noProof/>
        </w:rPr>
        <w:t>2.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zh-CN"/>
        </w:rPr>
        <w:tab/>
      </w:r>
      <w:r>
        <w:rPr>
          <w:noProof/>
        </w:rPr>
        <w:t>Materials Supplied and Storage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_Toc155101625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2DE198DD" w14:textId="22BBFE28" w:rsidR="00C04120" w:rsidRDefault="00C04120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zh-CN"/>
        </w:rPr>
      </w:pPr>
      <w:r>
        <w:rPr>
          <w:noProof/>
        </w:rPr>
        <w:t>3.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zh-CN"/>
        </w:rPr>
        <w:tab/>
      </w:r>
      <w:r>
        <w:rPr>
          <w:noProof/>
        </w:rPr>
        <w:t>Materials Required, Not Supplied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_Toc155101626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42B216F3" w14:textId="7D0891E1" w:rsidR="00C04120" w:rsidRDefault="00C04120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zh-CN"/>
        </w:rPr>
      </w:pPr>
      <w:r>
        <w:rPr>
          <w:noProof/>
        </w:rPr>
        <w:t>4.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zh-CN"/>
        </w:rPr>
        <w:tab/>
      </w:r>
      <w:r>
        <w:rPr>
          <w:noProof/>
        </w:rPr>
        <w:t>Reagent Preparation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_Toc155101627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452738C0" w14:textId="3873B53E" w:rsidR="00C04120" w:rsidRDefault="00C04120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zh-CN"/>
        </w:rPr>
      </w:pPr>
      <w:r>
        <w:rPr>
          <w:noProof/>
        </w:rPr>
        <w:t>5.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zh-CN"/>
        </w:rPr>
        <w:tab/>
      </w:r>
      <w:r>
        <w:rPr>
          <w:noProof/>
        </w:rPr>
        <w:t>Sample Preparation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_Toc155101628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0CB8FABD" w14:textId="1011498E" w:rsidR="00C04120" w:rsidRDefault="00C04120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zh-CN"/>
        </w:rPr>
      </w:pPr>
      <w:r>
        <w:rPr>
          <w:noProof/>
        </w:rPr>
        <w:t>6.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zh-CN"/>
        </w:rPr>
        <w:tab/>
      </w:r>
      <w:r>
        <w:rPr>
          <w:noProof/>
        </w:rPr>
        <w:t>Assay Procedure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_Toc155101629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2F77E819" w14:textId="7E4DC0AD" w:rsidR="00C04120" w:rsidRDefault="00C04120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zh-CN"/>
        </w:rPr>
      </w:pPr>
      <w:r>
        <w:rPr>
          <w:noProof/>
        </w:rPr>
        <w:t>7.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zh-CN"/>
        </w:rPr>
        <w:tab/>
      </w:r>
      <w:r>
        <w:rPr>
          <w:noProof/>
        </w:rPr>
        <w:t>FAQs / Troubleshooting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_Toc155101630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260FCCD8" w14:textId="1B75485D" w:rsidR="00C04120" w:rsidRDefault="00C04120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zh-CN"/>
        </w:rPr>
      </w:pPr>
      <w:r>
        <w:rPr>
          <w:noProof/>
        </w:rPr>
        <w:t>8.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zh-CN"/>
        </w:rPr>
        <w:tab/>
      </w:r>
      <w:r>
        <w:rPr>
          <w:noProof/>
        </w:rPr>
        <w:t>Typical Data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_Toc155101631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14:paraId="47323211" w14:textId="1A78E836" w:rsidR="00C04120" w:rsidRDefault="00C04120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zh-CN"/>
        </w:rPr>
      </w:pPr>
      <w:r>
        <w:rPr>
          <w:noProof/>
        </w:rPr>
        <w:t>9.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zh-CN"/>
        </w:rPr>
        <w:tab/>
      </w:r>
      <w:r>
        <w:rPr>
          <w:noProof/>
        </w:rPr>
        <w:t>Notes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_Toc155101632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14:paraId="79166C85" w14:textId="6BB78778" w:rsidR="00B9305B" w:rsidRDefault="001F3104" w:rsidP="00595684">
      <w:pPr>
        <w:pStyle w:val="TOC1"/>
      </w:pPr>
      <w:r>
        <w:fldChar w:fldCharType="end"/>
      </w:r>
    </w:p>
    <w:p w14:paraId="6C4E3109" w14:textId="77777777" w:rsidR="003C2E19" w:rsidRDefault="003C2E19" w:rsidP="003C2E19"/>
    <w:p w14:paraId="0EBC16E4" w14:textId="77777777" w:rsidR="003C2E19" w:rsidRDefault="003C2E19" w:rsidP="003C2E19"/>
    <w:p w14:paraId="60C6DC9A" w14:textId="77777777" w:rsidR="003C2E19" w:rsidRDefault="003C2E19" w:rsidP="003C2E19"/>
    <w:p w14:paraId="4809ED7E" w14:textId="77777777" w:rsidR="003C2E19" w:rsidRDefault="003C2E19" w:rsidP="003C2E19"/>
    <w:p w14:paraId="3FE8C3AE" w14:textId="77777777" w:rsidR="003C2E19" w:rsidRDefault="003C2E19" w:rsidP="003C2E19"/>
    <w:p w14:paraId="5FA7B9EF" w14:textId="77777777" w:rsidR="003C2E19" w:rsidRDefault="003C2E19" w:rsidP="003C2E19"/>
    <w:p w14:paraId="4094E9DB" w14:textId="77777777" w:rsidR="003C2E19" w:rsidRDefault="003C2E19" w:rsidP="003C2E19"/>
    <w:p w14:paraId="2BDC3CD8" w14:textId="77777777" w:rsidR="00046E25" w:rsidRDefault="00046E25" w:rsidP="003C2E19"/>
    <w:p w14:paraId="3B16EC7B" w14:textId="77777777" w:rsidR="00046E25" w:rsidRDefault="00046E25" w:rsidP="003C2E19"/>
    <w:p w14:paraId="797B057E" w14:textId="77777777" w:rsidR="00046E25" w:rsidRDefault="00046E25" w:rsidP="003C2E19"/>
    <w:p w14:paraId="7F8EB8AB" w14:textId="77777777" w:rsidR="003C2E19" w:rsidRPr="003C2E19" w:rsidRDefault="003C2E19" w:rsidP="003C2E19"/>
    <w:p w14:paraId="214F68BE" w14:textId="77777777" w:rsidR="000E4FA8" w:rsidRPr="002A066A" w:rsidRDefault="000E4FA8" w:rsidP="00D21D55">
      <w:pPr>
        <w:pStyle w:val="1Abcamheading"/>
        <w:numPr>
          <w:ilvl w:val="0"/>
          <w:numId w:val="33"/>
        </w:numPr>
      </w:pPr>
      <w:bookmarkStart w:id="3" w:name="_Toc155101624"/>
      <w:r w:rsidRPr="002A066A">
        <w:lastRenderedPageBreak/>
        <w:t>Overview</w:t>
      </w:r>
      <w:bookmarkEnd w:id="1"/>
      <w:bookmarkEnd w:id="3"/>
    </w:p>
    <w:p w14:paraId="13040A95" w14:textId="2C9E94AC" w:rsidR="00ED7E60" w:rsidRDefault="003C2E19" w:rsidP="006B2A3A">
      <w:pPr>
        <w:pStyle w:val="1AbcamStandardtext"/>
      </w:pPr>
      <w:r w:rsidRPr="003C2E19">
        <w:t>Fluo-4 Assay Kit (Calcium)</w:t>
      </w:r>
      <w:r>
        <w:t xml:space="preserve">(ab228555) provides a </w:t>
      </w:r>
      <w:r w:rsidRPr="003C2E19">
        <w:t>homogeneous fluorescence-based assay for detecting the intracellular calcium mobilization.</w:t>
      </w:r>
      <w:r>
        <w:t xml:space="preserve"> </w:t>
      </w:r>
      <w:r w:rsidR="00D32059">
        <w:t xml:space="preserve">The kit offers an optimized </w:t>
      </w:r>
      <w:r w:rsidR="00D32059" w:rsidRPr="00D32059">
        <w:t>assay method for monitoring G-protein-coupled receptors (GPCRs) and calcium channels.</w:t>
      </w:r>
    </w:p>
    <w:p w14:paraId="08673D24" w14:textId="211149A3" w:rsidR="00ED7E60" w:rsidRDefault="00ED7E60" w:rsidP="006B2A3A">
      <w:pPr>
        <w:pStyle w:val="1AbcamStandardtext"/>
      </w:pPr>
      <w:r w:rsidRPr="00ED7E60">
        <w:t>This product is intended to be used for monitoring calcium fluctuations in vivo in live cells using the following HTS imaging plate readers: FLIPR™, FDSS, BMG NOVOstar™, FLexStation, ViewLux, IN Cell Analyzer or Arrayscan.</w:t>
      </w:r>
    </w:p>
    <w:p w14:paraId="6369AD16" w14:textId="77777777" w:rsidR="00D32059" w:rsidRDefault="00D32059" w:rsidP="006B2A3A">
      <w:pPr>
        <w:pStyle w:val="1AbcamStandardtext"/>
      </w:pPr>
    </w:p>
    <w:p w14:paraId="682202BA" w14:textId="77777777" w:rsidR="003C2E19" w:rsidRDefault="003C2E19" w:rsidP="006B2A3A">
      <w:pPr>
        <w:pStyle w:val="1AbcamStandardtext"/>
      </w:pPr>
    </w:p>
    <w:p w14:paraId="7BCF7C53" w14:textId="77777777" w:rsidR="00B806DC" w:rsidRPr="002A066A" w:rsidRDefault="00B806DC" w:rsidP="006B2A3A">
      <w:pPr>
        <w:pStyle w:val="1AbcamStandardtext"/>
      </w:pPr>
    </w:p>
    <w:p w14:paraId="61E1656D" w14:textId="77777777" w:rsidR="000E4FA8" w:rsidRPr="002A066A" w:rsidRDefault="00D32059" w:rsidP="001B583F">
      <w:pPr>
        <w:pStyle w:val="1AbcamStandardtext"/>
        <w:jc w:val="center"/>
      </w:pPr>
      <w:r>
        <w:t>Prepare cells in growth medium</w:t>
      </w:r>
    </w:p>
    <w:p w14:paraId="1EFCE862" w14:textId="77777777" w:rsidR="001B583F" w:rsidRDefault="001B583F" w:rsidP="001B583F">
      <w:pPr>
        <w:pStyle w:val="1AbcamStandardtext"/>
        <w:jc w:val="center"/>
      </w:pPr>
      <w:r w:rsidRPr="001B583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AB80627" wp14:editId="30D0FC1B">
                <wp:simplePos x="0" y="0"/>
                <wp:positionH relativeFrom="margin">
                  <wp:posOffset>2015490</wp:posOffset>
                </wp:positionH>
                <wp:positionV relativeFrom="paragraph">
                  <wp:posOffset>45720</wp:posOffset>
                </wp:positionV>
                <wp:extent cx="180975" cy="231140"/>
                <wp:effectExtent l="38100" t="0" r="28575" b="3556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31140"/>
                        </a:xfrm>
                        <a:prstGeom prst="downArrow">
                          <a:avLst>
                            <a:gd name="adj1" fmla="val 50000"/>
                            <a:gd name="adj2" fmla="val 319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331F2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8" o:spid="_x0000_s1026" type="#_x0000_t67" style="position:absolute;margin-left:158.7pt;margin-top:3.6pt;width:14.25pt;height:18.2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">
                <w10:wrap anchorx="margin"/>
              </v:shape>
            </w:pict>
          </mc:Fallback>
        </mc:AlternateContent>
      </w:r>
    </w:p>
    <w:p w14:paraId="676BACA6" w14:textId="77777777" w:rsidR="000E4FA8" w:rsidRPr="002A066A" w:rsidRDefault="000E4FA8" w:rsidP="001B583F">
      <w:pPr>
        <w:pStyle w:val="1AbcamStandardtext"/>
        <w:jc w:val="center"/>
      </w:pPr>
    </w:p>
    <w:p w14:paraId="28CB4D39" w14:textId="77777777" w:rsidR="00755831" w:rsidRPr="002D26B5" w:rsidRDefault="00D32059" w:rsidP="002D26B5">
      <w:pPr>
        <w:pStyle w:val="1AbcamStandardtext"/>
        <w:jc w:val="center"/>
        <w:rPr>
          <w:lang w:val="en-GB"/>
        </w:rPr>
      </w:pPr>
      <w:r>
        <w:t>Add 20 µL</w:t>
      </w:r>
      <w:r w:rsidR="002D26B5">
        <w:t xml:space="preserve"> of Fluo-4 dye-loading solution</w:t>
      </w:r>
      <w:r w:rsidR="002D26B5" w:rsidRPr="002D26B5">
        <w:rPr>
          <w:lang w:val="en-GB"/>
        </w:rPr>
        <w:t xml:space="preserve"> </w:t>
      </w:r>
      <w:r w:rsidR="002D26B5">
        <w:rPr>
          <w:lang w:val="en-GB"/>
        </w:rPr>
        <w:t>(</w:t>
      </w:r>
      <w:r w:rsidR="002D26B5" w:rsidRPr="002D26B5">
        <w:rPr>
          <w:bCs/>
          <w:lang w:val="en-GB"/>
        </w:rPr>
        <w:t>100 μL/well/96-well plate or 25 μL/well</w:t>
      </w:r>
      <w:r w:rsidR="002D26B5">
        <w:rPr>
          <w:lang w:val="en-GB"/>
        </w:rPr>
        <w:t>/</w:t>
      </w:r>
      <w:r w:rsidR="002D26B5" w:rsidRPr="002D26B5">
        <w:rPr>
          <w:bCs/>
          <w:lang w:val="en-GB"/>
        </w:rPr>
        <w:t>384-well plate)</w:t>
      </w:r>
    </w:p>
    <w:p w14:paraId="1A5E5349" w14:textId="77777777" w:rsidR="001B583F" w:rsidRDefault="001B583F" w:rsidP="001B583F">
      <w:pPr>
        <w:pStyle w:val="1AbcamStandardtext"/>
        <w:jc w:val="center"/>
      </w:pPr>
      <w:r w:rsidRPr="002A066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C646DE6" wp14:editId="13D90572">
                <wp:simplePos x="0" y="0"/>
                <wp:positionH relativeFrom="margin">
                  <wp:posOffset>2015490</wp:posOffset>
                </wp:positionH>
                <wp:positionV relativeFrom="paragraph">
                  <wp:posOffset>48895</wp:posOffset>
                </wp:positionV>
                <wp:extent cx="180975" cy="231140"/>
                <wp:effectExtent l="38100" t="0" r="28575" b="35560"/>
                <wp:wrapNone/>
                <wp:docPr id="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31140"/>
                        </a:xfrm>
                        <a:prstGeom prst="downArrow">
                          <a:avLst>
                            <a:gd name="adj1" fmla="val 50000"/>
                            <a:gd name="adj2" fmla="val 319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6F5FC" id="AutoShape 9" o:spid="_x0000_s1026" type="#_x0000_t67" style="position:absolute;margin-left:158.7pt;margin-top:3.85pt;width:14.25pt;height:18.2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">
                <w10:wrap anchorx="margin"/>
              </v:shape>
            </w:pict>
          </mc:Fallback>
        </mc:AlternateContent>
      </w:r>
    </w:p>
    <w:p w14:paraId="2FADC740" w14:textId="77777777" w:rsidR="000E4FA8" w:rsidRPr="002A066A" w:rsidRDefault="000E4FA8" w:rsidP="001B583F">
      <w:pPr>
        <w:pStyle w:val="1AbcamStandardtext"/>
        <w:jc w:val="center"/>
      </w:pPr>
    </w:p>
    <w:p w14:paraId="38C1B0C7" w14:textId="77777777" w:rsidR="00000557" w:rsidRPr="002D26B5" w:rsidRDefault="002D26B5" w:rsidP="002D26B5">
      <w:pPr>
        <w:pStyle w:val="1AbcamStandardtext"/>
        <w:jc w:val="center"/>
        <w:rPr>
          <w:lang w:val="en-GB"/>
        </w:rPr>
      </w:pPr>
      <w:r w:rsidRPr="002D26B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7B2A7AE" wp14:editId="6BD779B4">
                <wp:simplePos x="0" y="0"/>
                <wp:positionH relativeFrom="margin">
                  <wp:align>center</wp:align>
                </wp:positionH>
                <wp:positionV relativeFrom="paragraph">
                  <wp:posOffset>163195</wp:posOffset>
                </wp:positionV>
                <wp:extent cx="180975" cy="231140"/>
                <wp:effectExtent l="38100" t="0" r="28575" b="35560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31140"/>
                        </a:xfrm>
                        <a:prstGeom prst="downArrow">
                          <a:avLst>
                            <a:gd name="adj1" fmla="val 50000"/>
                            <a:gd name="adj2" fmla="val 319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75D66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0" o:spid="_x0000_s1026" type="#_x0000_t67" style="position:absolute;margin-left:0;margin-top:12.85pt;width:14.25pt;height:18.2pt;z-index:2516669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">
                <w10:wrap anchorx="margin"/>
              </v:shape>
            </w:pict>
          </mc:Fallback>
        </mc:AlternateContent>
      </w:r>
      <w:r w:rsidRPr="002D26B5">
        <w:rPr>
          <w:bCs/>
          <w:lang w:val="en-GB"/>
        </w:rPr>
        <w:t>Incubate at 37</w:t>
      </w:r>
      <w:r w:rsidRPr="002D26B5">
        <w:rPr>
          <w:lang w:val="en-GB"/>
        </w:rPr>
        <w:t xml:space="preserve">oC </w:t>
      </w:r>
      <w:r w:rsidRPr="002D26B5">
        <w:rPr>
          <w:bCs/>
          <w:lang w:val="en-GB"/>
        </w:rPr>
        <w:t xml:space="preserve">for 1 hour </w:t>
      </w:r>
    </w:p>
    <w:p w14:paraId="79A7838D" w14:textId="77777777" w:rsidR="001B583F" w:rsidRPr="002A066A" w:rsidRDefault="001B583F" w:rsidP="001B583F">
      <w:pPr>
        <w:pStyle w:val="1AbcamStandardtext"/>
        <w:jc w:val="center"/>
        <w:rPr>
          <w:lang w:val="en-GB"/>
        </w:rPr>
      </w:pPr>
    </w:p>
    <w:p w14:paraId="2A6EC072" w14:textId="77777777" w:rsidR="00755831" w:rsidRPr="002A066A" w:rsidRDefault="00D32059" w:rsidP="00755831">
      <w:pPr>
        <w:pStyle w:val="1AbcamStandardtext"/>
        <w:jc w:val="center"/>
      </w:pPr>
      <w:r>
        <w:t>Prepare the compound plate with HHBS</w:t>
      </w:r>
    </w:p>
    <w:p w14:paraId="75D99194" w14:textId="77777777" w:rsidR="000E4FA8" w:rsidRDefault="00D32059" w:rsidP="001B583F">
      <w:pPr>
        <w:pStyle w:val="1AbcamStandardtext"/>
        <w:rPr>
          <w:lang w:val="en-GB"/>
        </w:rPr>
      </w:pPr>
      <w:r w:rsidRPr="001B583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464D0C6" wp14:editId="6AAA026F">
                <wp:simplePos x="0" y="0"/>
                <wp:positionH relativeFrom="margin">
                  <wp:posOffset>2011045</wp:posOffset>
                </wp:positionH>
                <wp:positionV relativeFrom="paragraph">
                  <wp:posOffset>114300</wp:posOffset>
                </wp:positionV>
                <wp:extent cx="180975" cy="231140"/>
                <wp:effectExtent l="38100" t="0" r="28575" b="3556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31140"/>
                        </a:xfrm>
                        <a:prstGeom prst="downArrow">
                          <a:avLst>
                            <a:gd name="adj1" fmla="val 50000"/>
                            <a:gd name="adj2" fmla="val 319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93674" id="AutoShape 8" o:spid="_x0000_s1026" type="#_x0000_t67" style="position:absolute;margin-left:158.35pt;margin-top:9pt;width:14.25pt;height:18.2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">
                <w10:wrap anchorx="margin"/>
              </v:shape>
            </w:pict>
          </mc:Fallback>
        </mc:AlternateContent>
      </w:r>
    </w:p>
    <w:p w14:paraId="36B2D580" w14:textId="77777777" w:rsidR="00AD2A65" w:rsidRDefault="00AD2A65" w:rsidP="001B583F">
      <w:pPr>
        <w:pStyle w:val="1AbcamStandardtext"/>
        <w:rPr>
          <w:lang w:val="en-GB"/>
        </w:rPr>
      </w:pPr>
    </w:p>
    <w:p w14:paraId="05B5575C" w14:textId="77777777" w:rsidR="00231117" w:rsidRPr="00B806DC" w:rsidRDefault="00B806DC" w:rsidP="00B806DC">
      <w:pPr>
        <w:pStyle w:val="1AbcamStandardtext"/>
        <w:jc w:val="center"/>
        <w:rPr>
          <w:lang w:val="en-GB"/>
        </w:rPr>
      </w:pPr>
      <w:r>
        <w:rPr>
          <w:lang w:val="en-GB"/>
        </w:rPr>
        <w:t xml:space="preserve">Run the calcium flux assay by monitoring the fluorescence intensity </w:t>
      </w:r>
      <w:r>
        <w:t>at Ex/Em = 490/ 525 nm.</w:t>
      </w:r>
      <w:r w:rsidR="00231117" w:rsidRPr="002A066A">
        <w:br w:type="page"/>
      </w:r>
    </w:p>
    <w:p w14:paraId="18E51F51" w14:textId="77777777" w:rsidR="000E4FA8" w:rsidRDefault="000E4FA8" w:rsidP="00D21D55">
      <w:pPr>
        <w:pStyle w:val="1Abcamheading"/>
        <w:numPr>
          <w:ilvl w:val="0"/>
          <w:numId w:val="33"/>
        </w:numPr>
      </w:pPr>
      <w:bookmarkStart w:id="4" w:name="_Toc446403816"/>
      <w:bookmarkStart w:id="5" w:name="_Toc155101625"/>
      <w:r w:rsidRPr="002A066A">
        <w:lastRenderedPageBreak/>
        <w:t xml:space="preserve">Materials </w:t>
      </w:r>
      <w:r w:rsidR="00174FD5" w:rsidRPr="002A066A">
        <w:t>S</w:t>
      </w:r>
      <w:r w:rsidRPr="002A066A">
        <w:t>upplied</w:t>
      </w:r>
      <w:bookmarkEnd w:id="4"/>
      <w:r w:rsidR="00DC1BE4">
        <w:t xml:space="preserve"> and S</w:t>
      </w:r>
      <w:r w:rsidR="00BA030F">
        <w:t>torage</w:t>
      </w:r>
      <w:bookmarkEnd w:id="5"/>
    </w:p>
    <w:p w14:paraId="28EF376D" w14:textId="77777777" w:rsidR="001402DA" w:rsidRDefault="00DC1BE4" w:rsidP="00DC1BE4">
      <w:r>
        <w:t xml:space="preserve">Store kit </w:t>
      </w:r>
      <w:r w:rsidRPr="00B806DC">
        <w:t xml:space="preserve">at </w:t>
      </w:r>
      <w:r w:rsidR="00B806DC" w:rsidRPr="00B806DC">
        <w:t>-20</w:t>
      </w:r>
      <w:r w:rsidRPr="00B806DC">
        <w:t>°C in the dark</w:t>
      </w:r>
      <w:r w:rsidR="009856E6">
        <w:t xml:space="preserve"> and desiccated</w:t>
      </w:r>
      <w:r w:rsidRPr="00B806DC">
        <w:t xml:space="preserve"> </w:t>
      </w:r>
      <w:r w:rsidR="00C82B34" w:rsidRPr="00B806DC">
        <w:t>immediately</w:t>
      </w:r>
      <w:r w:rsidR="00C82B34">
        <w:t xml:space="preserve"> </w:t>
      </w:r>
      <w:r>
        <w:t>on receipt</w:t>
      </w:r>
      <w:r w:rsidR="00C82B34">
        <w:t xml:space="preserve"> and check below for storage for individual components</w:t>
      </w:r>
      <w:r>
        <w:t xml:space="preserve">. Kit can be stored for 1 year from receipt, if components have not been reconstituted. </w:t>
      </w:r>
    </w:p>
    <w:p w14:paraId="7C2E11A2" w14:textId="77777777" w:rsidR="006B6677" w:rsidRDefault="006B6677" w:rsidP="00DC1BE4">
      <w:r>
        <w:t>Avoid repeated freeze-thaws of reagents.</w:t>
      </w:r>
    </w:p>
    <w:tbl>
      <w:tblPr>
        <w:tblW w:w="5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0"/>
        <w:gridCol w:w="1560"/>
        <w:gridCol w:w="1559"/>
      </w:tblGrid>
      <w:tr w:rsidR="00F6481C" w:rsidRPr="002A066A" w14:paraId="7767F6E3" w14:textId="77777777" w:rsidTr="00F6481C">
        <w:trPr>
          <w:trHeight w:val="306"/>
          <w:jc w:val="center"/>
        </w:trPr>
        <w:tc>
          <w:tcPr>
            <w:tcW w:w="2830" w:type="dxa"/>
            <w:vAlign w:val="center"/>
          </w:tcPr>
          <w:p w14:paraId="0E67672B" w14:textId="77777777" w:rsidR="00F6481C" w:rsidRPr="00F6481C" w:rsidRDefault="00F6481C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bCs/>
                <w:color w:val="000000"/>
                <w:szCs w:val="18"/>
                <w:lang w:val="en-GB"/>
              </w:rPr>
            </w:pPr>
            <w:r w:rsidRPr="00F6481C">
              <w:rPr>
                <w:rFonts w:cs="Arial"/>
                <w:b/>
                <w:bCs/>
                <w:color w:val="000000"/>
                <w:szCs w:val="18"/>
                <w:lang w:val="en-GB"/>
              </w:rPr>
              <w:t>Item</w:t>
            </w:r>
          </w:p>
        </w:tc>
        <w:tc>
          <w:tcPr>
            <w:tcW w:w="1560" w:type="dxa"/>
            <w:vAlign w:val="center"/>
          </w:tcPr>
          <w:p w14:paraId="2FEDA514" w14:textId="77777777" w:rsidR="00F6481C" w:rsidRPr="00F6481C" w:rsidRDefault="00F6481C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bCs/>
                <w:color w:val="000000"/>
                <w:szCs w:val="18"/>
                <w:lang w:val="en-GB"/>
              </w:rPr>
            </w:pPr>
            <w:r w:rsidRPr="00F6481C">
              <w:rPr>
                <w:rFonts w:cs="Arial"/>
                <w:b/>
                <w:bCs/>
                <w:color w:val="000000"/>
                <w:szCs w:val="18"/>
                <w:lang w:val="en-GB"/>
              </w:rPr>
              <w:t>Quantity</w:t>
            </w:r>
          </w:p>
        </w:tc>
        <w:tc>
          <w:tcPr>
            <w:tcW w:w="1559" w:type="dxa"/>
            <w:vAlign w:val="center"/>
          </w:tcPr>
          <w:p w14:paraId="4AE2BC8B" w14:textId="77777777" w:rsidR="00F6481C" w:rsidRPr="00F6481C" w:rsidRDefault="00F6481C" w:rsidP="00B47D3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bCs/>
                <w:color w:val="000000"/>
                <w:szCs w:val="18"/>
                <w:lang w:val="en-GB"/>
              </w:rPr>
            </w:pPr>
            <w:r w:rsidRPr="00F6481C">
              <w:rPr>
                <w:rFonts w:cs="Arial"/>
                <w:b/>
                <w:bCs/>
                <w:color w:val="000000"/>
                <w:szCs w:val="18"/>
                <w:lang w:val="en-GB"/>
              </w:rPr>
              <w:t>Storage temperature</w:t>
            </w:r>
            <w:r>
              <w:rPr>
                <w:rFonts w:cs="Arial"/>
                <w:b/>
                <w:bCs/>
                <w:color w:val="000000"/>
                <w:szCs w:val="18"/>
                <w:lang w:val="en-GB"/>
              </w:rPr>
              <w:t xml:space="preserve"> </w:t>
            </w:r>
          </w:p>
        </w:tc>
      </w:tr>
      <w:tr w:rsidR="00F6481C" w:rsidRPr="002A066A" w14:paraId="3E8F98AB" w14:textId="77777777" w:rsidTr="00F6481C">
        <w:trPr>
          <w:trHeight w:val="306"/>
          <w:jc w:val="center"/>
        </w:trPr>
        <w:tc>
          <w:tcPr>
            <w:tcW w:w="2830" w:type="dxa"/>
            <w:vAlign w:val="center"/>
          </w:tcPr>
          <w:p w14:paraId="6A774CDC" w14:textId="77777777" w:rsidR="00F6481C" w:rsidRPr="00F6481C" w:rsidRDefault="00F6481C" w:rsidP="00855612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F6481C">
              <w:rPr>
                <w:rFonts w:cs="Arial"/>
                <w:bCs/>
                <w:color w:val="000000"/>
                <w:sz w:val="18"/>
                <w:szCs w:val="18"/>
              </w:rPr>
              <w:t>Fluo-4 AM</w:t>
            </w:r>
          </w:p>
        </w:tc>
        <w:tc>
          <w:tcPr>
            <w:tcW w:w="1560" w:type="dxa"/>
            <w:vAlign w:val="center"/>
          </w:tcPr>
          <w:p w14:paraId="7DCC916C" w14:textId="77777777" w:rsidR="00F6481C" w:rsidRDefault="00F6481C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1 vial</w:t>
            </w:r>
          </w:p>
          <w:p w14:paraId="2BF3E5F4" w14:textId="77777777" w:rsidR="00F6481C" w:rsidRPr="00F6481C" w:rsidRDefault="00F6481C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(lyophilized)</w:t>
            </w:r>
          </w:p>
        </w:tc>
        <w:tc>
          <w:tcPr>
            <w:tcW w:w="1559" w:type="dxa"/>
            <w:vAlign w:val="center"/>
          </w:tcPr>
          <w:p w14:paraId="46C99616" w14:textId="77777777" w:rsidR="00F6481C" w:rsidRPr="00F6481C" w:rsidRDefault="00F6481C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-</w:t>
            </w:r>
            <w:r>
              <w:t xml:space="preserve"> </w:t>
            </w:r>
            <w:r w:rsidRPr="00F6481C">
              <w:rPr>
                <w:rFonts w:cs="Arial"/>
                <w:color w:val="000000"/>
                <w:sz w:val="18"/>
                <w:szCs w:val="18"/>
                <w:lang w:val="en-GB"/>
              </w:rPr>
              <w:t>20°C</w:t>
            </w:r>
          </w:p>
        </w:tc>
      </w:tr>
      <w:tr w:rsidR="00F6481C" w:rsidRPr="002A066A" w14:paraId="0006689E" w14:textId="77777777" w:rsidTr="00F6481C">
        <w:trPr>
          <w:trHeight w:val="306"/>
          <w:jc w:val="center"/>
        </w:trPr>
        <w:tc>
          <w:tcPr>
            <w:tcW w:w="2830" w:type="dxa"/>
            <w:vAlign w:val="center"/>
          </w:tcPr>
          <w:p w14:paraId="25E0A752" w14:textId="77777777" w:rsidR="00F6481C" w:rsidRPr="00F6481C" w:rsidRDefault="00F6481C" w:rsidP="00B47D3A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F6481C">
              <w:rPr>
                <w:rFonts w:cs="Arial"/>
                <w:bCs/>
                <w:color w:val="000000"/>
                <w:sz w:val="18"/>
                <w:szCs w:val="18"/>
              </w:rPr>
              <w:t>10X F127 Plus</w:t>
            </w:r>
          </w:p>
        </w:tc>
        <w:tc>
          <w:tcPr>
            <w:tcW w:w="1560" w:type="dxa"/>
            <w:vAlign w:val="center"/>
          </w:tcPr>
          <w:p w14:paraId="367FCE67" w14:textId="77777777" w:rsidR="00F6481C" w:rsidRPr="00F6481C" w:rsidRDefault="00F6481C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F6481C">
              <w:rPr>
                <w:rFonts w:cs="Arial"/>
                <w:color w:val="000000"/>
                <w:sz w:val="18"/>
                <w:szCs w:val="18"/>
                <w:lang w:val="en-GB"/>
              </w:rPr>
              <w:t>1 bottle (10mL)</w:t>
            </w:r>
          </w:p>
        </w:tc>
        <w:tc>
          <w:tcPr>
            <w:tcW w:w="1559" w:type="dxa"/>
            <w:vAlign w:val="center"/>
          </w:tcPr>
          <w:p w14:paraId="601E288C" w14:textId="77777777" w:rsidR="00F6481C" w:rsidRPr="00F6481C" w:rsidRDefault="00F6481C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-</w:t>
            </w:r>
            <w:r>
              <w:t xml:space="preserve"> </w:t>
            </w:r>
            <w:r w:rsidRPr="00F6481C">
              <w:rPr>
                <w:rFonts w:cs="Arial"/>
                <w:color w:val="000000"/>
                <w:sz w:val="18"/>
                <w:szCs w:val="18"/>
                <w:lang w:val="en-GB"/>
              </w:rPr>
              <w:t>20°C</w:t>
            </w:r>
          </w:p>
        </w:tc>
      </w:tr>
      <w:tr w:rsidR="00F6481C" w:rsidRPr="002A066A" w14:paraId="7D20F372" w14:textId="77777777" w:rsidTr="00F6481C">
        <w:trPr>
          <w:trHeight w:val="306"/>
          <w:jc w:val="center"/>
        </w:trPr>
        <w:tc>
          <w:tcPr>
            <w:tcW w:w="2830" w:type="dxa"/>
            <w:vAlign w:val="center"/>
          </w:tcPr>
          <w:p w14:paraId="10E81C24" w14:textId="77777777" w:rsidR="00F6481C" w:rsidRPr="00F6481C" w:rsidRDefault="00F6481C" w:rsidP="00B47D3A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F6481C">
              <w:rPr>
                <w:rFonts w:cs="Arial"/>
                <w:bCs/>
                <w:color w:val="000000"/>
                <w:sz w:val="18"/>
                <w:szCs w:val="18"/>
              </w:rPr>
              <w:t>HHBS (Hanks’ Buffer with 20 mM Hepes)</w:t>
            </w:r>
          </w:p>
        </w:tc>
        <w:tc>
          <w:tcPr>
            <w:tcW w:w="1560" w:type="dxa"/>
            <w:vAlign w:val="center"/>
          </w:tcPr>
          <w:p w14:paraId="338C4109" w14:textId="77777777" w:rsidR="009856E6" w:rsidRDefault="009856E6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1</w:t>
            </w:r>
            <w:r w:rsidR="002D26B5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 </w:t>
            </w:r>
            <w:r w:rsidR="00F6481C" w:rsidRPr="00F6481C">
              <w:rPr>
                <w:rFonts w:cs="Arial"/>
                <w:color w:val="000000"/>
                <w:sz w:val="18"/>
                <w:szCs w:val="18"/>
                <w:lang w:val="en-GB"/>
              </w:rPr>
              <w:t>bottle</w:t>
            </w:r>
          </w:p>
          <w:p w14:paraId="26A7C0FE" w14:textId="77777777" w:rsidR="00F6481C" w:rsidRPr="00F6481C" w:rsidRDefault="00F6481C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F6481C">
              <w:rPr>
                <w:rFonts w:cs="Arial"/>
                <w:color w:val="000000"/>
                <w:sz w:val="18"/>
                <w:szCs w:val="18"/>
                <w:lang w:val="en-GB"/>
              </w:rPr>
              <w:t>(100mL)</w:t>
            </w:r>
          </w:p>
        </w:tc>
        <w:tc>
          <w:tcPr>
            <w:tcW w:w="1559" w:type="dxa"/>
            <w:vAlign w:val="center"/>
          </w:tcPr>
          <w:p w14:paraId="0CA3A5EC" w14:textId="77777777" w:rsidR="00F6481C" w:rsidRPr="00F6481C" w:rsidRDefault="00F6481C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-</w:t>
            </w:r>
            <w:r>
              <w:t xml:space="preserve"> </w:t>
            </w:r>
            <w:r w:rsidRPr="00F6481C">
              <w:rPr>
                <w:rFonts w:cs="Arial"/>
                <w:color w:val="000000"/>
                <w:sz w:val="18"/>
                <w:szCs w:val="18"/>
                <w:lang w:val="en-GB"/>
              </w:rPr>
              <w:t>20°C</w:t>
            </w:r>
          </w:p>
        </w:tc>
      </w:tr>
    </w:tbl>
    <w:p w14:paraId="74285CC3" w14:textId="77777777" w:rsidR="001C766D" w:rsidRPr="002A066A" w:rsidRDefault="001C766D" w:rsidP="001B583F">
      <w:pPr>
        <w:pStyle w:val="1AbcamStandardtext"/>
        <w:rPr>
          <w:b/>
        </w:rPr>
      </w:pPr>
      <w:r w:rsidRPr="002A066A">
        <w:rPr>
          <w:b/>
        </w:rPr>
        <w:br w:type="page"/>
      </w:r>
    </w:p>
    <w:p w14:paraId="4B7BAAE3" w14:textId="77777777" w:rsidR="000E4FA8" w:rsidRPr="002A066A" w:rsidRDefault="000E4FA8" w:rsidP="00D21D55">
      <w:pPr>
        <w:pStyle w:val="1Abcamheading"/>
        <w:numPr>
          <w:ilvl w:val="0"/>
          <w:numId w:val="33"/>
        </w:numPr>
      </w:pPr>
      <w:bookmarkStart w:id="6" w:name="_Toc446403817"/>
      <w:bookmarkStart w:id="7" w:name="_Toc155101626"/>
      <w:r w:rsidRPr="002A066A">
        <w:lastRenderedPageBreak/>
        <w:t xml:space="preserve">Materials </w:t>
      </w:r>
      <w:r w:rsidR="00174FD5" w:rsidRPr="002A066A">
        <w:t>R</w:t>
      </w:r>
      <w:r w:rsidRPr="002A066A">
        <w:t xml:space="preserve">equired, </w:t>
      </w:r>
      <w:r w:rsidR="00174FD5" w:rsidRPr="002A066A">
        <w:t>N</w:t>
      </w:r>
      <w:r w:rsidRPr="002A066A">
        <w:t xml:space="preserve">ot </w:t>
      </w:r>
      <w:r w:rsidR="00174FD5" w:rsidRPr="002A066A">
        <w:t>S</w:t>
      </w:r>
      <w:r w:rsidRPr="002A066A">
        <w:t>upplied</w:t>
      </w:r>
      <w:bookmarkEnd w:id="6"/>
      <w:bookmarkEnd w:id="7"/>
    </w:p>
    <w:p w14:paraId="62579EA7" w14:textId="77777777" w:rsidR="000E4FA8" w:rsidRPr="002A066A" w:rsidRDefault="000E4FA8" w:rsidP="00E351A1">
      <w:pPr>
        <w:pStyle w:val="Standard"/>
        <w:spacing w:line="240" w:lineRule="auto"/>
        <w:jc w:val="left"/>
        <w:rPr>
          <w:rFonts w:ascii="Century Gothic" w:hAnsi="Century Gothic" w:cstheme="minorBidi"/>
          <w:color w:val="auto"/>
          <w:szCs w:val="24"/>
          <w:lang w:val="en-US"/>
        </w:rPr>
      </w:pPr>
      <w:r w:rsidRPr="002A066A">
        <w:rPr>
          <w:rFonts w:ascii="Century Gothic" w:hAnsi="Century Gothic" w:cstheme="minorBidi"/>
          <w:color w:val="auto"/>
          <w:szCs w:val="24"/>
          <w:lang w:val="en-US"/>
        </w:rPr>
        <w:t>These materials are not included in the kit, but will be required to successfully perform this assay:</w:t>
      </w:r>
    </w:p>
    <w:p w14:paraId="566E64DA" w14:textId="77777777" w:rsidR="00BD0364" w:rsidRPr="009856E6" w:rsidRDefault="00BD0364" w:rsidP="009856E6">
      <w:pPr>
        <w:spacing w:before="60" w:after="60"/>
      </w:pPr>
    </w:p>
    <w:p w14:paraId="36DB68AA" w14:textId="7081479D" w:rsidR="00645B4B" w:rsidRDefault="00D21D55" w:rsidP="00D21D55">
      <w:pPr>
        <w:pStyle w:val="ListParagraph"/>
        <w:numPr>
          <w:ilvl w:val="0"/>
          <w:numId w:val="34"/>
        </w:numPr>
        <w:spacing w:before="60" w:after="60"/>
      </w:pPr>
      <w:r w:rsidRPr="00D21D55">
        <w:rPr>
          <w:szCs w:val="20"/>
        </w:rPr>
        <w:t>A HTS fluorescence microplate reader with a filter set of Ex/Em = 490 to 525 nm. We recommend the following instruments: FLIPR™, FDSS, BMG NOVOstar™, FlexStation, ViewLux, IN Cell Analyzer or Arrayscan.</w:t>
      </w:r>
      <w:r w:rsidR="00645B4B">
        <w:br/>
      </w:r>
    </w:p>
    <w:p w14:paraId="1A4B0E43" w14:textId="77777777" w:rsidR="006B255F" w:rsidRDefault="006B255F" w:rsidP="006B2A3A">
      <w:pPr>
        <w:pStyle w:val="1AbcamBulletpoints"/>
      </w:pPr>
    </w:p>
    <w:p w14:paraId="4C6EE546" w14:textId="77777777" w:rsidR="00645B4B" w:rsidRDefault="00645B4B">
      <w:pPr>
        <w:spacing w:before="0" w:after="0"/>
        <w:rPr>
          <w:rFonts w:eastAsiaTheme="minorHAnsi" w:cstheme="minorBidi"/>
          <w:color w:val="000000"/>
          <w:szCs w:val="20"/>
        </w:rPr>
      </w:pPr>
      <w:r>
        <w:br w:type="page"/>
      </w:r>
    </w:p>
    <w:p w14:paraId="555E8C77" w14:textId="77777777" w:rsidR="000E4FA8" w:rsidRPr="002A066A" w:rsidRDefault="000E4FA8" w:rsidP="00D21D55">
      <w:pPr>
        <w:pStyle w:val="1Abcamheading"/>
        <w:numPr>
          <w:ilvl w:val="0"/>
          <w:numId w:val="33"/>
        </w:numPr>
      </w:pPr>
      <w:bookmarkStart w:id="8" w:name="_Toc446403819"/>
      <w:bookmarkStart w:id="9" w:name="_Toc155101627"/>
      <w:r w:rsidRPr="002A066A">
        <w:lastRenderedPageBreak/>
        <w:t>R</w:t>
      </w:r>
      <w:r w:rsidR="00174FD5" w:rsidRPr="002A066A">
        <w:t>eagent P</w:t>
      </w:r>
      <w:r w:rsidRPr="002A066A">
        <w:t>reparation</w:t>
      </w:r>
      <w:bookmarkEnd w:id="8"/>
      <w:bookmarkEnd w:id="9"/>
    </w:p>
    <w:p w14:paraId="273F897F" w14:textId="77777777" w:rsidR="000E4FA8" w:rsidRDefault="000E4FA8" w:rsidP="009856E6">
      <w:pPr>
        <w:pStyle w:val="1AbcamStandardtext"/>
        <w:numPr>
          <w:ilvl w:val="0"/>
          <w:numId w:val="7"/>
        </w:numPr>
      </w:pPr>
      <w:r w:rsidRPr="009856E6">
        <w:t>Briefly centrifuge small vials at low speed prior to opening</w:t>
      </w:r>
      <w:r w:rsidR="002A6C5E" w:rsidRPr="009856E6">
        <w:t>.</w:t>
      </w:r>
    </w:p>
    <w:p w14:paraId="4B8AA5ED" w14:textId="77777777" w:rsidR="009856E6" w:rsidRPr="009856E6" w:rsidRDefault="009856E6" w:rsidP="00BC1A06">
      <w:pPr>
        <w:pStyle w:val="1AbcamStandardtext"/>
        <w:numPr>
          <w:ilvl w:val="0"/>
          <w:numId w:val="7"/>
        </w:numPr>
      </w:pPr>
      <w:r>
        <w:t>Thaw all the kit components at room temperature before use.</w:t>
      </w:r>
    </w:p>
    <w:p w14:paraId="210C584E" w14:textId="77777777" w:rsidR="006B6677" w:rsidRDefault="006B6677" w:rsidP="00A40EA9">
      <w:pPr>
        <w:spacing w:before="60" w:after="60"/>
        <w:ind w:left="567"/>
      </w:pPr>
    </w:p>
    <w:p w14:paraId="71A46EB1" w14:textId="22E88BD4" w:rsidR="006B6677" w:rsidRPr="009856E6" w:rsidRDefault="009856E6" w:rsidP="00D21D55">
      <w:pPr>
        <w:pStyle w:val="11Abcambold"/>
        <w:numPr>
          <w:ilvl w:val="1"/>
          <w:numId w:val="33"/>
        </w:numPr>
      </w:pPr>
      <w:r>
        <w:t>Fluo-4 AM stock solution</w:t>
      </w:r>
    </w:p>
    <w:p w14:paraId="4C376BA5" w14:textId="77777777" w:rsidR="006B6677" w:rsidRDefault="009856E6" w:rsidP="009856E6">
      <w:pPr>
        <w:pStyle w:val="111Abcam"/>
        <w:numPr>
          <w:ilvl w:val="0"/>
          <w:numId w:val="21"/>
        </w:numPr>
      </w:pPr>
      <w:r>
        <w:t xml:space="preserve">Add 200 </w:t>
      </w:r>
      <w:r w:rsidRPr="009856E6">
        <w:t>µL of DMSO</w:t>
      </w:r>
      <w:r>
        <w:t xml:space="preserve"> </w:t>
      </w:r>
      <w:r w:rsidRPr="009856E6">
        <w:t>into the vial of Fluo-4 AM</w:t>
      </w:r>
      <w:r>
        <w:t xml:space="preserve"> and mix well.</w:t>
      </w:r>
    </w:p>
    <w:p w14:paraId="05296FCA" w14:textId="77777777" w:rsidR="009856E6" w:rsidRDefault="009856E6" w:rsidP="009856E6">
      <w:pPr>
        <w:pStyle w:val="111Abcam"/>
        <w:numPr>
          <w:ilvl w:val="0"/>
          <w:numId w:val="0"/>
        </w:numPr>
      </w:pPr>
    </w:p>
    <w:p w14:paraId="21B23981" w14:textId="77777777" w:rsidR="009856E6" w:rsidRPr="009856E6" w:rsidRDefault="009856E6" w:rsidP="002E4FBE">
      <w:pPr>
        <w:pStyle w:val="111Abcam"/>
        <w:numPr>
          <w:ilvl w:val="0"/>
          <w:numId w:val="0"/>
        </w:numPr>
        <w:ind w:left="360"/>
        <w:rPr>
          <w:b/>
        </w:rPr>
      </w:pPr>
      <w:r w:rsidRPr="009856E6">
        <w:rPr>
          <w:b/>
        </w:rPr>
        <w:t xml:space="preserve">ΔNote: </w:t>
      </w:r>
      <w:r w:rsidRPr="009856E6">
        <w:t xml:space="preserve">20 µL of Fluo-4 NW stock solution is enough for one plate. </w:t>
      </w:r>
      <w:r w:rsidRPr="00A8488D">
        <w:rPr>
          <w:rStyle w:val="1AbcamImageLegendChar"/>
        </w:rPr>
        <w:t>U</w:t>
      </w:r>
      <w:r w:rsidRPr="009856E6">
        <w:t>nused Fluo-4 AM stock solution can be aliquoted and stored at &lt; -20 °C for more than one month if the tubes are sealed tightly. Protect from light and avoid repeated freeze-thaw cycles.</w:t>
      </w:r>
    </w:p>
    <w:p w14:paraId="4D54C847" w14:textId="77777777" w:rsidR="006B6677" w:rsidRPr="009856E6" w:rsidRDefault="006B6677" w:rsidP="00A40EA9">
      <w:pPr>
        <w:spacing w:before="60" w:after="60"/>
        <w:ind w:left="567"/>
      </w:pPr>
    </w:p>
    <w:p w14:paraId="48943165" w14:textId="6622A85E" w:rsidR="006B6677" w:rsidRPr="009856E6" w:rsidRDefault="009856E6" w:rsidP="00D21D55">
      <w:pPr>
        <w:pStyle w:val="11Abcambold"/>
        <w:numPr>
          <w:ilvl w:val="1"/>
          <w:numId w:val="33"/>
        </w:numPr>
      </w:pPr>
      <w:r>
        <w:t>1X Assay Buffer</w:t>
      </w:r>
    </w:p>
    <w:p w14:paraId="7837D537" w14:textId="77777777" w:rsidR="009856E6" w:rsidRDefault="009856E6" w:rsidP="009856E6">
      <w:pPr>
        <w:pStyle w:val="111Abcam"/>
        <w:numPr>
          <w:ilvl w:val="0"/>
          <w:numId w:val="23"/>
        </w:numPr>
      </w:pPr>
      <w:r>
        <w:t xml:space="preserve">Make </w:t>
      </w:r>
      <w:r w:rsidRPr="009856E6">
        <w:t>1X assay buffer by adding 1</w:t>
      </w:r>
      <w:r>
        <w:t xml:space="preserve"> mL of 10 X F127 Plus into 9 mL of HHBS buffer</w:t>
      </w:r>
      <w:r w:rsidRPr="009856E6">
        <w:t xml:space="preserve"> and mix them well.</w:t>
      </w:r>
    </w:p>
    <w:p w14:paraId="10FBA3E8" w14:textId="77777777" w:rsidR="009856E6" w:rsidRDefault="009856E6" w:rsidP="009856E6">
      <w:pPr>
        <w:pStyle w:val="111Abcam"/>
        <w:numPr>
          <w:ilvl w:val="0"/>
          <w:numId w:val="0"/>
        </w:numPr>
        <w:ind w:left="360"/>
      </w:pPr>
    </w:p>
    <w:p w14:paraId="20CBB7C0" w14:textId="77777777" w:rsidR="009856E6" w:rsidRDefault="009856E6" w:rsidP="00C82754">
      <w:pPr>
        <w:pStyle w:val="1AbcamStandardtext"/>
        <w:ind w:firstLine="360"/>
      </w:pPr>
      <w:r w:rsidRPr="009856E6">
        <w:rPr>
          <w:b/>
        </w:rPr>
        <w:t xml:space="preserve">ΔNote: </w:t>
      </w:r>
      <w:r>
        <w:t>10 mL</w:t>
      </w:r>
      <w:r w:rsidRPr="009856E6">
        <w:t xml:space="preserve"> of </w:t>
      </w:r>
      <w:r>
        <w:t xml:space="preserve">1X assay buffer </w:t>
      </w:r>
      <w:r w:rsidRPr="009856E6">
        <w:t>is enough for one plate.</w:t>
      </w:r>
    </w:p>
    <w:p w14:paraId="42550AA1" w14:textId="77777777" w:rsidR="00C82754" w:rsidRDefault="00C82754" w:rsidP="00C82754">
      <w:pPr>
        <w:pStyle w:val="1AbcamStandardtext"/>
        <w:ind w:firstLine="360"/>
      </w:pPr>
    </w:p>
    <w:p w14:paraId="5385A013" w14:textId="77777777" w:rsidR="00C82754" w:rsidRPr="00C82754" w:rsidRDefault="00C82754" w:rsidP="00D21D55">
      <w:pPr>
        <w:pStyle w:val="11Abcam"/>
        <w:numPr>
          <w:ilvl w:val="1"/>
          <w:numId w:val="33"/>
        </w:numPr>
      </w:pPr>
      <w:r>
        <w:rPr>
          <w:b/>
        </w:rPr>
        <w:t xml:space="preserve">Fluo-4 AM dye-loading solution </w:t>
      </w:r>
    </w:p>
    <w:p w14:paraId="5E92FD5C" w14:textId="77777777" w:rsidR="009856E6" w:rsidRDefault="00C82754" w:rsidP="00C82754">
      <w:pPr>
        <w:pStyle w:val="1AbcamStandardtext"/>
        <w:numPr>
          <w:ilvl w:val="0"/>
          <w:numId w:val="27"/>
        </w:numPr>
      </w:pPr>
      <w:r>
        <w:t>Add 2</w:t>
      </w:r>
      <w:r w:rsidRPr="00C82754">
        <w:t>0 µL of Fluo-4 NW st</w:t>
      </w:r>
      <w:r>
        <w:t>ock solution (from Step 5.1</w:t>
      </w:r>
      <w:r w:rsidRPr="00C82754">
        <w:t>) into 10 mL o</w:t>
      </w:r>
      <w:r>
        <w:t>f 1X assay buffer (from Step 5.2)</w:t>
      </w:r>
      <w:r w:rsidRPr="00C82754">
        <w:t xml:space="preserve"> and mix them well. This working solution is stable for at least 2 hours at room temperature.</w:t>
      </w:r>
    </w:p>
    <w:p w14:paraId="480E9361" w14:textId="77777777" w:rsidR="009856E6" w:rsidRDefault="009856E6" w:rsidP="009856E6">
      <w:pPr>
        <w:pStyle w:val="1AbcamStandardtext"/>
      </w:pPr>
    </w:p>
    <w:p w14:paraId="7238CBB9" w14:textId="77777777" w:rsidR="009856E6" w:rsidRDefault="009856E6" w:rsidP="009856E6">
      <w:pPr>
        <w:pStyle w:val="1AbcamStandardtext"/>
      </w:pPr>
    </w:p>
    <w:p w14:paraId="07EC7019" w14:textId="77777777" w:rsidR="009856E6" w:rsidRDefault="009856E6" w:rsidP="009856E6">
      <w:pPr>
        <w:pStyle w:val="1AbcamStandardtext"/>
      </w:pPr>
    </w:p>
    <w:p w14:paraId="1495142D" w14:textId="77777777" w:rsidR="009856E6" w:rsidRDefault="009856E6" w:rsidP="009856E6">
      <w:pPr>
        <w:pStyle w:val="1AbcamStandardtext"/>
      </w:pPr>
    </w:p>
    <w:p w14:paraId="3633B274" w14:textId="77777777" w:rsidR="009856E6" w:rsidRDefault="009856E6" w:rsidP="009856E6">
      <w:pPr>
        <w:pStyle w:val="1AbcamStandardtext"/>
      </w:pPr>
    </w:p>
    <w:p w14:paraId="7851D724" w14:textId="77777777" w:rsidR="009856E6" w:rsidRDefault="009856E6" w:rsidP="009856E6">
      <w:pPr>
        <w:pStyle w:val="1AbcamStandardtext"/>
      </w:pPr>
    </w:p>
    <w:p w14:paraId="76B77975" w14:textId="77777777" w:rsidR="009856E6" w:rsidRDefault="009856E6" w:rsidP="009856E6">
      <w:pPr>
        <w:pStyle w:val="1AbcamStandardtext"/>
      </w:pPr>
    </w:p>
    <w:p w14:paraId="77BB8798" w14:textId="77777777" w:rsidR="009856E6" w:rsidRDefault="009856E6" w:rsidP="009856E6">
      <w:pPr>
        <w:pStyle w:val="1AbcamStandardtext"/>
      </w:pPr>
    </w:p>
    <w:p w14:paraId="704DC96D" w14:textId="77777777" w:rsidR="009856E6" w:rsidRDefault="009856E6" w:rsidP="009856E6">
      <w:pPr>
        <w:pStyle w:val="1AbcamStandardtext"/>
      </w:pPr>
    </w:p>
    <w:p w14:paraId="73355A7F" w14:textId="77777777" w:rsidR="009856E6" w:rsidRDefault="009856E6" w:rsidP="009856E6">
      <w:pPr>
        <w:pStyle w:val="1AbcamStandardtext"/>
      </w:pPr>
    </w:p>
    <w:p w14:paraId="60DDBCBC" w14:textId="77777777" w:rsidR="009856E6" w:rsidRDefault="009856E6" w:rsidP="009856E6">
      <w:pPr>
        <w:pStyle w:val="1AbcamStandardtext"/>
      </w:pPr>
    </w:p>
    <w:p w14:paraId="359E6937" w14:textId="77777777" w:rsidR="003B15FA" w:rsidRPr="002A066A" w:rsidRDefault="003B15FA">
      <w:pPr>
        <w:spacing w:before="0" w:after="0"/>
      </w:pPr>
      <w:r w:rsidRPr="002A066A">
        <w:br w:type="page"/>
      </w:r>
    </w:p>
    <w:p w14:paraId="1937328F" w14:textId="4A55C551" w:rsidR="000E4FA8" w:rsidRPr="002A066A" w:rsidRDefault="00331AEA" w:rsidP="00D21D55">
      <w:pPr>
        <w:pStyle w:val="1Abcamheading"/>
        <w:numPr>
          <w:ilvl w:val="0"/>
          <w:numId w:val="33"/>
        </w:numPr>
      </w:pPr>
      <w:bookmarkStart w:id="10" w:name="_Toc446403821"/>
      <w:bookmarkStart w:id="11" w:name="_Toc155101628"/>
      <w:bookmarkEnd w:id="10"/>
      <w:r w:rsidRPr="002A066A">
        <w:lastRenderedPageBreak/>
        <w:t xml:space="preserve">Sample </w:t>
      </w:r>
      <w:r w:rsidR="00174FD5" w:rsidRPr="002A066A">
        <w:t>P</w:t>
      </w:r>
      <w:r w:rsidRPr="002A066A">
        <w:t>reparation</w:t>
      </w:r>
      <w:bookmarkEnd w:id="11"/>
    </w:p>
    <w:p w14:paraId="759B47AD" w14:textId="77777777" w:rsidR="000E4FA8" w:rsidRPr="002A066A" w:rsidRDefault="000E4FA8" w:rsidP="00A40EA9">
      <w:pPr>
        <w:spacing w:before="60" w:after="60"/>
        <w:rPr>
          <w:b/>
        </w:rPr>
      </w:pPr>
      <w:r w:rsidRPr="002A066A">
        <w:rPr>
          <w:b/>
        </w:rPr>
        <w:t>General sample information:</w:t>
      </w:r>
    </w:p>
    <w:p w14:paraId="6119ACBC" w14:textId="77777777" w:rsidR="000E4FA8" w:rsidRDefault="000E4FA8" w:rsidP="00380497">
      <w:pPr>
        <w:pStyle w:val="1AbcamBulletpoints"/>
      </w:pPr>
      <w:r w:rsidRPr="00C82754">
        <w:rPr>
          <w:color w:val="auto"/>
        </w:rPr>
        <w:t>We recommend that you use fresh samples</w:t>
      </w:r>
      <w:r w:rsidR="00DF2200" w:rsidRPr="00C82754">
        <w:rPr>
          <w:color w:val="auto"/>
        </w:rPr>
        <w:t xml:space="preserve"> for the most</w:t>
      </w:r>
      <w:r w:rsidR="00DF2200">
        <w:t xml:space="preserve"> reproducible assay</w:t>
      </w:r>
      <w:r w:rsidRPr="002A066A">
        <w:t xml:space="preserve">. </w:t>
      </w:r>
    </w:p>
    <w:p w14:paraId="31048FED" w14:textId="77777777" w:rsidR="00391C31" w:rsidRPr="002A066A" w:rsidRDefault="00391C31" w:rsidP="00592267">
      <w:pPr>
        <w:pStyle w:val="1AbcamBulletpoints"/>
      </w:pPr>
    </w:p>
    <w:p w14:paraId="17123298" w14:textId="48D5B988" w:rsidR="000E4FA8" w:rsidRPr="002A066A" w:rsidRDefault="00C82754" w:rsidP="002E4FBE">
      <w:pPr>
        <w:pStyle w:val="11Abcambold"/>
        <w:numPr>
          <w:ilvl w:val="1"/>
          <w:numId w:val="33"/>
        </w:numPr>
      </w:pPr>
      <w:r>
        <w:t>For adherent cells</w:t>
      </w:r>
    </w:p>
    <w:p w14:paraId="302BAD3D" w14:textId="77777777" w:rsidR="00C52378" w:rsidRPr="006A2B41" w:rsidRDefault="00C82754" w:rsidP="00C82754">
      <w:pPr>
        <w:pStyle w:val="111Abcam"/>
        <w:numPr>
          <w:ilvl w:val="0"/>
          <w:numId w:val="19"/>
        </w:numPr>
        <w:spacing w:before="0" w:after="0"/>
        <w:rPr>
          <w:b/>
        </w:rPr>
      </w:pPr>
      <w:r>
        <w:t xml:space="preserve">Plate cells </w:t>
      </w:r>
      <w:r w:rsidRPr="00C82754">
        <w:t>overnight in growth medium at 40,000 to 80,000 cells/well/100 µL for a 96-well plate or 10,000 to 20,000 cells/well/25 µL for a 384-well plate.</w:t>
      </w:r>
    </w:p>
    <w:p w14:paraId="16A1C398" w14:textId="77777777" w:rsidR="006A2B41" w:rsidRPr="006A2B41" w:rsidRDefault="006A2B41" w:rsidP="006A2B41">
      <w:pPr>
        <w:pStyle w:val="111Abcam"/>
        <w:numPr>
          <w:ilvl w:val="0"/>
          <w:numId w:val="0"/>
        </w:numPr>
        <w:spacing w:before="0" w:after="0"/>
        <w:ind w:left="357"/>
        <w:rPr>
          <w:b/>
        </w:rPr>
      </w:pPr>
    </w:p>
    <w:p w14:paraId="56D96E2B" w14:textId="7E9E26AB" w:rsidR="000E4FA8" w:rsidRPr="002A066A" w:rsidRDefault="00C82754" w:rsidP="002E4FBE">
      <w:pPr>
        <w:pStyle w:val="11Abcambold"/>
        <w:numPr>
          <w:ilvl w:val="1"/>
          <w:numId w:val="33"/>
        </w:numPr>
      </w:pPr>
      <w:r>
        <w:t>For non-adherent cells</w:t>
      </w:r>
    </w:p>
    <w:p w14:paraId="6E643A31" w14:textId="77777777" w:rsidR="006A2B41" w:rsidRDefault="00C82754" w:rsidP="00C82754">
      <w:pPr>
        <w:pStyle w:val="111Abcam"/>
        <w:numPr>
          <w:ilvl w:val="0"/>
          <w:numId w:val="20"/>
        </w:numPr>
      </w:pPr>
      <w:r>
        <w:t xml:space="preserve">Centrifuge </w:t>
      </w:r>
      <w:r w:rsidRPr="00C82754">
        <w:t>the cells from the culture medium and then suspend the cell pellet in cell growth medium or HHBS at 125,000 to 250,000 cells/well/100 µL for a 96-well poly-D lysine plate or 30,000 to 60,000 cells/well/25 µL for a 384-well poly-D lysine plate. Centrifuge the plate at 800 rpm for 2 minutes with brake off prior to the experiments.</w:t>
      </w:r>
    </w:p>
    <w:p w14:paraId="16194A16" w14:textId="77777777" w:rsidR="00C82754" w:rsidRPr="00C82754" w:rsidRDefault="00C82754" w:rsidP="00C82754">
      <w:pPr>
        <w:pStyle w:val="111Abcam"/>
        <w:numPr>
          <w:ilvl w:val="0"/>
          <w:numId w:val="0"/>
        </w:numPr>
        <w:ind w:left="360"/>
      </w:pPr>
    </w:p>
    <w:p w14:paraId="633BF133" w14:textId="77777777" w:rsidR="00C82754" w:rsidRPr="00C82754" w:rsidRDefault="00C82754" w:rsidP="00C82754">
      <w:pPr>
        <w:pStyle w:val="111Abcam"/>
        <w:numPr>
          <w:ilvl w:val="0"/>
          <w:numId w:val="0"/>
        </w:numPr>
        <w:ind w:left="360"/>
      </w:pPr>
      <w:r w:rsidRPr="00C82754">
        <w:rPr>
          <w:b/>
        </w:rPr>
        <w:t>ΔNote</w:t>
      </w:r>
      <w:r w:rsidRPr="00C82754">
        <w:t>: Each cell line should be evaluated on the individual basis to determine the optimal cell density for the intracellular calcium mobilization.</w:t>
      </w:r>
    </w:p>
    <w:p w14:paraId="0DA12F1C" w14:textId="77777777" w:rsidR="00C52378" w:rsidRDefault="00C52378" w:rsidP="00592267">
      <w:pPr>
        <w:pStyle w:val="ListParagraph"/>
        <w:autoSpaceDE w:val="0"/>
        <w:autoSpaceDN w:val="0"/>
        <w:adjustRightInd w:val="0"/>
        <w:spacing w:before="60" w:after="60"/>
        <w:rPr>
          <w:rFonts w:cs="Arial"/>
          <w:szCs w:val="20"/>
        </w:rPr>
      </w:pPr>
    </w:p>
    <w:p w14:paraId="7B990921" w14:textId="77777777" w:rsidR="00E56AC7" w:rsidRDefault="00E56AC7">
      <w:pPr>
        <w:spacing w:before="0" w:after="0"/>
        <w:rPr>
          <w:lang w:val="en-AU"/>
        </w:rPr>
      </w:pPr>
      <w:r>
        <w:rPr>
          <w:lang w:val="en-AU"/>
        </w:rPr>
        <w:br w:type="page"/>
      </w:r>
    </w:p>
    <w:p w14:paraId="39002D87" w14:textId="494EC39D" w:rsidR="006B255F" w:rsidRDefault="00174FD5" w:rsidP="00D21D55">
      <w:pPr>
        <w:pStyle w:val="1Abcamheading"/>
        <w:numPr>
          <w:ilvl w:val="0"/>
          <w:numId w:val="33"/>
        </w:numPr>
      </w:pPr>
      <w:bookmarkStart w:id="12" w:name="_Toc155101629"/>
      <w:r w:rsidRPr="002A066A">
        <w:lastRenderedPageBreak/>
        <w:t>Assay Procedure</w:t>
      </w:r>
      <w:bookmarkStart w:id="13" w:name="_Toc271554832"/>
      <w:bookmarkStart w:id="14" w:name="_Toc273532551"/>
      <w:bookmarkEnd w:id="2"/>
      <w:bookmarkEnd w:id="12"/>
    </w:p>
    <w:p w14:paraId="56DF554E" w14:textId="77777777" w:rsidR="00595684" w:rsidRPr="002A066A" w:rsidRDefault="00007205" w:rsidP="00680476">
      <w:pPr>
        <w:pStyle w:val="ListParagraph"/>
        <w:numPr>
          <w:ilvl w:val="0"/>
          <w:numId w:val="9"/>
        </w:numPr>
        <w:spacing w:before="60" w:after="60"/>
        <w:ind w:left="357" w:hanging="357"/>
        <w:contextualSpacing w:val="0"/>
      </w:pPr>
      <w:r w:rsidRPr="002A066A">
        <w:t>Equilibrate all materials and prepared reagents to room temperature</w:t>
      </w:r>
      <w:r w:rsidR="00227F9F">
        <w:t xml:space="preserve"> just</w:t>
      </w:r>
      <w:r w:rsidRPr="002A066A">
        <w:t xml:space="preserve"> prior to use</w:t>
      </w:r>
      <w:r w:rsidR="00227F9F">
        <w:t xml:space="preserve"> and gently agitate</w:t>
      </w:r>
      <w:r w:rsidRPr="002A066A">
        <w:t>.</w:t>
      </w:r>
    </w:p>
    <w:p w14:paraId="50D87331" w14:textId="77777777" w:rsidR="00007205" w:rsidRPr="002A066A" w:rsidRDefault="00595684" w:rsidP="00680476">
      <w:pPr>
        <w:pStyle w:val="ListParagraph"/>
        <w:numPr>
          <w:ilvl w:val="0"/>
          <w:numId w:val="9"/>
        </w:numPr>
        <w:spacing w:before="60" w:after="60"/>
        <w:ind w:left="357" w:hanging="357"/>
        <w:contextualSpacing w:val="0"/>
      </w:pPr>
      <w:r>
        <w:t>A</w:t>
      </w:r>
      <w:r w:rsidR="00007205" w:rsidRPr="002A066A">
        <w:t>ssay all standards, controls and samples in duplicate.</w:t>
      </w:r>
    </w:p>
    <w:p w14:paraId="1AC8012F" w14:textId="77777777" w:rsidR="006B255F" w:rsidRDefault="006B255F" w:rsidP="008A2F6E">
      <w:pPr>
        <w:pStyle w:val="1AbcamStandardtext"/>
      </w:pPr>
    </w:p>
    <w:p w14:paraId="05E22E83" w14:textId="77777777" w:rsidR="00804703" w:rsidRDefault="00804703">
      <w:pPr>
        <w:spacing w:before="0" w:after="0"/>
      </w:pPr>
    </w:p>
    <w:p w14:paraId="511F012D" w14:textId="31D300A9" w:rsidR="00E90961" w:rsidRDefault="00C82754" w:rsidP="00C82754">
      <w:pPr>
        <w:pStyle w:val="MediumGrid1-Accent21"/>
        <w:numPr>
          <w:ilvl w:val="0"/>
          <w:numId w:val="10"/>
        </w:numPr>
        <w:spacing w:before="60" w:after="60"/>
      </w:pPr>
      <w:r>
        <w:t xml:space="preserve">Add 100 </w:t>
      </w:r>
      <w:r w:rsidRPr="00C82754">
        <w:t>µL/well (96-well plate) or 25 µL/well (384-well plate) of Fluo-4 AM dye</w:t>
      </w:r>
      <w:r>
        <w:t>-loading solution (from Step 5.3</w:t>
      </w:r>
      <w:r w:rsidRPr="00C82754">
        <w:t>) into the cell plate.</w:t>
      </w:r>
    </w:p>
    <w:p w14:paraId="06CD33AE" w14:textId="77777777" w:rsidR="00456633" w:rsidRPr="002A066A" w:rsidRDefault="00456633" w:rsidP="00456633">
      <w:pPr>
        <w:pStyle w:val="MediumGrid1-Accent21"/>
        <w:numPr>
          <w:ilvl w:val="0"/>
          <w:numId w:val="0"/>
        </w:numPr>
        <w:spacing w:before="60" w:after="60"/>
        <w:ind w:left="360"/>
      </w:pPr>
    </w:p>
    <w:p w14:paraId="2D7CEDEC" w14:textId="77777777" w:rsidR="00C82754" w:rsidRDefault="00C82754" w:rsidP="00C82754">
      <w:pPr>
        <w:pStyle w:val="MediumGrid1-Accent21"/>
        <w:numPr>
          <w:ilvl w:val="0"/>
          <w:numId w:val="10"/>
        </w:numPr>
        <w:spacing w:before="60" w:after="60"/>
      </w:pPr>
      <w:r>
        <w:t xml:space="preserve">Incubate the </w:t>
      </w:r>
      <w:r w:rsidRPr="00C82754">
        <w:t>dye-loading plate in a cell incubator for 1 hour, and then incubate the plate at room temperature for another 15 to 30 minutes.</w:t>
      </w:r>
    </w:p>
    <w:p w14:paraId="2CC030A8" w14:textId="77777777" w:rsidR="00C82754" w:rsidRDefault="00C82754" w:rsidP="00C82754">
      <w:pPr>
        <w:pStyle w:val="MediumGrid1-Accent21"/>
        <w:numPr>
          <w:ilvl w:val="0"/>
          <w:numId w:val="0"/>
        </w:numPr>
        <w:spacing w:before="60" w:after="60"/>
        <w:ind w:left="360"/>
      </w:pPr>
    </w:p>
    <w:p w14:paraId="6417602A" w14:textId="77777777" w:rsidR="00C82754" w:rsidRDefault="00C82754" w:rsidP="002E4FBE">
      <w:pPr>
        <w:pStyle w:val="MediumGrid1-Accent21"/>
        <w:numPr>
          <w:ilvl w:val="0"/>
          <w:numId w:val="0"/>
        </w:numPr>
        <w:spacing w:before="60" w:after="60"/>
        <w:ind w:left="360"/>
        <w:rPr>
          <w:rFonts w:cstheme="minorBidi"/>
          <w:szCs w:val="20"/>
        </w:rPr>
      </w:pPr>
      <w:r w:rsidRPr="00C82754">
        <w:rPr>
          <w:rFonts w:cstheme="minorBidi"/>
          <w:b/>
          <w:szCs w:val="20"/>
        </w:rPr>
        <w:t>ΔNote</w:t>
      </w:r>
      <w:r w:rsidRPr="00C82754">
        <w:rPr>
          <w:rFonts w:cstheme="minorBidi"/>
          <w:szCs w:val="20"/>
        </w:rPr>
        <w:t>:</w:t>
      </w:r>
      <w:r>
        <w:rPr>
          <w:rFonts w:cstheme="minorBidi"/>
          <w:szCs w:val="20"/>
        </w:rPr>
        <w:t xml:space="preserve"> If the assay requires 3</w:t>
      </w:r>
      <w:r w:rsidRPr="00C82754">
        <w:rPr>
          <w:rFonts w:cstheme="minorBidi"/>
          <w:szCs w:val="20"/>
        </w:rPr>
        <w:t>7°C,</w:t>
      </w:r>
      <w:r>
        <w:rPr>
          <w:rFonts w:cstheme="minorBidi"/>
          <w:szCs w:val="20"/>
        </w:rPr>
        <w:t xml:space="preserve"> perform the experiment immediately without further room temperature incubation.</w:t>
      </w:r>
    </w:p>
    <w:p w14:paraId="6FD121DE" w14:textId="77777777" w:rsidR="00C82754" w:rsidRDefault="00C82754" w:rsidP="00C82754">
      <w:pPr>
        <w:pStyle w:val="MediumGrid1-Accent21"/>
        <w:numPr>
          <w:ilvl w:val="0"/>
          <w:numId w:val="0"/>
        </w:numPr>
        <w:spacing w:before="60" w:after="60"/>
      </w:pPr>
    </w:p>
    <w:p w14:paraId="450D3018" w14:textId="09445D5A" w:rsidR="00C82754" w:rsidRDefault="00C82754" w:rsidP="00C82754">
      <w:pPr>
        <w:pStyle w:val="MediumGrid1-Accent21"/>
        <w:numPr>
          <w:ilvl w:val="0"/>
          <w:numId w:val="10"/>
        </w:numPr>
        <w:spacing w:before="60" w:after="60"/>
      </w:pPr>
      <w:r>
        <w:t xml:space="preserve">Prepare the compound plate </w:t>
      </w:r>
      <w:r w:rsidRPr="00C82754">
        <w:t>with HHBS or your desired buffer.</w:t>
      </w:r>
    </w:p>
    <w:p w14:paraId="1EBDEF95" w14:textId="77777777" w:rsidR="00456633" w:rsidRDefault="00456633" w:rsidP="00456633">
      <w:pPr>
        <w:pStyle w:val="MediumGrid1-Accent21"/>
        <w:numPr>
          <w:ilvl w:val="0"/>
          <w:numId w:val="0"/>
        </w:numPr>
        <w:spacing w:before="60" w:after="60"/>
        <w:ind w:left="360"/>
      </w:pPr>
    </w:p>
    <w:p w14:paraId="521F70ED" w14:textId="77777777" w:rsidR="002E4FBE" w:rsidRDefault="002E4FBE" w:rsidP="00C82754">
      <w:pPr>
        <w:pStyle w:val="MediumGrid1-Accent21"/>
        <w:numPr>
          <w:ilvl w:val="0"/>
          <w:numId w:val="10"/>
        </w:numPr>
        <w:spacing w:before="60" w:after="60"/>
      </w:pPr>
      <w:r w:rsidRPr="002E4FBE">
        <w:t>Using your instrument that contains a pipettor (such as Flexstation from Molecular Devices), dispense compounds directly onto to the cell plate while collecting the data simultaneously (see next step for Ex/Em instructions). </w:t>
      </w:r>
    </w:p>
    <w:p w14:paraId="68D8AE67" w14:textId="77777777" w:rsidR="002E4FBE" w:rsidRDefault="002E4FBE" w:rsidP="002E4FBE">
      <w:pPr>
        <w:pStyle w:val="MediumGrid1-Accent21"/>
        <w:numPr>
          <w:ilvl w:val="0"/>
          <w:numId w:val="0"/>
        </w:numPr>
        <w:spacing w:before="60" w:after="60"/>
        <w:ind w:left="360"/>
      </w:pPr>
    </w:p>
    <w:p w14:paraId="2DFD5D52" w14:textId="779CEF35" w:rsidR="002E4FBE" w:rsidRDefault="002E4FBE" w:rsidP="002E4FBE">
      <w:pPr>
        <w:pStyle w:val="MediumGrid1-Accent21"/>
        <w:numPr>
          <w:ilvl w:val="0"/>
          <w:numId w:val="0"/>
        </w:numPr>
        <w:spacing w:before="60" w:after="60"/>
        <w:ind w:left="360"/>
      </w:pPr>
      <w:r w:rsidRPr="00C82754">
        <w:rPr>
          <w:rFonts w:cstheme="minorBidi"/>
          <w:b/>
          <w:szCs w:val="20"/>
        </w:rPr>
        <w:t>ΔNote</w:t>
      </w:r>
      <w:r w:rsidRPr="00C82754">
        <w:rPr>
          <w:rFonts w:cstheme="minorBidi"/>
          <w:szCs w:val="20"/>
        </w:rPr>
        <w:t>:</w:t>
      </w:r>
      <w:r w:rsidRPr="002E4FBE">
        <w:t xml:space="preserve"> Typically the instrument collects the data every second for 100 seconds. Use the max signal to generate the plot. You can use a fluorescence microscope by adding the stimuli while taking the picture simultaneously.</w:t>
      </w:r>
    </w:p>
    <w:p w14:paraId="5A91BA6A" w14:textId="77777777" w:rsidR="00456633" w:rsidRDefault="00456633" w:rsidP="002E4FBE">
      <w:pPr>
        <w:pStyle w:val="MediumGrid1-Accent21"/>
        <w:numPr>
          <w:ilvl w:val="0"/>
          <w:numId w:val="0"/>
        </w:numPr>
        <w:spacing w:before="60" w:after="60"/>
        <w:ind w:left="360"/>
      </w:pPr>
    </w:p>
    <w:p w14:paraId="25FAD8AB" w14:textId="77777777" w:rsidR="00E90961" w:rsidRPr="002A066A" w:rsidRDefault="00C82754" w:rsidP="00C82754">
      <w:pPr>
        <w:pStyle w:val="MediumGrid1-Accent21"/>
        <w:numPr>
          <w:ilvl w:val="0"/>
          <w:numId w:val="10"/>
        </w:numPr>
        <w:spacing w:before="60" w:after="60"/>
      </w:pPr>
      <w:r>
        <w:t xml:space="preserve">Run </w:t>
      </w:r>
      <w:r w:rsidRPr="00C82754">
        <w:t>the calcium flux assay by monitoring the fluorescence intensity at Ex/Em = 490/ 525 nm.</w:t>
      </w:r>
      <w:r w:rsidR="00680476">
        <w:br/>
      </w:r>
    </w:p>
    <w:p w14:paraId="2356EAB2" w14:textId="77777777" w:rsidR="00C82754" w:rsidRDefault="00C82754" w:rsidP="00E70C03">
      <w:pPr>
        <w:spacing w:before="0" w:after="0"/>
      </w:pPr>
    </w:p>
    <w:p w14:paraId="58766895" w14:textId="77777777" w:rsidR="00C82754" w:rsidRDefault="00C82754" w:rsidP="00C82754">
      <w:pPr>
        <w:pStyle w:val="1AbcamStandardtext"/>
      </w:pPr>
    </w:p>
    <w:p w14:paraId="519705A1" w14:textId="77777777" w:rsidR="00C82754" w:rsidRDefault="00C82754" w:rsidP="00C82754">
      <w:pPr>
        <w:pStyle w:val="1AbcamStandardtext"/>
      </w:pPr>
    </w:p>
    <w:p w14:paraId="29BFC1BD" w14:textId="77777777" w:rsidR="00C82754" w:rsidRDefault="00C82754" w:rsidP="00C82754">
      <w:pPr>
        <w:pStyle w:val="1AbcamStandardtext"/>
      </w:pPr>
    </w:p>
    <w:p w14:paraId="3C7837BE" w14:textId="77777777" w:rsidR="00C82754" w:rsidRDefault="00C82754" w:rsidP="00C82754">
      <w:pPr>
        <w:pStyle w:val="1AbcamStandardtext"/>
      </w:pPr>
    </w:p>
    <w:p w14:paraId="6AFF43D2" w14:textId="77777777" w:rsidR="00C82754" w:rsidRDefault="00C82754" w:rsidP="00C82754">
      <w:pPr>
        <w:pStyle w:val="1AbcamStandardtext"/>
      </w:pPr>
    </w:p>
    <w:p w14:paraId="313489F5" w14:textId="77777777" w:rsidR="00C82754" w:rsidRPr="002A066A" w:rsidRDefault="00C82754" w:rsidP="00C82754">
      <w:pPr>
        <w:pStyle w:val="1AbcamStandardtext"/>
      </w:pPr>
    </w:p>
    <w:p w14:paraId="479D4A87" w14:textId="05F27BDD" w:rsidR="006B255F" w:rsidRDefault="006B255F" w:rsidP="00D21D55">
      <w:pPr>
        <w:pStyle w:val="1Abcamheading"/>
        <w:numPr>
          <w:ilvl w:val="0"/>
          <w:numId w:val="33"/>
        </w:numPr>
      </w:pPr>
      <w:bookmarkStart w:id="15" w:name="_Toc155101630"/>
      <w:bookmarkEnd w:id="13"/>
      <w:bookmarkEnd w:id="14"/>
      <w:r>
        <w:lastRenderedPageBreak/>
        <w:t>FAQs / Troubleshooting</w:t>
      </w:r>
      <w:bookmarkEnd w:id="15"/>
    </w:p>
    <w:p w14:paraId="784104AA" w14:textId="77777777" w:rsidR="006B255F" w:rsidRDefault="00B73032">
      <w:pPr>
        <w:spacing w:before="0" w:after="0"/>
        <w:rPr>
          <w:rFonts w:eastAsia="Times New Roman"/>
          <w:b/>
          <w:bCs/>
          <w:sz w:val="24"/>
          <w:szCs w:val="28"/>
        </w:rPr>
      </w:pPr>
      <w:r w:rsidRPr="00E70C03">
        <w:t xml:space="preserve">General troubleshooting points are found at </w:t>
      </w:r>
      <w:hyperlink r:id="rId8" w:history="1">
        <w:r w:rsidRPr="00E70C03">
          <w:rPr>
            <w:rStyle w:val="Hyperlink"/>
          </w:rPr>
          <w:t>www.abcam.com/assaykitguidelines</w:t>
        </w:r>
      </w:hyperlink>
      <w:r w:rsidR="00E70C03">
        <w:t xml:space="preserve">. </w:t>
      </w:r>
      <w:r w:rsidR="006B255F">
        <w:br w:type="page"/>
      </w:r>
    </w:p>
    <w:p w14:paraId="715CF5FA" w14:textId="77777777" w:rsidR="00B86D77" w:rsidRPr="002A066A" w:rsidRDefault="00E44FA4" w:rsidP="00D21D55">
      <w:pPr>
        <w:pStyle w:val="1Abcamheading"/>
        <w:numPr>
          <w:ilvl w:val="0"/>
          <w:numId w:val="33"/>
        </w:numPr>
      </w:pPr>
      <w:bookmarkStart w:id="16" w:name="_Toc155101631"/>
      <w:r w:rsidRPr="002A066A">
        <w:lastRenderedPageBreak/>
        <w:t xml:space="preserve">Typical </w:t>
      </w:r>
      <w:r w:rsidR="00B86D77" w:rsidRPr="002A066A">
        <w:t>Data</w:t>
      </w:r>
      <w:bookmarkEnd w:id="16"/>
    </w:p>
    <w:p w14:paraId="16555A5B" w14:textId="77777777" w:rsidR="00B86D77" w:rsidRDefault="006B255F" w:rsidP="00D530F3">
      <w:pPr>
        <w:spacing w:before="60" w:after="60"/>
        <w:rPr>
          <w:lang w:val="en-GB"/>
        </w:rPr>
      </w:pPr>
      <w:r>
        <w:rPr>
          <w:lang w:val="en-GB"/>
        </w:rPr>
        <w:t>D</w:t>
      </w:r>
      <w:r w:rsidR="00E44FA4" w:rsidRPr="002A066A">
        <w:rPr>
          <w:lang w:val="en-GB"/>
        </w:rPr>
        <w:t xml:space="preserve">ata provided </w:t>
      </w:r>
      <w:r w:rsidR="00E44FA4" w:rsidRPr="002A066A">
        <w:rPr>
          <w:b/>
          <w:lang w:val="en-GB"/>
        </w:rPr>
        <w:t>for demonstration purposes only</w:t>
      </w:r>
      <w:r w:rsidR="00E44FA4" w:rsidRPr="002A066A">
        <w:rPr>
          <w:lang w:val="en-GB"/>
        </w:rPr>
        <w:t xml:space="preserve">. </w:t>
      </w:r>
    </w:p>
    <w:p w14:paraId="63780323" w14:textId="77777777" w:rsidR="00E44FA4" w:rsidRPr="002A066A" w:rsidRDefault="00E70C03" w:rsidP="00E70C03">
      <w:pPr>
        <w:spacing w:before="60" w:after="60"/>
        <w:rPr>
          <w:lang w:val="en-GB"/>
        </w:rPr>
      </w:pPr>
      <w:r>
        <w:rPr>
          <w:noProof/>
        </w:rPr>
        <w:drawing>
          <wp:anchor distT="0" distB="0" distL="114300" distR="114300" simplePos="0" relativeHeight="251671040" behindDoc="0" locked="0" layoutInCell="1" allowOverlap="1" wp14:anchorId="172C599B" wp14:editId="1B765DC3">
            <wp:simplePos x="0" y="0"/>
            <wp:positionH relativeFrom="page">
              <wp:align>center</wp:align>
            </wp:positionH>
            <wp:positionV relativeFrom="paragraph">
              <wp:posOffset>302260</wp:posOffset>
            </wp:positionV>
            <wp:extent cx="4217670" cy="2891265"/>
            <wp:effectExtent l="0" t="0" r="0" b="4445"/>
            <wp:wrapSquare wrapText="bothSides"/>
            <wp:docPr id="4" name="Picture 4" descr="https://www.aatbio.com/products/screen-quest-fluo-4-no-wash-calcium-assay-kit/figure-1-for-screen-quest-fluo-4-no-wash-calcium-assay-k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atbio.com/products/screen-quest-fluo-4-no-wash-calcium-assay-kit/figure-1-for-screen-quest-fluo-4-no-wash-calcium-assay-kit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7670" cy="289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1D4AC2" w14:textId="77777777" w:rsidR="003B15FA" w:rsidRPr="008A2F6E" w:rsidRDefault="00E44FA4" w:rsidP="008A2F6E">
      <w:pPr>
        <w:pStyle w:val="1AbcamImageLegend"/>
      </w:pPr>
      <w:r w:rsidRPr="008A2F6E">
        <w:rPr>
          <w:b/>
        </w:rPr>
        <w:t xml:space="preserve">Figure </w:t>
      </w:r>
      <w:r w:rsidR="00A56747">
        <w:rPr>
          <w:b/>
        </w:rPr>
        <w:t>2</w:t>
      </w:r>
      <w:r w:rsidRPr="008A2F6E">
        <w:t xml:space="preserve">. </w:t>
      </w:r>
      <w:r w:rsidR="00E70C03">
        <w:t>ATP dose response was measured</w:t>
      </w:r>
      <w:r w:rsidR="00E70C03" w:rsidRPr="00E70C03">
        <w:t xml:space="preserve"> </w:t>
      </w:r>
      <w:r w:rsidR="00E70C03">
        <w:t xml:space="preserve">in CHO-K1 cells with </w:t>
      </w:r>
      <w:r w:rsidR="00E70C03" w:rsidRPr="00E70C03">
        <w:t>Fluo-4 Assay Kit (Calcium)</w:t>
      </w:r>
      <w:r w:rsidR="00A8488D">
        <w:t xml:space="preserve"> (ab228555)</w:t>
      </w:r>
      <w:r w:rsidR="00E70C03">
        <w:t xml:space="preserve">. CHO-K1 cells were seeded overnight at 60,000 cells/100 µL/well in a Costar black wall/clear bottom 96-well plate. The cells were incubated with 100 µL of dye-loading solution using the </w:t>
      </w:r>
      <w:r w:rsidR="00E70C03" w:rsidRPr="00E70C03">
        <w:t>Fluo-4 Assay Kit (Calcium)</w:t>
      </w:r>
      <w:r w:rsidR="00E70C03">
        <w:t xml:space="preserve"> for 1 hour at 37</w:t>
      </w:r>
      <w:r w:rsidR="00E70C03" w:rsidRPr="00E70C03">
        <w:rPr>
          <w:vertAlign w:val="superscript"/>
        </w:rPr>
        <w:t>o</w:t>
      </w:r>
      <w:r w:rsidR="00E70C03">
        <w:t>C, and then at room temperature for another 15 minutes. ATP (50µL/well) was added by Flexstation 3 to achieve the final indicated concentrations.</w:t>
      </w:r>
    </w:p>
    <w:p w14:paraId="14C99D51" w14:textId="77777777" w:rsidR="003722E2" w:rsidRPr="002A066A" w:rsidRDefault="003722E2" w:rsidP="008A2F6E">
      <w:pPr>
        <w:pStyle w:val="1AbcamStandardtext"/>
        <w:rPr>
          <w:noProof/>
        </w:rPr>
      </w:pPr>
      <w:r w:rsidRPr="002A066A">
        <w:rPr>
          <w:noProof/>
        </w:rPr>
        <w:br w:type="page"/>
      </w:r>
    </w:p>
    <w:p w14:paraId="15A4DFAE" w14:textId="77777777" w:rsidR="00FE4E16" w:rsidRDefault="00FE4E16" w:rsidP="00D21D55">
      <w:pPr>
        <w:pStyle w:val="1Abcamheading"/>
        <w:numPr>
          <w:ilvl w:val="0"/>
          <w:numId w:val="33"/>
        </w:numPr>
      </w:pPr>
      <w:bookmarkStart w:id="17" w:name="_Toc475603240"/>
      <w:bookmarkStart w:id="18" w:name="_Toc155101632"/>
      <w:r w:rsidRPr="002A066A">
        <w:lastRenderedPageBreak/>
        <w:t>Notes</w:t>
      </w:r>
      <w:bookmarkEnd w:id="17"/>
      <w:bookmarkEnd w:id="18"/>
    </w:p>
    <w:p w14:paraId="7125D2FA" w14:textId="77777777" w:rsidR="00645B4B" w:rsidRDefault="00645B4B" w:rsidP="00645B4B">
      <w:pPr>
        <w:pStyle w:val="1Abcamheading"/>
        <w:numPr>
          <w:ilvl w:val="0"/>
          <w:numId w:val="0"/>
        </w:numPr>
        <w:ind w:left="927" w:hanging="360"/>
      </w:pPr>
    </w:p>
    <w:p w14:paraId="531BA692" w14:textId="77777777" w:rsidR="00645B4B" w:rsidRDefault="00645B4B" w:rsidP="00645B4B">
      <w:pPr>
        <w:pStyle w:val="1Abcamheading"/>
        <w:numPr>
          <w:ilvl w:val="0"/>
          <w:numId w:val="0"/>
        </w:numPr>
        <w:ind w:left="927" w:hanging="360"/>
      </w:pPr>
    </w:p>
    <w:p w14:paraId="66D222A7" w14:textId="77777777" w:rsidR="00E70C03" w:rsidRPr="00A8488D" w:rsidRDefault="00645B4B" w:rsidP="00E70C03">
      <w:pPr>
        <w:spacing w:before="0" w:after="0"/>
        <w:sectPr w:rsidR="00E70C03" w:rsidRPr="00A8488D" w:rsidSect="002D26B5">
          <w:footerReference w:type="default" r:id="rId10"/>
          <w:footerReference w:type="first" r:id="rId11"/>
          <w:pgSz w:w="8400" w:h="11900"/>
          <w:pgMar w:top="737" w:right="737" w:bottom="737" w:left="1021" w:header="0" w:footer="0" w:gutter="0"/>
          <w:pgNumType w:start="1"/>
          <w:cols w:space="708"/>
          <w:titlePg/>
          <w:docGrid w:linePitch="272"/>
        </w:sectPr>
      </w:pPr>
      <w:r>
        <w:br w:type="page"/>
      </w:r>
    </w:p>
    <w:p w14:paraId="268844ED" w14:textId="77777777" w:rsidR="002A066A" w:rsidRPr="002A066A" w:rsidRDefault="002A066A" w:rsidP="00B8423B">
      <w:pPr>
        <w:keepNext/>
        <w:keepLines/>
        <w:suppressAutoHyphens/>
        <w:outlineLvl w:val="0"/>
        <w:rPr>
          <w:rFonts w:eastAsia="Times New Roman"/>
          <w:b/>
          <w:bCs/>
          <w:sz w:val="24"/>
          <w:szCs w:val="28"/>
        </w:rPr>
      </w:pPr>
      <w:r w:rsidRPr="002A066A">
        <w:rPr>
          <w:rFonts w:eastAsia="Times New Roman"/>
          <w:b/>
          <w:bCs/>
          <w:sz w:val="24"/>
          <w:szCs w:val="28"/>
        </w:rPr>
        <w:lastRenderedPageBreak/>
        <w:t>Technical Support</w:t>
      </w:r>
    </w:p>
    <w:p w14:paraId="70F1F854" w14:textId="77777777" w:rsidR="002E4FBE" w:rsidRPr="002E4FBE" w:rsidRDefault="002E4FBE" w:rsidP="002E4FBE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  <w:lang w:val="en-US"/>
        </w:rPr>
      </w:pPr>
      <w:r w:rsidRPr="002E4FBE">
        <w:rPr>
          <w:rFonts w:ascii="Arial" w:hAnsi="Arial" w:cs="Arial"/>
          <w:b/>
          <w:bCs/>
          <w:sz w:val="18"/>
          <w:szCs w:val="18"/>
          <w:lang w:val="en-US"/>
        </w:rPr>
        <w:t>For all technical and commercial enquires please go to:</w:t>
      </w:r>
    </w:p>
    <w:p w14:paraId="0DD0B3D1" w14:textId="77777777" w:rsidR="002E4FBE" w:rsidRPr="002E4FBE" w:rsidRDefault="00E65073" w:rsidP="002E4FBE">
      <w:pPr>
        <w:pStyle w:val="NormalWeb"/>
        <w:spacing w:before="0" w:beforeAutospacing="0" w:after="0" w:afterAutospacing="0"/>
        <w:rPr>
          <w:rFonts w:ascii="Calibri" w:hAnsi="Calibri" w:cs="Calibri"/>
          <w:lang w:val="it-IT"/>
        </w:rPr>
      </w:pPr>
      <w:hyperlink r:id="rId12" w:history="1">
        <w:r w:rsidR="002E4FBE" w:rsidRPr="002E4FBE">
          <w:rPr>
            <w:rStyle w:val="Hyperlink"/>
            <w:rFonts w:ascii="Arial" w:hAnsi="Arial" w:cs="Arial"/>
            <w:sz w:val="18"/>
            <w:szCs w:val="18"/>
            <w:lang w:val="it-IT"/>
          </w:rPr>
          <w:t>www.abcam.com/contactus</w:t>
        </w:r>
      </w:hyperlink>
    </w:p>
    <w:p w14:paraId="1A8F11CD" w14:textId="77777777" w:rsidR="002E4FBE" w:rsidRPr="002E4FBE" w:rsidRDefault="00E65073" w:rsidP="002E4FBE">
      <w:pPr>
        <w:pStyle w:val="NormalWeb"/>
        <w:spacing w:before="0" w:beforeAutospacing="0" w:after="0" w:afterAutospacing="0"/>
        <w:rPr>
          <w:rFonts w:ascii="Calibri" w:hAnsi="Calibri" w:cs="Calibri"/>
          <w:lang w:val="it-IT"/>
        </w:rPr>
      </w:pPr>
      <w:hyperlink r:id="rId13" w:history="1">
        <w:r w:rsidR="002E4FBE" w:rsidRPr="002E4FBE">
          <w:rPr>
            <w:rStyle w:val="Hyperlink"/>
            <w:rFonts w:ascii="Arial" w:hAnsi="Arial" w:cs="Arial"/>
            <w:sz w:val="18"/>
            <w:szCs w:val="18"/>
            <w:lang w:val="it-IT"/>
          </w:rPr>
          <w:t>www.abcam.cn/contactus</w:t>
        </w:r>
      </w:hyperlink>
      <w:r w:rsidR="002E4FBE" w:rsidRPr="002E4FBE">
        <w:rPr>
          <w:rFonts w:ascii="Arial" w:hAnsi="Arial" w:cs="Arial"/>
          <w:sz w:val="18"/>
          <w:szCs w:val="18"/>
          <w:lang w:val="it-IT"/>
        </w:rPr>
        <w:t xml:space="preserve"> (China)</w:t>
      </w:r>
    </w:p>
    <w:p w14:paraId="7DAA93C6" w14:textId="77777777" w:rsidR="002E4FBE" w:rsidRPr="00ED7E60" w:rsidRDefault="00E65073" w:rsidP="002E4FBE">
      <w:pPr>
        <w:pStyle w:val="NormalWeb"/>
        <w:spacing w:before="0" w:beforeAutospacing="0" w:after="0" w:afterAutospacing="0"/>
        <w:rPr>
          <w:rFonts w:ascii="Calibri" w:hAnsi="Calibri" w:cs="Calibri"/>
          <w:lang w:val="fr-FR"/>
        </w:rPr>
      </w:pPr>
      <w:hyperlink r:id="rId14" w:history="1">
        <w:r w:rsidR="002E4FBE" w:rsidRPr="00ED7E60">
          <w:rPr>
            <w:rStyle w:val="Hyperlink"/>
            <w:rFonts w:ascii="Arial" w:hAnsi="Arial" w:cs="Arial"/>
            <w:sz w:val="18"/>
            <w:szCs w:val="18"/>
            <w:lang w:val="fr-FR"/>
          </w:rPr>
          <w:t>www.abcam.co.jp/contactus</w:t>
        </w:r>
      </w:hyperlink>
      <w:r w:rsidR="002E4FBE" w:rsidRPr="00ED7E60">
        <w:rPr>
          <w:rFonts w:ascii="Arial" w:hAnsi="Arial" w:cs="Arial"/>
          <w:sz w:val="18"/>
          <w:szCs w:val="18"/>
          <w:lang w:val="fr-FR"/>
        </w:rPr>
        <w:t xml:space="preserve"> (Japan)</w:t>
      </w:r>
    </w:p>
    <w:p w14:paraId="61ADFC61" w14:textId="77777777" w:rsidR="00043E6C" w:rsidRPr="00ED7E60" w:rsidRDefault="00043E6C" w:rsidP="00665893">
      <w:pPr>
        <w:rPr>
          <w:lang w:val="fr-FR"/>
        </w:rPr>
      </w:pPr>
    </w:p>
    <w:sectPr w:rsidR="00043E6C" w:rsidRPr="00ED7E60" w:rsidSect="007F1A39">
      <w:footerReference w:type="default" r:id="rId15"/>
      <w:footerReference w:type="first" r:id="rId16"/>
      <w:pgSz w:w="8400" w:h="11900"/>
      <w:pgMar w:top="737" w:right="737" w:bottom="737" w:left="1021" w:header="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ED3F7" w14:textId="77777777" w:rsidR="00C978F4" w:rsidRDefault="00C978F4" w:rsidP="00DC1372">
      <w:r>
        <w:separator/>
      </w:r>
    </w:p>
    <w:p w14:paraId="5816A47D" w14:textId="77777777" w:rsidR="00C978F4" w:rsidRDefault="00C978F4"/>
    <w:p w14:paraId="77B12FB1" w14:textId="77777777" w:rsidR="00C978F4" w:rsidRDefault="00C978F4"/>
  </w:endnote>
  <w:endnote w:type="continuationSeparator" w:id="0">
    <w:p w14:paraId="2DC9C2B9" w14:textId="77777777" w:rsidR="00C978F4" w:rsidRDefault="00C978F4" w:rsidP="00DC1372">
      <w:r>
        <w:continuationSeparator/>
      </w:r>
    </w:p>
    <w:p w14:paraId="303FFB4A" w14:textId="77777777" w:rsidR="00C978F4" w:rsidRDefault="00C978F4"/>
    <w:p w14:paraId="219815AF" w14:textId="77777777" w:rsidR="00C978F4" w:rsidRDefault="00C978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小塚ゴシック Pro R">
    <w:charset w:val="4E"/>
    <w:family w:val="auto"/>
    <w:pitch w:val="variable"/>
    <w:sig w:usb0="00000083" w:usb1="2AC71C11" w:usb2="00000012" w:usb3="00000000" w:csb0="0002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Lubalin Graph Std Medium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C9CC8" w14:textId="77777777" w:rsidR="006B2A3A" w:rsidRPr="003C2E19" w:rsidRDefault="002D26B5" w:rsidP="002D26B5">
    <w:pPr>
      <w:tabs>
        <w:tab w:val="center" w:pos="4320"/>
        <w:tab w:val="right" w:pos="8640"/>
      </w:tabs>
      <w:rPr>
        <w:sz w:val="16"/>
        <w:szCs w:val="16"/>
      </w:rPr>
    </w:pPr>
    <w:r w:rsidRPr="002D26B5">
      <w:rPr>
        <w:sz w:val="16"/>
        <w:szCs w:val="16"/>
      </w:rPr>
      <w:t>ab228555</w:t>
    </w:r>
    <w:r>
      <w:rPr>
        <w:sz w:val="16"/>
        <w:szCs w:val="16"/>
      </w:rPr>
      <w:t xml:space="preserve"> - </w:t>
    </w:r>
    <w:r w:rsidRPr="002D26B5">
      <w:rPr>
        <w:sz w:val="16"/>
        <w:szCs w:val="16"/>
      </w:rPr>
      <w:t>Fluo-4 Assay Kit (Calcium)</w:t>
    </w:r>
    <w:r w:rsidR="006B2A3A">
      <w:rPr>
        <w:sz w:val="16"/>
        <w:szCs w:val="16"/>
      </w:rPr>
      <w:tab/>
    </w:r>
    <w:r w:rsidR="006B2A3A" w:rsidRPr="003B15FA">
      <w:rPr>
        <w:sz w:val="16"/>
        <w:szCs w:val="16"/>
      </w:rPr>
      <w:ptab w:relativeTo="margin" w:alignment="right" w:leader="none"/>
    </w:r>
    <w:r w:rsidR="006B2A3A" w:rsidRPr="003B15FA">
      <w:rPr>
        <w:sz w:val="16"/>
        <w:szCs w:val="16"/>
      </w:rPr>
      <w:fldChar w:fldCharType="begin"/>
    </w:r>
    <w:r w:rsidR="006B2A3A" w:rsidRPr="003B15FA">
      <w:rPr>
        <w:sz w:val="16"/>
        <w:szCs w:val="16"/>
      </w:rPr>
      <w:instrText xml:space="preserve"> PAGE  \* Arabic  \* MERGEFORMAT </w:instrText>
    </w:r>
    <w:r w:rsidR="006B2A3A" w:rsidRPr="003B15FA">
      <w:rPr>
        <w:sz w:val="16"/>
        <w:szCs w:val="16"/>
      </w:rPr>
      <w:fldChar w:fldCharType="separate"/>
    </w:r>
    <w:r w:rsidR="005D2B7B">
      <w:rPr>
        <w:noProof/>
        <w:sz w:val="16"/>
        <w:szCs w:val="16"/>
      </w:rPr>
      <w:t>10</w:t>
    </w:r>
    <w:r w:rsidR="006B2A3A" w:rsidRPr="003B15FA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8E849" w14:textId="5C0D8B70" w:rsidR="006B2A3A" w:rsidRPr="00D21D55" w:rsidRDefault="002D26B5" w:rsidP="00471BB0">
    <w:pPr>
      <w:pStyle w:val="Footer"/>
      <w:rPr>
        <w:sz w:val="16"/>
        <w:szCs w:val="16"/>
      </w:rPr>
    </w:pPr>
    <w:r w:rsidRPr="002D26B5">
      <w:rPr>
        <w:sz w:val="16"/>
        <w:szCs w:val="16"/>
      </w:rPr>
      <w:t>Copyright © 20</w:t>
    </w:r>
    <w:r w:rsidR="00D21D55">
      <w:rPr>
        <w:sz w:val="16"/>
        <w:szCs w:val="16"/>
      </w:rPr>
      <w:t>2</w:t>
    </w:r>
    <w:r w:rsidR="00456633">
      <w:rPr>
        <w:sz w:val="16"/>
        <w:szCs w:val="16"/>
      </w:rPr>
      <w:t>4</w:t>
    </w:r>
    <w:r w:rsidRPr="002D26B5">
      <w:rPr>
        <w:sz w:val="16"/>
        <w:szCs w:val="16"/>
      </w:rPr>
      <w:t xml:space="preserve"> Abcam. All rights reserved</w:t>
    </w:r>
    <w:r w:rsidR="006B2A3A">
      <w:tab/>
    </w:r>
    <w:r w:rsidR="006B2A3A">
      <w:tab/>
    </w:r>
    <w:sdt>
      <w:sdtPr>
        <w:id w:val="192144101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B2A3A" w:rsidRPr="00B9305B">
          <w:rPr>
            <w:sz w:val="16"/>
          </w:rPr>
          <w:fldChar w:fldCharType="begin"/>
        </w:r>
        <w:r w:rsidR="006B2A3A" w:rsidRPr="00B9305B">
          <w:rPr>
            <w:sz w:val="16"/>
          </w:rPr>
          <w:instrText xml:space="preserve"> PAGE   \* MERGEFORMAT </w:instrText>
        </w:r>
        <w:r w:rsidR="006B2A3A" w:rsidRPr="00B9305B">
          <w:rPr>
            <w:sz w:val="16"/>
          </w:rPr>
          <w:fldChar w:fldCharType="separate"/>
        </w:r>
        <w:r w:rsidR="005D2B7B">
          <w:rPr>
            <w:noProof/>
            <w:sz w:val="16"/>
          </w:rPr>
          <w:t>1</w:t>
        </w:r>
        <w:r w:rsidR="006B2A3A" w:rsidRPr="00B9305B">
          <w:rPr>
            <w:noProof/>
            <w:sz w:val="16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7BC90" w14:textId="4760E338" w:rsidR="006B2A3A" w:rsidRPr="001F3104" w:rsidRDefault="006B2A3A" w:rsidP="001F3104">
    <w:pPr>
      <w:pStyle w:val="Footer"/>
    </w:pPr>
    <w:r w:rsidRPr="006D4E00">
      <w:rPr>
        <w:sz w:val="16"/>
        <w:szCs w:val="16"/>
      </w:rPr>
      <w:t>Copyright © 20</w:t>
    </w:r>
    <w:r w:rsidR="002E4FBE">
      <w:rPr>
        <w:sz w:val="16"/>
        <w:szCs w:val="16"/>
      </w:rPr>
      <w:t>2</w:t>
    </w:r>
    <w:r w:rsidR="00456633">
      <w:rPr>
        <w:sz w:val="16"/>
        <w:szCs w:val="16"/>
      </w:rPr>
      <w:t>4</w:t>
    </w:r>
    <w:r w:rsidRPr="006D4E00">
      <w:rPr>
        <w:sz w:val="16"/>
        <w:szCs w:val="16"/>
      </w:rPr>
      <w:t xml:space="preserve"> Abcam. All rights reserved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E40F6" w14:textId="77777777" w:rsidR="006B2A3A" w:rsidRPr="00471BB0" w:rsidRDefault="006B2A3A" w:rsidP="00471BB0">
    <w:pPr>
      <w:pStyle w:val="Footer"/>
    </w:pPr>
    <w:r w:rsidRPr="006D4E00">
      <w:rPr>
        <w:sz w:val="16"/>
        <w:szCs w:val="16"/>
      </w:rPr>
      <w:t>ab83355 ATP Assay Kit</w:t>
    </w:r>
    <w:r>
      <w:tab/>
    </w:r>
    <w:r>
      <w:tab/>
    </w:r>
    <w:sdt>
      <w:sdtPr>
        <w:id w:val="-41386568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B9305B">
          <w:rPr>
            <w:sz w:val="16"/>
          </w:rPr>
          <w:fldChar w:fldCharType="begin"/>
        </w:r>
        <w:r w:rsidRPr="00B9305B">
          <w:rPr>
            <w:sz w:val="16"/>
          </w:rPr>
          <w:instrText xml:space="preserve"> PAGE   \* MERGEFORMAT </w:instrText>
        </w:r>
        <w:r w:rsidRPr="00B9305B">
          <w:rPr>
            <w:sz w:val="16"/>
          </w:rPr>
          <w:fldChar w:fldCharType="separate"/>
        </w:r>
        <w:r>
          <w:rPr>
            <w:noProof/>
            <w:sz w:val="16"/>
          </w:rPr>
          <w:t>25</w:t>
        </w:r>
        <w:r w:rsidRPr="00B9305B">
          <w:rPr>
            <w:noProof/>
            <w:sz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7BC23" w14:textId="77777777" w:rsidR="00C978F4" w:rsidRDefault="00C978F4" w:rsidP="00DC1372">
      <w:r>
        <w:separator/>
      </w:r>
    </w:p>
    <w:p w14:paraId="08F94A55" w14:textId="77777777" w:rsidR="00C978F4" w:rsidRDefault="00C978F4"/>
    <w:p w14:paraId="5EA55A85" w14:textId="77777777" w:rsidR="00C978F4" w:rsidRDefault="00C978F4"/>
  </w:footnote>
  <w:footnote w:type="continuationSeparator" w:id="0">
    <w:p w14:paraId="604F7B67" w14:textId="77777777" w:rsidR="00C978F4" w:rsidRDefault="00C978F4" w:rsidP="00DC1372">
      <w:r>
        <w:continuationSeparator/>
      </w:r>
    </w:p>
    <w:p w14:paraId="643E157A" w14:textId="77777777" w:rsidR="00C978F4" w:rsidRDefault="00C978F4"/>
    <w:p w14:paraId="3CCADB36" w14:textId="77777777" w:rsidR="00C978F4" w:rsidRDefault="00C978F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CD0F9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8D67FB"/>
    <w:multiLevelType w:val="hybridMultilevel"/>
    <w:tmpl w:val="CEE82B30"/>
    <w:lvl w:ilvl="0" w:tplc="2BB41074">
      <w:start w:val="1"/>
      <w:numFmt w:val="bullet"/>
      <w:pStyle w:val="MediumGrid1-Accent2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小塚ゴシック Pro R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小塚ゴシック Pro R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小塚ゴシック Pro R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8F7181"/>
    <w:multiLevelType w:val="multilevel"/>
    <w:tmpl w:val="F7DA191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pStyle w:val="z11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pStyle w:val="z111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CB53CCE"/>
    <w:multiLevelType w:val="multilevel"/>
    <w:tmpl w:val="92484680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zStyle11AbcambulletpointBold"/>
      <w:lvlText w:val="%1.%2"/>
      <w:lvlJc w:val="left"/>
      <w:pPr>
        <w:ind w:left="357" w:hanging="357"/>
      </w:pPr>
      <w:rPr>
        <w:rFonts w:ascii="Century Gothic" w:hAnsi="Century Gothic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0"/>
        <w:u w:val="none"/>
        <w:effect w:val="none"/>
        <w:bdr w:val="none" w:sz="0" w:space="0" w:color="auto"/>
        <w:shd w:val="clear" w:color="auto" w:fill="auto"/>
        <w:vertAlign w:val="baseline"/>
        <w:em w:val="none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hint="default"/>
      </w:rPr>
    </w:lvl>
  </w:abstractNum>
  <w:abstractNum w:abstractNumId="4" w15:restartNumberingAfterBreak="0">
    <w:nsid w:val="0FCC27FB"/>
    <w:multiLevelType w:val="hybridMultilevel"/>
    <w:tmpl w:val="1696D4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884895"/>
    <w:multiLevelType w:val="hybridMultilevel"/>
    <w:tmpl w:val="05D61F1E"/>
    <w:lvl w:ilvl="0" w:tplc="39E0A544">
      <w:start w:val="1"/>
      <w:numFmt w:val="decimal"/>
      <w:lvlText w:val="%1."/>
      <w:lvlJc w:val="left"/>
      <w:pPr>
        <w:ind w:left="720" w:hanging="360"/>
      </w:pPr>
      <w:rPr>
        <w:rFonts w:ascii="Arial" w:hAnsi="Arial" w:cs="Wingdings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B41D9"/>
    <w:multiLevelType w:val="hybridMultilevel"/>
    <w:tmpl w:val="9B2EC604"/>
    <w:lvl w:ilvl="0" w:tplc="1BD0475A">
      <w:start w:val="1"/>
      <w:numFmt w:val="bullet"/>
      <w:pStyle w:val="1AbcamNotetext"/>
      <w:lvlText w:val="D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62DF1"/>
    <w:multiLevelType w:val="hybridMultilevel"/>
    <w:tmpl w:val="5560D6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962238"/>
    <w:multiLevelType w:val="hybridMultilevel"/>
    <w:tmpl w:val="1C044A38"/>
    <w:lvl w:ilvl="0" w:tplc="B3DA60B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6E0F45"/>
    <w:multiLevelType w:val="hybridMultilevel"/>
    <w:tmpl w:val="79425EE2"/>
    <w:lvl w:ilvl="0" w:tplc="7986AAE4">
      <w:start w:val="1"/>
      <w:numFmt w:val="bullet"/>
      <w:pStyle w:val="Bullet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C931FB"/>
    <w:multiLevelType w:val="hybridMultilevel"/>
    <w:tmpl w:val="4D947A8A"/>
    <w:lvl w:ilvl="0" w:tplc="108E9142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6B7557"/>
    <w:multiLevelType w:val="hybridMultilevel"/>
    <w:tmpl w:val="C4DCAD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1F7704"/>
    <w:multiLevelType w:val="hybridMultilevel"/>
    <w:tmpl w:val="5C802B52"/>
    <w:lvl w:ilvl="0" w:tplc="C0A8A73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6D60BB1"/>
    <w:multiLevelType w:val="hybridMultilevel"/>
    <w:tmpl w:val="EBFCA76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E427F9"/>
    <w:multiLevelType w:val="hybridMultilevel"/>
    <w:tmpl w:val="9064CD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D437F"/>
    <w:multiLevelType w:val="hybridMultilevel"/>
    <w:tmpl w:val="AF42F946"/>
    <w:lvl w:ilvl="0" w:tplc="B950C606">
      <w:start w:val="1"/>
      <w:numFmt w:val="decimal"/>
      <w:pStyle w:val="MediumGrid2-Accent21"/>
      <w:lvlText w:val="%1."/>
      <w:lvlJc w:val="left"/>
      <w:pPr>
        <w:ind w:left="1146" w:hanging="360"/>
      </w:pPr>
      <w:rPr>
        <w:rFonts w:ascii="Arial" w:hAnsi="Arial" w:cs="Wingdings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FA5657D"/>
    <w:multiLevelType w:val="hybridMultilevel"/>
    <w:tmpl w:val="2B329E6E"/>
    <w:lvl w:ilvl="0" w:tplc="84843E8E">
      <w:start w:val="1"/>
      <w:numFmt w:val="decimal"/>
      <w:lvlText w:val="%1."/>
      <w:lvlJc w:val="left"/>
      <w:pPr>
        <w:ind w:left="360" w:hanging="360"/>
      </w:pPr>
      <w:rPr>
        <w:rFonts w:ascii="Century Gothic" w:eastAsia="Cambria" w:hAnsi="Century Gothic" w:cs="Times New Roman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小塚ゴシック Pro R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小塚ゴシック Pro R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小塚ゴシック Pro R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1B613EC"/>
    <w:multiLevelType w:val="multilevel"/>
    <w:tmpl w:val="A18027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5854FB8"/>
    <w:multiLevelType w:val="hybridMultilevel"/>
    <w:tmpl w:val="882EB05E"/>
    <w:lvl w:ilvl="0" w:tplc="0809000F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4E58B9"/>
    <w:multiLevelType w:val="hybridMultilevel"/>
    <w:tmpl w:val="46AEF934"/>
    <w:lvl w:ilvl="0" w:tplc="344241C0">
      <w:start w:val="1"/>
      <w:numFmt w:val="decimal"/>
      <w:pStyle w:val="1AbcamTOC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95E65BD"/>
    <w:multiLevelType w:val="hybridMultilevel"/>
    <w:tmpl w:val="7DA6E384"/>
    <w:lvl w:ilvl="0" w:tplc="90D0219C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1" w15:restartNumberingAfterBreak="0">
    <w:nsid w:val="4C286DB0"/>
    <w:multiLevelType w:val="hybridMultilevel"/>
    <w:tmpl w:val="73502612"/>
    <w:lvl w:ilvl="0" w:tplc="90D0219C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2" w15:restartNumberingAfterBreak="0">
    <w:nsid w:val="4D807EBA"/>
    <w:multiLevelType w:val="hybridMultilevel"/>
    <w:tmpl w:val="73120BE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954209"/>
    <w:multiLevelType w:val="multilevel"/>
    <w:tmpl w:val="A18027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A7E6017"/>
    <w:multiLevelType w:val="hybridMultilevel"/>
    <w:tmpl w:val="32927B80"/>
    <w:lvl w:ilvl="0" w:tplc="90D0219C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5" w15:restartNumberingAfterBreak="0">
    <w:nsid w:val="5BF22E85"/>
    <w:multiLevelType w:val="multilevel"/>
    <w:tmpl w:val="FC62F914"/>
    <w:lvl w:ilvl="0">
      <w:start w:val="1"/>
      <w:numFmt w:val="decimal"/>
      <w:pStyle w:val="1Abcamheading"/>
      <w:lvlText w:val="%1."/>
      <w:lvlJc w:val="left"/>
      <w:pPr>
        <w:ind w:left="360" w:hanging="360"/>
      </w:pPr>
      <w:rPr>
        <w:rFonts w:ascii="Century Gothic" w:hAnsi="Century Gothic" w:hint="default"/>
        <w:b/>
      </w:rPr>
    </w:lvl>
    <w:lvl w:ilvl="1">
      <w:start w:val="1"/>
      <w:numFmt w:val="decimal"/>
      <w:pStyle w:val="11Abcam"/>
      <w:lvlText w:val="%1.%2"/>
      <w:lvlJc w:val="left"/>
      <w:pPr>
        <w:tabs>
          <w:tab w:val="num" w:pos="6095"/>
        </w:tabs>
        <w:ind w:left="6662" w:hanging="567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111Abcam"/>
      <w:lvlText w:val="%1.%2.%3"/>
      <w:lvlJc w:val="left"/>
      <w:pPr>
        <w:tabs>
          <w:tab w:val="num" w:pos="6379"/>
        </w:tabs>
        <w:ind w:left="6775" w:hanging="680"/>
      </w:pPr>
      <w:rPr>
        <w:rFonts w:hint="default"/>
      </w:rPr>
    </w:lvl>
    <w:lvl w:ilvl="3">
      <w:start w:val="1"/>
      <w:numFmt w:val="decimal"/>
      <w:lvlRestart w:val="0"/>
      <w:pStyle w:val="1111abcam"/>
      <w:lvlText w:val="%1.%2.%3.%4"/>
      <w:lvlJc w:val="left"/>
      <w:pPr>
        <w:ind w:left="227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3" w:hanging="1800"/>
      </w:pPr>
      <w:rPr>
        <w:rFonts w:hint="default"/>
      </w:rPr>
    </w:lvl>
  </w:abstractNum>
  <w:abstractNum w:abstractNumId="26" w15:restartNumberingAfterBreak="0">
    <w:nsid w:val="643A49ED"/>
    <w:multiLevelType w:val="hybridMultilevel"/>
    <w:tmpl w:val="7C008902"/>
    <w:lvl w:ilvl="0" w:tplc="F2322BB0">
      <w:start w:val="7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EB432A"/>
    <w:multiLevelType w:val="multilevel"/>
    <w:tmpl w:val="0366DE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E2C4C44"/>
    <w:multiLevelType w:val="multilevel"/>
    <w:tmpl w:val="38568EE4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095"/>
        </w:tabs>
        <w:ind w:left="6662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6379"/>
        </w:tabs>
        <w:ind w:left="6775" w:hanging="680"/>
      </w:pPr>
      <w:rPr>
        <w:rFonts w:hint="default"/>
      </w:rPr>
    </w:lvl>
    <w:lvl w:ilvl="3">
      <w:start w:val="1"/>
      <w:numFmt w:val="decimal"/>
      <w:lvlRestart w:val="0"/>
      <w:lvlText w:val="%1.%2.%3.%4"/>
      <w:lvlJc w:val="left"/>
      <w:pPr>
        <w:ind w:left="227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3" w:hanging="1800"/>
      </w:pPr>
      <w:rPr>
        <w:rFonts w:hint="default"/>
      </w:rPr>
    </w:lvl>
  </w:abstractNum>
  <w:abstractNum w:abstractNumId="29" w15:restartNumberingAfterBreak="0">
    <w:nsid w:val="792010B8"/>
    <w:multiLevelType w:val="hybridMultilevel"/>
    <w:tmpl w:val="69C2C6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C0C1A14"/>
    <w:multiLevelType w:val="multilevel"/>
    <w:tmpl w:val="32262F30"/>
    <w:lvl w:ilvl="0">
      <w:start w:val="1"/>
      <w:numFmt w:val="decimal"/>
      <w:pStyle w:val="1AbcamBookletTitle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D7B18DB"/>
    <w:multiLevelType w:val="hybridMultilevel"/>
    <w:tmpl w:val="0CFA3DA8"/>
    <w:lvl w:ilvl="0" w:tplc="90D021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num w:numId="1" w16cid:durableId="724178749">
    <w:abstractNumId w:val="1"/>
  </w:num>
  <w:num w:numId="2" w16cid:durableId="1358315164">
    <w:abstractNumId w:val="18"/>
  </w:num>
  <w:num w:numId="3" w16cid:durableId="577907160">
    <w:abstractNumId w:val="15"/>
  </w:num>
  <w:num w:numId="4" w16cid:durableId="1383093875">
    <w:abstractNumId w:val="2"/>
  </w:num>
  <w:num w:numId="5" w16cid:durableId="1099259245">
    <w:abstractNumId w:val="9"/>
  </w:num>
  <w:num w:numId="6" w16cid:durableId="891773983">
    <w:abstractNumId w:val="28"/>
  </w:num>
  <w:num w:numId="7" w16cid:durableId="1853106076">
    <w:abstractNumId w:val="31"/>
  </w:num>
  <w:num w:numId="8" w16cid:durableId="1993287628">
    <w:abstractNumId w:val="21"/>
  </w:num>
  <w:num w:numId="9" w16cid:durableId="908922534">
    <w:abstractNumId w:val="24"/>
  </w:num>
  <w:num w:numId="10" w16cid:durableId="1059281782">
    <w:abstractNumId w:val="16"/>
  </w:num>
  <w:num w:numId="11" w16cid:durableId="825437118">
    <w:abstractNumId w:val="20"/>
  </w:num>
  <w:num w:numId="12" w16cid:durableId="600383607">
    <w:abstractNumId w:val="25"/>
  </w:num>
  <w:num w:numId="13" w16cid:durableId="166597188">
    <w:abstractNumId w:val="6"/>
  </w:num>
  <w:num w:numId="14" w16cid:durableId="1570574660">
    <w:abstractNumId w:val="5"/>
  </w:num>
  <w:num w:numId="15" w16cid:durableId="1637443787">
    <w:abstractNumId w:val="30"/>
  </w:num>
  <w:num w:numId="16" w16cid:durableId="967466955">
    <w:abstractNumId w:val="3"/>
  </w:num>
  <w:num w:numId="17" w16cid:durableId="817114212">
    <w:abstractNumId w:val="0"/>
  </w:num>
  <w:num w:numId="18" w16cid:durableId="1189104569">
    <w:abstractNumId w:val="11"/>
  </w:num>
  <w:num w:numId="19" w16cid:durableId="1431513192">
    <w:abstractNumId w:val="8"/>
  </w:num>
  <w:num w:numId="20" w16cid:durableId="2047287279">
    <w:abstractNumId w:val="19"/>
  </w:num>
  <w:num w:numId="21" w16cid:durableId="863252905">
    <w:abstractNumId w:val="13"/>
  </w:num>
  <w:num w:numId="22" w16cid:durableId="821196410">
    <w:abstractNumId w:val="14"/>
  </w:num>
  <w:num w:numId="23" w16cid:durableId="117996980">
    <w:abstractNumId w:val="29"/>
  </w:num>
  <w:num w:numId="24" w16cid:durableId="2137947694">
    <w:abstractNumId w:val="10"/>
  </w:num>
  <w:num w:numId="25" w16cid:durableId="1379817305">
    <w:abstractNumId w:val="12"/>
  </w:num>
  <w:num w:numId="26" w16cid:durableId="1335035810">
    <w:abstractNumId w:val="25"/>
    <w:lvlOverride w:ilvl="0">
      <w:startOverride w:val="1"/>
    </w:lvlOverride>
  </w:num>
  <w:num w:numId="27" w16cid:durableId="180289955">
    <w:abstractNumId w:val="22"/>
  </w:num>
  <w:num w:numId="28" w16cid:durableId="1749766408">
    <w:abstractNumId w:val="25"/>
    <w:lvlOverride w:ilvl="0">
      <w:startOverride w:val="1"/>
    </w:lvlOverride>
  </w:num>
  <w:num w:numId="29" w16cid:durableId="1735659259">
    <w:abstractNumId w:val="25"/>
    <w:lvlOverride w:ilvl="0">
      <w:startOverride w:val="1"/>
    </w:lvlOverride>
  </w:num>
  <w:num w:numId="30" w16cid:durableId="894511228">
    <w:abstractNumId w:val="25"/>
    <w:lvlOverride w:ilvl="0">
      <w:startOverride w:val="1"/>
    </w:lvlOverride>
  </w:num>
  <w:num w:numId="31" w16cid:durableId="1062943184">
    <w:abstractNumId w:val="7"/>
  </w:num>
  <w:num w:numId="32" w16cid:durableId="1357734475">
    <w:abstractNumId w:val="4"/>
  </w:num>
  <w:num w:numId="33" w16cid:durableId="240452096">
    <w:abstractNumId w:val="27"/>
  </w:num>
  <w:num w:numId="34" w16cid:durableId="1208175807">
    <w:abstractNumId w:val="26"/>
  </w:num>
  <w:num w:numId="35" w16cid:durableId="461384275">
    <w:abstractNumId w:val="23"/>
  </w:num>
  <w:num w:numId="36" w16cid:durableId="1803814345">
    <w:abstractNumId w:val="1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360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EE0"/>
    <w:rsid w:val="00000557"/>
    <w:rsid w:val="00001864"/>
    <w:rsid w:val="00007205"/>
    <w:rsid w:val="00013984"/>
    <w:rsid w:val="00013D0A"/>
    <w:rsid w:val="00014148"/>
    <w:rsid w:val="0003337F"/>
    <w:rsid w:val="00043E6C"/>
    <w:rsid w:val="00046E25"/>
    <w:rsid w:val="000519C2"/>
    <w:rsid w:val="00052D70"/>
    <w:rsid w:val="00052E61"/>
    <w:rsid w:val="000740F7"/>
    <w:rsid w:val="000A2DCC"/>
    <w:rsid w:val="000B75FC"/>
    <w:rsid w:val="000B7DFC"/>
    <w:rsid w:val="000C46A1"/>
    <w:rsid w:val="000D1BC7"/>
    <w:rsid w:val="000D5A13"/>
    <w:rsid w:val="000E1B75"/>
    <w:rsid w:val="000E4FA8"/>
    <w:rsid w:val="000E5E2C"/>
    <w:rsid w:val="000F0173"/>
    <w:rsid w:val="000F018D"/>
    <w:rsid w:val="000F0972"/>
    <w:rsid w:val="001110FC"/>
    <w:rsid w:val="00116EC6"/>
    <w:rsid w:val="001326E7"/>
    <w:rsid w:val="00134B2D"/>
    <w:rsid w:val="00135041"/>
    <w:rsid w:val="001352EB"/>
    <w:rsid w:val="001402DA"/>
    <w:rsid w:val="00146054"/>
    <w:rsid w:val="00147FFC"/>
    <w:rsid w:val="001560CB"/>
    <w:rsid w:val="001611C7"/>
    <w:rsid w:val="00174FD5"/>
    <w:rsid w:val="00176175"/>
    <w:rsid w:val="0018707A"/>
    <w:rsid w:val="00187415"/>
    <w:rsid w:val="001879A9"/>
    <w:rsid w:val="001A4A94"/>
    <w:rsid w:val="001B583F"/>
    <w:rsid w:val="001C6CF5"/>
    <w:rsid w:val="001C766D"/>
    <w:rsid w:val="001C766F"/>
    <w:rsid w:val="001E09D0"/>
    <w:rsid w:val="001E2DD7"/>
    <w:rsid w:val="001E6D23"/>
    <w:rsid w:val="001F3104"/>
    <w:rsid w:val="001F46D1"/>
    <w:rsid w:val="001F5484"/>
    <w:rsid w:val="0021509B"/>
    <w:rsid w:val="00220404"/>
    <w:rsid w:val="00222423"/>
    <w:rsid w:val="00227F9F"/>
    <w:rsid w:val="00231117"/>
    <w:rsid w:val="00244627"/>
    <w:rsid w:val="00255E25"/>
    <w:rsid w:val="002603D1"/>
    <w:rsid w:val="00260B00"/>
    <w:rsid w:val="00262F3B"/>
    <w:rsid w:val="00264DBC"/>
    <w:rsid w:val="002743BD"/>
    <w:rsid w:val="00277074"/>
    <w:rsid w:val="002830C3"/>
    <w:rsid w:val="00284B94"/>
    <w:rsid w:val="002A066A"/>
    <w:rsid w:val="002A6C5E"/>
    <w:rsid w:val="002B0C23"/>
    <w:rsid w:val="002C08B2"/>
    <w:rsid w:val="002C0A8F"/>
    <w:rsid w:val="002D18B4"/>
    <w:rsid w:val="002D26B5"/>
    <w:rsid w:val="002D28E9"/>
    <w:rsid w:val="002E19B0"/>
    <w:rsid w:val="002E4FBE"/>
    <w:rsid w:val="002F0A89"/>
    <w:rsid w:val="00302BD8"/>
    <w:rsid w:val="0030365A"/>
    <w:rsid w:val="00307C98"/>
    <w:rsid w:val="00326E64"/>
    <w:rsid w:val="0032714C"/>
    <w:rsid w:val="00331AEA"/>
    <w:rsid w:val="003357EB"/>
    <w:rsid w:val="0033728C"/>
    <w:rsid w:val="003475EB"/>
    <w:rsid w:val="00354811"/>
    <w:rsid w:val="003722E2"/>
    <w:rsid w:val="00380497"/>
    <w:rsid w:val="003810BB"/>
    <w:rsid w:val="003839FE"/>
    <w:rsid w:val="00387DA1"/>
    <w:rsid w:val="00391C31"/>
    <w:rsid w:val="00397108"/>
    <w:rsid w:val="003975F2"/>
    <w:rsid w:val="00397F0D"/>
    <w:rsid w:val="003B15FA"/>
    <w:rsid w:val="003B538C"/>
    <w:rsid w:val="003C2E19"/>
    <w:rsid w:val="003D7FB7"/>
    <w:rsid w:val="003E1BB6"/>
    <w:rsid w:val="003E2AFE"/>
    <w:rsid w:val="003E4ABF"/>
    <w:rsid w:val="003E69E9"/>
    <w:rsid w:val="00405915"/>
    <w:rsid w:val="00414435"/>
    <w:rsid w:val="0043186A"/>
    <w:rsid w:val="00435C08"/>
    <w:rsid w:val="00440C9B"/>
    <w:rsid w:val="00441EC7"/>
    <w:rsid w:val="00445BED"/>
    <w:rsid w:val="0045027E"/>
    <w:rsid w:val="00456633"/>
    <w:rsid w:val="00471BB0"/>
    <w:rsid w:val="00491AA0"/>
    <w:rsid w:val="004A09CA"/>
    <w:rsid w:val="004A73BA"/>
    <w:rsid w:val="004B7B21"/>
    <w:rsid w:val="004D79B3"/>
    <w:rsid w:val="004F2E85"/>
    <w:rsid w:val="004F5B1C"/>
    <w:rsid w:val="005033B1"/>
    <w:rsid w:val="00504A2A"/>
    <w:rsid w:val="00504A8E"/>
    <w:rsid w:val="005137BA"/>
    <w:rsid w:val="0051552B"/>
    <w:rsid w:val="00550065"/>
    <w:rsid w:val="00550EE8"/>
    <w:rsid w:val="00563AB5"/>
    <w:rsid w:val="00592267"/>
    <w:rsid w:val="00595684"/>
    <w:rsid w:val="005B2FE0"/>
    <w:rsid w:val="005B4251"/>
    <w:rsid w:val="005D086D"/>
    <w:rsid w:val="005D2B7B"/>
    <w:rsid w:val="005D4A4E"/>
    <w:rsid w:val="005D5667"/>
    <w:rsid w:val="005E07C9"/>
    <w:rsid w:val="005E3152"/>
    <w:rsid w:val="005F4732"/>
    <w:rsid w:val="006119B8"/>
    <w:rsid w:val="00633C55"/>
    <w:rsid w:val="00633CE7"/>
    <w:rsid w:val="00644BFA"/>
    <w:rsid w:val="00645B4B"/>
    <w:rsid w:val="00645C98"/>
    <w:rsid w:val="0064794E"/>
    <w:rsid w:val="00651AD0"/>
    <w:rsid w:val="00661167"/>
    <w:rsid w:val="00665893"/>
    <w:rsid w:val="006664D9"/>
    <w:rsid w:val="00667F20"/>
    <w:rsid w:val="00680476"/>
    <w:rsid w:val="0068107B"/>
    <w:rsid w:val="00694CBE"/>
    <w:rsid w:val="00697363"/>
    <w:rsid w:val="006A2B41"/>
    <w:rsid w:val="006B255F"/>
    <w:rsid w:val="006B2A3A"/>
    <w:rsid w:val="006B6677"/>
    <w:rsid w:val="006C1D16"/>
    <w:rsid w:val="006D4E00"/>
    <w:rsid w:val="006E40FB"/>
    <w:rsid w:val="00700BAF"/>
    <w:rsid w:val="0073217A"/>
    <w:rsid w:val="00737A70"/>
    <w:rsid w:val="00746382"/>
    <w:rsid w:val="007539DD"/>
    <w:rsid w:val="00755831"/>
    <w:rsid w:val="00761710"/>
    <w:rsid w:val="007619E2"/>
    <w:rsid w:val="0079206C"/>
    <w:rsid w:val="007A60F2"/>
    <w:rsid w:val="007B1E09"/>
    <w:rsid w:val="007C6B23"/>
    <w:rsid w:val="007D5672"/>
    <w:rsid w:val="007E5C0E"/>
    <w:rsid w:val="007F072E"/>
    <w:rsid w:val="007F1A39"/>
    <w:rsid w:val="007F21D7"/>
    <w:rsid w:val="007F5EBC"/>
    <w:rsid w:val="00800999"/>
    <w:rsid w:val="00804703"/>
    <w:rsid w:val="00826A4D"/>
    <w:rsid w:val="00833EC4"/>
    <w:rsid w:val="00855612"/>
    <w:rsid w:val="0085567B"/>
    <w:rsid w:val="008727A9"/>
    <w:rsid w:val="00873D8C"/>
    <w:rsid w:val="0088153B"/>
    <w:rsid w:val="008A2F6E"/>
    <w:rsid w:val="008A4473"/>
    <w:rsid w:val="008B2920"/>
    <w:rsid w:val="008B4D57"/>
    <w:rsid w:val="008C0DA4"/>
    <w:rsid w:val="008C5D5E"/>
    <w:rsid w:val="008D155B"/>
    <w:rsid w:val="008D3BB0"/>
    <w:rsid w:val="008D3CC0"/>
    <w:rsid w:val="008E0945"/>
    <w:rsid w:val="00901E8F"/>
    <w:rsid w:val="00904876"/>
    <w:rsid w:val="00920CA4"/>
    <w:rsid w:val="00946FA4"/>
    <w:rsid w:val="00954FAB"/>
    <w:rsid w:val="009558F2"/>
    <w:rsid w:val="009564C7"/>
    <w:rsid w:val="009567DC"/>
    <w:rsid w:val="0096742B"/>
    <w:rsid w:val="00967CE2"/>
    <w:rsid w:val="00971D31"/>
    <w:rsid w:val="009752DA"/>
    <w:rsid w:val="00977A58"/>
    <w:rsid w:val="009856E6"/>
    <w:rsid w:val="00993C34"/>
    <w:rsid w:val="009B472D"/>
    <w:rsid w:val="009D40A6"/>
    <w:rsid w:val="00A13E14"/>
    <w:rsid w:val="00A20163"/>
    <w:rsid w:val="00A217EC"/>
    <w:rsid w:val="00A31460"/>
    <w:rsid w:val="00A40EA9"/>
    <w:rsid w:val="00A4487B"/>
    <w:rsid w:val="00A56747"/>
    <w:rsid w:val="00A61EE0"/>
    <w:rsid w:val="00A75412"/>
    <w:rsid w:val="00A80899"/>
    <w:rsid w:val="00A81E25"/>
    <w:rsid w:val="00A835F2"/>
    <w:rsid w:val="00A8488D"/>
    <w:rsid w:val="00A9248A"/>
    <w:rsid w:val="00A93842"/>
    <w:rsid w:val="00AA2058"/>
    <w:rsid w:val="00AB2B9A"/>
    <w:rsid w:val="00AC3F23"/>
    <w:rsid w:val="00AD2A65"/>
    <w:rsid w:val="00AD5456"/>
    <w:rsid w:val="00AE3B29"/>
    <w:rsid w:val="00B02B56"/>
    <w:rsid w:val="00B44F2B"/>
    <w:rsid w:val="00B47D3A"/>
    <w:rsid w:val="00B553F7"/>
    <w:rsid w:val="00B6093A"/>
    <w:rsid w:val="00B65B1D"/>
    <w:rsid w:val="00B73032"/>
    <w:rsid w:val="00B74805"/>
    <w:rsid w:val="00B806DC"/>
    <w:rsid w:val="00B8255E"/>
    <w:rsid w:val="00B8423B"/>
    <w:rsid w:val="00B86BEB"/>
    <w:rsid w:val="00B86D77"/>
    <w:rsid w:val="00B9305B"/>
    <w:rsid w:val="00BA030F"/>
    <w:rsid w:val="00BA4F42"/>
    <w:rsid w:val="00BA77F0"/>
    <w:rsid w:val="00BB488D"/>
    <w:rsid w:val="00BB5447"/>
    <w:rsid w:val="00BD0364"/>
    <w:rsid w:val="00BD36DA"/>
    <w:rsid w:val="00BF4659"/>
    <w:rsid w:val="00BF5975"/>
    <w:rsid w:val="00BF65CB"/>
    <w:rsid w:val="00C01E6B"/>
    <w:rsid w:val="00C04120"/>
    <w:rsid w:val="00C12998"/>
    <w:rsid w:val="00C12EBE"/>
    <w:rsid w:val="00C52378"/>
    <w:rsid w:val="00C708D5"/>
    <w:rsid w:val="00C7670C"/>
    <w:rsid w:val="00C76D97"/>
    <w:rsid w:val="00C82754"/>
    <w:rsid w:val="00C82B34"/>
    <w:rsid w:val="00C82C3F"/>
    <w:rsid w:val="00C867B5"/>
    <w:rsid w:val="00C86BB0"/>
    <w:rsid w:val="00C95950"/>
    <w:rsid w:val="00C966CF"/>
    <w:rsid w:val="00C978F4"/>
    <w:rsid w:val="00CA633F"/>
    <w:rsid w:val="00CB5776"/>
    <w:rsid w:val="00CD4AB4"/>
    <w:rsid w:val="00CE7217"/>
    <w:rsid w:val="00CF6941"/>
    <w:rsid w:val="00D21D55"/>
    <w:rsid w:val="00D231CF"/>
    <w:rsid w:val="00D32059"/>
    <w:rsid w:val="00D332B4"/>
    <w:rsid w:val="00D36450"/>
    <w:rsid w:val="00D4244D"/>
    <w:rsid w:val="00D50132"/>
    <w:rsid w:val="00D530F3"/>
    <w:rsid w:val="00D6414F"/>
    <w:rsid w:val="00D65517"/>
    <w:rsid w:val="00D67976"/>
    <w:rsid w:val="00D751DA"/>
    <w:rsid w:val="00D77C0B"/>
    <w:rsid w:val="00DA316D"/>
    <w:rsid w:val="00DB39E6"/>
    <w:rsid w:val="00DC1372"/>
    <w:rsid w:val="00DC1BE4"/>
    <w:rsid w:val="00DD2A5B"/>
    <w:rsid w:val="00DF2200"/>
    <w:rsid w:val="00DF5155"/>
    <w:rsid w:val="00E043D5"/>
    <w:rsid w:val="00E1415E"/>
    <w:rsid w:val="00E212C7"/>
    <w:rsid w:val="00E23F59"/>
    <w:rsid w:val="00E26CC5"/>
    <w:rsid w:val="00E304A3"/>
    <w:rsid w:val="00E328B4"/>
    <w:rsid w:val="00E351A1"/>
    <w:rsid w:val="00E44FA4"/>
    <w:rsid w:val="00E56AC7"/>
    <w:rsid w:val="00E625BC"/>
    <w:rsid w:val="00E65073"/>
    <w:rsid w:val="00E70C03"/>
    <w:rsid w:val="00E75A3C"/>
    <w:rsid w:val="00E80001"/>
    <w:rsid w:val="00E8117D"/>
    <w:rsid w:val="00E83618"/>
    <w:rsid w:val="00E90961"/>
    <w:rsid w:val="00E90BE0"/>
    <w:rsid w:val="00E94675"/>
    <w:rsid w:val="00EB29BD"/>
    <w:rsid w:val="00EB6596"/>
    <w:rsid w:val="00EC5878"/>
    <w:rsid w:val="00ED21B9"/>
    <w:rsid w:val="00ED7E60"/>
    <w:rsid w:val="00EE3AF6"/>
    <w:rsid w:val="00EE3D9C"/>
    <w:rsid w:val="00EE7AF5"/>
    <w:rsid w:val="00F107B1"/>
    <w:rsid w:val="00F1129A"/>
    <w:rsid w:val="00F132CD"/>
    <w:rsid w:val="00F2362D"/>
    <w:rsid w:val="00F23F25"/>
    <w:rsid w:val="00F45E53"/>
    <w:rsid w:val="00F47BCF"/>
    <w:rsid w:val="00F52D8E"/>
    <w:rsid w:val="00F54055"/>
    <w:rsid w:val="00F57CCB"/>
    <w:rsid w:val="00F6044E"/>
    <w:rsid w:val="00F6481C"/>
    <w:rsid w:val="00F66B2E"/>
    <w:rsid w:val="00F8500B"/>
    <w:rsid w:val="00F963B9"/>
    <w:rsid w:val="00FA0E17"/>
    <w:rsid w:val="00FC3AC9"/>
    <w:rsid w:val="00FD0ED8"/>
    <w:rsid w:val="00FD382B"/>
    <w:rsid w:val="00FE4E16"/>
    <w:rsid w:val="00FE64C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15AEECF7"/>
  <w15:docId w15:val="{3F2303B1-B677-41F1-86BC-7B0FC7338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Subtle Referenc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0497"/>
    <w:pPr>
      <w:spacing w:before="240" w:after="240"/>
    </w:pPr>
    <w:rPr>
      <w:rFonts w:ascii="Century Gothic" w:hAnsi="Century Gothic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39DD"/>
    <w:pPr>
      <w:keepNext/>
      <w:keepLines/>
      <w:pBdr>
        <w:bottom w:val="single" w:sz="4" w:space="1" w:color="auto"/>
      </w:pBdr>
      <w:suppressAutoHyphens/>
      <w:outlineLvl w:val="0"/>
    </w:pPr>
    <w:rPr>
      <w:rFonts w:eastAsia="Times New Roman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8E688D"/>
    <w:pPr>
      <w:keepNext/>
      <w:keepLines/>
      <w:numPr>
        <w:numId w:val="2"/>
      </w:numPr>
      <w:outlineLvl w:val="1"/>
    </w:pPr>
    <w:rPr>
      <w:rFonts w:eastAsia="Times New Roman"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BC3A74"/>
    <w:pPr>
      <w:keepNext/>
      <w:keepLines/>
      <w:spacing w:before="200"/>
      <w:outlineLvl w:val="2"/>
    </w:pPr>
    <w:rPr>
      <w:rFonts w:ascii="Calibri" w:eastAsia="Times New Roman" w:hAnsi="Calibri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1D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1D1D"/>
  </w:style>
  <w:style w:type="paragraph" w:styleId="Footer">
    <w:name w:val="footer"/>
    <w:basedOn w:val="Normal"/>
    <w:link w:val="FooterChar"/>
    <w:uiPriority w:val="99"/>
    <w:unhideWhenUsed/>
    <w:rsid w:val="00561D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D1D"/>
  </w:style>
  <w:style w:type="character" w:styleId="PageNumber">
    <w:name w:val="page number"/>
    <w:basedOn w:val="DefaultParagraphFont"/>
    <w:uiPriority w:val="99"/>
    <w:semiHidden/>
    <w:unhideWhenUsed/>
    <w:rsid w:val="00F533FD"/>
  </w:style>
  <w:style w:type="character" w:customStyle="1" w:styleId="Heading1Char">
    <w:name w:val="Heading 1 Char"/>
    <w:basedOn w:val="DefaultParagraphFont"/>
    <w:link w:val="Heading1"/>
    <w:uiPriority w:val="9"/>
    <w:rsid w:val="007539DD"/>
    <w:rPr>
      <w:rFonts w:ascii="Century Gothic" w:eastAsia="Times New Roman" w:hAnsi="Century Gothic"/>
      <w:b/>
      <w:bCs/>
      <w:sz w:val="24"/>
      <w:szCs w:val="28"/>
    </w:rPr>
  </w:style>
  <w:style w:type="paragraph" w:customStyle="1" w:styleId="TOCHeading1">
    <w:name w:val="TOC Heading1"/>
    <w:basedOn w:val="Heading1"/>
    <w:next w:val="Normal"/>
    <w:uiPriority w:val="39"/>
    <w:unhideWhenUsed/>
    <w:rsid w:val="00AB1411"/>
    <w:pPr>
      <w:spacing w:line="276" w:lineRule="auto"/>
      <w:outlineLvl w:val="9"/>
    </w:pPr>
    <w:rPr>
      <w:rFonts w:ascii="Calibri" w:hAnsi="Calibri"/>
      <w:color w:val="365F91"/>
    </w:rPr>
  </w:style>
  <w:style w:type="paragraph" w:styleId="TOC1">
    <w:name w:val="toc 1"/>
    <w:basedOn w:val="Normal"/>
    <w:next w:val="Normal"/>
    <w:autoRedefine/>
    <w:uiPriority w:val="39"/>
    <w:unhideWhenUsed/>
    <w:rsid w:val="00595684"/>
    <w:pPr>
      <w:tabs>
        <w:tab w:val="left" w:pos="440"/>
        <w:tab w:val="right" w:pos="6096"/>
      </w:tabs>
      <w:spacing w:before="60" w:after="60" w:line="276" w:lineRule="auto"/>
    </w:pPr>
  </w:style>
  <w:style w:type="character" w:styleId="Hyperlink">
    <w:name w:val="Hyperlink"/>
    <w:basedOn w:val="DefaultParagraphFont"/>
    <w:uiPriority w:val="99"/>
    <w:unhideWhenUsed/>
    <w:rsid w:val="00AB141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4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411"/>
    <w:rPr>
      <w:rFonts w:ascii="Tahoma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99"/>
    <w:qFormat/>
    <w:rsid w:val="00A968FC"/>
    <w:pPr>
      <w:numPr>
        <w:numId w:val="1"/>
      </w:numPr>
      <w:contextualSpacing/>
    </w:pPr>
  </w:style>
  <w:style w:type="table" w:styleId="TableGrid">
    <w:name w:val="Table Grid"/>
    <w:basedOn w:val="TableNormal"/>
    <w:uiPriority w:val="59"/>
    <w:rsid w:val="00F25A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1">
    <w:name w:val="Light Shading1"/>
    <w:basedOn w:val="TableNormal"/>
    <w:uiPriority w:val="60"/>
    <w:rsid w:val="00FC484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8E688D"/>
    <w:rPr>
      <w:rFonts w:ascii="Century Gothic" w:eastAsia="Times New Roman" w:hAnsi="Century Gothic"/>
      <w:bCs/>
      <w:szCs w:val="26"/>
    </w:rPr>
  </w:style>
  <w:style w:type="paragraph" w:customStyle="1" w:styleId="MediumGrid2-Accent21">
    <w:name w:val="Medium Grid 2 - Accent 21"/>
    <w:aliases w:val="numbered list"/>
    <w:basedOn w:val="Normal"/>
    <w:next w:val="Normal"/>
    <w:link w:val="MediumGrid2-Accent2Char"/>
    <w:uiPriority w:val="29"/>
    <w:qFormat/>
    <w:rsid w:val="008E688D"/>
    <w:pPr>
      <w:numPr>
        <w:numId w:val="3"/>
      </w:numPr>
      <w:contextualSpacing/>
    </w:pPr>
    <w:rPr>
      <w:iCs/>
      <w:color w:val="000000"/>
    </w:rPr>
  </w:style>
  <w:style w:type="character" w:customStyle="1" w:styleId="MediumGrid2-Accent2Char">
    <w:name w:val="Medium Grid 2 - Accent 2 Char"/>
    <w:aliases w:val="numbered list Char"/>
    <w:basedOn w:val="DefaultParagraphFont"/>
    <w:link w:val="MediumGrid2-Accent21"/>
    <w:uiPriority w:val="29"/>
    <w:rsid w:val="008E688D"/>
    <w:rPr>
      <w:rFonts w:ascii="Century Gothic" w:hAnsi="Century Gothic"/>
      <w:iCs/>
      <w:color w:val="000000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A74"/>
    <w:rPr>
      <w:rFonts w:ascii="Calibri" w:eastAsia="Times New Roman" w:hAnsi="Calibri" w:cs="Times New Roman"/>
      <w:b/>
      <w:bCs/>
      <w:color w:val="4F81BD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332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32E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32E7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2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2E7"/>
    <w:rPr>
      <w:rFonts w:ascii="Arial" w:hAnsi="Arial"/>
      <w:b/>
      <w:bCs/>
      <w:sz w:val="20"/>
      <w:szCs w:val="20"/>
    </w:rPr>
  </w:style>
  <w:style w:type="paragraph" w:customStyle="1" w:styleId="Default">
    <w:name w:val="Default"/>
    <w:uiPriority w:val="99"/>
    <w:rsid w:val="00777F1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Heading212pt">
    <w:name w:val="Style Heading 2 + 12 pt"/>
    <w:basedOn w:val="Heading2"/>
    <w:uiPriority w:val="99"/>
    <w:rsid w:val="00057D07"/>
    <w:pPr>
      <w:numPr>
        <w:numId w:val="0"/>
      </w:numPr>
      <w:spacing w:before="200" w:line="276" w:lineRule="auto"/>
    </w:pPr>
    <w:rPr>
      <w:rFonts w:ascii="Calibri" w:hAnsi="Calibri"/>
      <w:b/>
      <w:sz w:val="24"/>
      <w:lang w:val="en-AU"/>
    </w:rPr>
  </w:style>
  <w:style w:type="paragraph" w:styleId="ListParagraph">
    <w:name w:val="List Paragraph"/>
    <w:basedOn w:val="Normal"/>
    <w:link w:val="ListParagraphChar"/>
    <w:uiPriority w:val="34"/>
    <w:qFormat/>
    <w:rsid w:val="0073217A"/>
    <w:pPr>
      <w:contextualSpacing/>
    </w:pPr>
    <w:rPr>
      <w:rFonts w:eastAsiaTheme="minorHAnsi" w:cstheme="minorBidi"/>
    </w:rPr>
  </w:style>
  <w:style w:type="table" w:customStyle="1" w:styleId="LightShading5">
    <w:name w:val="Light Shading5"/>
    <w:basedOn w:val="TableNormal"/>
    <w:uiPriority w:val="60"/>
    <w:rsid w:val="00220404"/>
    <w:rPr>
      <w:rFonts w:asciiTheme="minorHAnsi" w:eastAsiaTheme="minorHAnsi" w:hAnsiTheme="minorHAnsi" w:cstheme="minorBidi"/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itle">
    <w:name w:val="Title"/>
    <w:aliases w:val="Abcam Booklet title"/>
    <w:basedOn w:val="Normal"/>
    <w:next w:val="Normal"/>
    <w:link w:val="TitleChar"/>
    <w:qFormat/>
    <w:rsid w:val="00354811"/>
    <w:pPr>
      <w:spacing w:before="0" w:after="300"/>
      <w:contextualSpacing/>
    </w:pPr>
    <w:rPr>
      <w:rFonts w:ascii="ITC Lubalin Graph Std Medium" w:eastAsiaTheme="majorEastAsia" w:hAnsi="ITC Lubalin Graph Std Medium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aliases w:val="Abcam Booklet title Char"/>
    <w:basedOn w:val="DefaultParagraphFont"/>
    <w:link w:val="Title"/>
    <w:rsid w:val="00354811"/>
    <w:rPr>
      <w:rFonts w:ascii="ITC Lubalin Graph Std Medium" w:eastAsiaTheme="majorEastAsia" w:hAnsi="ITC Lubalin Graph Std Medium" w:cstheme="majorBidi"/>
      <w:color w:val="000000" w:themeColor="text1"/>
      <w:spacing w:val="5"/>
      <w:kern w:val="28"/>
      <w:sz w:val="52"/>
      <w:szCs w:val="52"/>
    </w:rPr>
  </w:style>
  <w:style w:type="paragraph" w:customStyle="1" w:styleId="Standard">
    <w:name w:val="Standard"/>
    <w:link w:val="StandardChar"/>
    <w:qFormat/>
    <w:rsid w:val="000E4FA8"/>
    <w:pPr>
      <w:spacing w:before="60" w:after="60" w:line="276" w:lineRule="auto"/>
      <w:jc w:val="both"/>
    </w:pPr>
    <w:rPr>
      <w:rFonts w:ascii="Arial" w:eastAsiaTheme="minorHAnsi" w:hAnsi="Arial" w:cs="Arial"/>
      <w:color w:val="000000" w:themeColor="text1"/>
      <w:lang w:val="en-GB"/>
    </w:rPr>
  </w:style>
  <w:style w:type="character" w:customStyle="1" w:styleId="StandardChar">
    <w:name w:val="Standard Char"/>
    <w:basedOn w:val="DefaultParagraphFont"/>
    <w:link w:val="Standard"/>
    <w:rsid w:val="000E4FA8"/>
    <w:rPr>
      <w:rFonts w:ascii="Arial" w:eastAsiaTheme="minorHAnsi" w:hAnsi="Arial" w:cs="Arial"/>
      <w:color w:val="000000" w:themeColor="text1"/>
      <w:lang w:val="en-GB"/>
    </w:rPr>
  </w:style>
  <w:style w:type="character" w:styleId="PlaceholderText">
    <w:name w:val="Placeholder Text"/>
    <w:basedOn w:val="DefaultParagraphFont"/>
    <w:rsid w:val="00645C98"/>
    <w:rPr>
      <w:color w:val="808080"/>
    </w:rPr>
  </w:style>
  <w:style w:type="paragraph" w:customStyle="1" w:styleId="ImageLegend">
    <w:name w:val="Image Legend"/>
    <w:basedOn w:val="Normal"/>
    <w:link w:val="ImageLegendChar"/>
    <w:qFormat/>
    <w:rsid w:val="00E44FA4"/>
    <w:pPr>
      <w:spacing w:before="60" w:after="120" w:line="276" w:lineRule="auto"/>
      <w:ind w:left="113"/>
      <w:jc w:val="both"/>
    </w:pPr>
    <w:rPr>
      <w:rFonts w:ascii="Arial" w:eastAsiaTheme="minorHAnsi" w:hAnsi="Arial" w:cstheme="minorBidi"/>
      <w:sz w:val="18"/>
      <w:szCs w:val="22"/>
      <w:lang w:val="en-GB"/>
    </w:rPr>
  </w:style>
  <w:style w:type="character" w:customStyle="1" w:styleId="ImageLegendChar">
    <w:name w:val="Image Legend Char"/>
    <w:basedOn w:val="DefaultParagraphFont"/>
    <w:link w:val="ImageLegend"/>
    <w:rsid w:val="00E44FA4"/>
    <w:rPr>
      <w:rFonts w:ascii="Arial" w:eastAsiaTheme="minorHAnsi" w:hAnsi="Arial" w:cstheme="minorBidi"/>
      <w:sz w:val="18"/>
      <w:szCs w:val="22"/>
      <w:lang w:val="en-GB"/>
    </w:rPr>
  </w:style>
  <w:style w:type="character" w:styleId="Strong">
    <w:name w:val="Strong"/>
    <w:basedOn w:val="DefaultParagraphFont"/>
    <w:qFormat/>
    <w:rsid w:val="00E44FA4"/>
    <w:rPr>
      <w:b/>
      <w:bCs/>
    </w:rPr>
  </w:style>
  <w:style w:type="paragraph" w:customStyle="1" w:styleId="Bulletpoints">
    <w:name w:val="Bullet points"/>
    <w:basedOn w:val="Standard"/>
    <w:link w:val="BulletpointsChar"/>
    <w:qFormat/>
    <w:rsid w:val="00E44FA4"/>
    <w:pPr>
      <w:numPr>
        <w:numId w:val="5"/>
      </w:numPr>
      <w:ind w:left="357" w:hanging="357"/>
    </w:pPr>
  </w:style>
  <w:style w:type="character" w:customStyle="1" w:styleId="BulletpointsChar">
    <w:name w:val="Bullet points Char"/>
    <w:basedOn w:val="StandardChar"/>
    <w:link w:val="Bulletpoints"/>
    <w:rsid w:val="00E44FA4"/>
    <w:rPr>
      <w:rFonts w:ascii="Arial" w:eastAsiaTheme="minorHAnsi" w:hAnsi="Arial" w:cs="Arial"/>
      <w:color w:val="000000" w:themeColor="text1"/>
      <w:lang w:val="en-GB"/>
    </w:rPr>
  </w:style>
  <w:style w:type="table" w:customStyle="1" w:styleId="RESOURCES">
    <w:name w:val="RESOURCES"/>
    <w:basedOn w:val="TableNormal"/>
    <w:uiPriority w:val="99"/>
    <w:rsid w:val="00E44FA4"/>
    <w:pPr>
      <w:jc w:val="center"/>
    </w:pPr>
    <w:rPr>
      <w:rFonts w:ascii="Arial" w:eastAsiaTheme="minorHAnsi" w:hAnsi="Arial" w:cstheme="minorBidi"/>
      <w:szCs w:val="22"/>
      <w:lang w:val="en-GB"/>
    </w:rPr>
    <w:tblPr>
      <w:tblStyleRowBandSize w:val="1"/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404040"/>
      </w:tcPr>
    </w:tblStylePr>
    <w:tblStylePr w:type="band1Horz">
      <w:pPr>
        <w:jc w:val="center"/>
      </w:pPr>
      <w:rPr>
        <w:rFonts w:ascii="Arial" w:hAnsi="Arial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vAlign w:val="center"/>
      </w:tcPr>
    </w:tblStylePr>
    <w:tblStylePr w:type="band2Horz">
      <w:pPr>
        <w:jc w:val="center"/>
      </w:pPr>
      <w:rPr>
        <w:rFonts w:ascii="Arial" w:hAnsi="Arial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D9D9D9" w:themeFill="background1" w:themeFillShade="D9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E44FA4"/>
    <w:rPr>
      <w:rFonts w:ascii="Century Gothic" w:eastAsiaTheme="minorHAnsi" w:hAnsi="Century Gothic" w:cstheme="minorBidi"/>
      <w:szCs w:val="24"/>
    </w:rPr>
  </w:style>
  <w:style w:type="character" w:customStyle="1" w:styleId="Resources0">
    <w:name w:val="Resources"/>
    <w:basedOn w:val="Heading2Char"/>
    <w:uiPriority w:val="1"/>
    <w:qFormat/>
    <w:rsid w:val="0079206C"/>
    <w:rPr>
      <w:rFonts w:ascii="Arial" w:eastAsiaTheme="majorEastAsia" w:hAnsi="Arial" w:cstheme="majorBidi"/>
      <w:b/>
      <w:bCs w:val="0"/>
      <w:color w:val="404040"/>
      <w:sz w:val="24"/>
      <w:szCs w:val="32"/>
    </w:rPr>
  </w:style>
  <w:style w:type="paragraph" w:customStyle="1" w:styleId="z111">
    <w:name w:val="z 1.1.1"/>
    <w:basedOn w:val="ListParagraph"/>
    <w:link w:val="z111Char"/>
    <w:qFormat/>
    <w:rsid w:val="007A60F2"/>
    <w:pPr>
      <w:numPr>
        <w:ilvl w:val="2"/>
        <w:numId w:val="4"/>
      </w:numPr>
      <w:spacing w:before="60" w:after="60"/>
      <w:ind w:left="799" w:hanging="799"/>
    </w:pPr>
    <w:rPr>
      <w:rFonts w:eastAsia="Cambria" w:cs="Arial"/>
      <w:bCs/>
      <w:color w:val="000000"/>
      <w:szCs w:val="20"/>
      <w:lang w:val="en-GB"/>
    </w:rPr>
  </w:style>
  <w:style w:type="paragraph" w:customStyle="1" w:styleId="z11">
    <w:name w:val="z 1.1"/>
    <w:basedOn w:val="ListParagraph"/>
    <w:qFormat/>
    <w:rsid w:val="007A60F2"/>
    <w:pPr>
      <w:numPr>
        <w:ilvl w:val="1"/>
        <w:numId w:val="4"/>
      </w:numPr>
      <w:spacing w:before="60" w:after="60"/>
      <w:ind w:left="567" w:hanging="567"/>
      <w:contextualSpacing w:val="0"/>
    </w:pPr>
    <w:rPr>
      <w:b/>
    </w:rPr>
  </w:style>
  <w:style w:type="character" w:customStyle="1" w:styleId="z111Char">
    <w:name w:val="z 1.1.1 Char"/>
    <w:basedOn w:val="ListParagraphChar"/>
    <w:link w:val="z111"/>
    <w:rsid w:val="007A60F2"/>
    <w:rPr>
      <w:rFonts w:ascii="Century Gothic" w:eastAsiaTheme="minorHAnsi" w:hAnsi="Century Gothic" w:cs="Arial"/>
      <w:bCs/>
      <w:color w:val="000000"/>
      <w:szCs w:val="24"/>
      <w:lang w:val="en-GB"/>
    </w:rPr>
  </w:style>
  <w:style w:type="paragraph" w:customStyle="1" w:styleId="BookletTitle">
    <w:name w:val="Booklet Title"/>
    <w:basedOn w:val="Normal"/>
    <w:next w:val="Normal"/>
    <w:link w:val="BookletTitleChar"/>
    <w:rsid w:val="007619E2"/>
    <w:pPr>
      <w:spacing w:before="2400" w:after="120"/>
    </w:pPr>
    <w:rPr>
      <w:rFonts w:cs="Arial"/>
      <w:b/>
      <w:sz w:val="52"/>
      <w:lang w:val="en-GB"/>
    </w:rPr>
  </w:style>
  <w:style w:type="paragraph" w:customStyle="1" w:styleId="1AbcamBookletTitle">
    <w:name w:val="1 Abcam Booklet Title"/>
    <w:basedOn w:val="Normal"/>
    <w:link w:val="1AbcamBookletTitleChar"/>
    <w:rsid w:val="0096742B"/>
    <w:pPr>
      <w:numPr>
        <w:numId w:val="15"/>
      </w:numPr>
      <w:spacing w:before="2400" w:after="120"/>
    </w:pPr>
    <w:rPr>
      <w:b/>
      <w:sz w:val="52"/>
    </w:rPr>
  </w:style>
  <w:style w:type="character" w:customStyle="1" w:styleId="BookletTitleChar">
    <w:name w:val="Booklet Title Char"/>
    <w:basedOn w:val="DefaultParagraphFont"/>
    <w:link w:val="BookletTitle"/>
    <w:rsid w:val="007619E2"/>
    <w:rPr>
      <w:rFonts w:ascii="Century Gothic" w:hAnsi="Century Gothic" w:cs="Arial"/>
      <w:b/>
      <w:sz w:val="52"/>
      <w:szCs w:val="24"/>
      <w:lang w:val="en-GB"/>
    </w:rPr>
  </w:style>
  <w:style w:type="paragraph" w:customStyle="1" w:styleId="1AbcamBulletpoints">
    <w:name w:val="1 Abcam Bullet points"/>
    <w:basedOn w:val="ListParagraph"/>
    <w:link w:val="1AbcamBulletpointsChar"/>
    <w:qFormat/>
    <w:rsid w:val="00504A2A"/>
    <w:pPr>
      <w:spacing w:before="60" w:after="60"/>
      <w:contextualSpacing w:val="0"/>
    </w:pPr>
    <w:rPr>
      <w:color w:val="000000"/>
      <w:szCs w:val="20"/>
    </w:rPr>
  </w:style>
  <w:style w:type="character" w:customStyle="1" w:styleId="1AbcamBookletTitleChar">
    <w:name w:val="1 Abcam Booklet Title Char"/>
    <w:basedOn w:val="DefaultParagraphFont"/>
    <w:link w:val="1AbcamBookletTitle"/>
    <w:rsid w:val="0096742B"/>
    <w:rPr>
      <w:rFonts w:ascii="Century Gothic" w:hAnsi="Century Gothic"/>
      <w:b/>
      <w:sz w:val="52"/>
      <w:szCs w:val="24"/>
    </w:rPr>
  </w:style>
  <w:style w:type="character" w:customStyle="1" w:styleId="1AbcamBulletpointsChar">
    <w:name w:val="1 Abcam Bullet points Char"/>
    <w:basedOn w:val="ListParagraphChar"/>
    <w:link w:val="1AbcamBulletpoints"/>
    <w:rsid w:val="00504A2A"/>
    <w:rPr>
      <w:rFonts w:ascii="Century Gothic" w:eastAsiaTheme="minorHAnsi" w:hAnsi="Century Gothic" w:cstheme="minorBidi"/>
      <w:color w:val="000000"/>
      <w:szCs w:val="24"/>
    </w:rPr>
  </w:style>
  <w:style w:type="paragraph" w:customStyle="1" w:styleId="1AbcamImageLegend">
    <w:name w:val="1 Abcam Image Legend"/>
    <w:basedOn w:val="Normal"/>
    <w:link w:val="1AbcamImageLegendChar"/>
    <w:qFormat/>
    <w:rsid w:val="00E8117D"/>
    <w:pPr>
      <w:spacing w:before="60" w:after="60"/>
    </w:pPr>
    <w:rPr>
      <w:noProof/>
      <w:sz w:val="18"/>
    </w:rPr>
  </w:style>
  <w:style w:type="paragraph" w:customStyle="1" w:styleId="111Abcam">
    <w:name w:val="1.1.1 Abcam"/>
    <w:basedOn w:val="ListParagraph"/>
    <w:qFormat/>
    <w:rsid w:val="0068107B"/>
    <w:pPr>
      <w:numPr>
        <w:ilvl w:val="2"/>
        <w:numId w:val="12"/>
      </w:numPr>
      <w:spacing w:before="60" w:after="60"/>
    </w:pPr>
    <w:rPr>
      <w:szCs w:val="20"/>
    </w:rPr>
  </w:style>
  <w:style w:type="character" w:customStyle="1" w:styleId="1AbcamImageLegendChar">
    <w:name w:val="1 Abcam Image Legend Char"/>
    <w:basedOn w:val="DefaultParagraphFont"/>
    <w:link w:val="1AbcamImageLegend"/>
    <w:rsid w:val="00E8117D"/>
    <w:rPr>
      <w:rFonts w:ascii="Century Gothic" w:hAnsi="Century Gothic"/>
      <w:noProof/>
      <w:sz w:val="18"/>
      <w:szCs w:val="24"/>
    </w:rPr>
  </w:style>
  <w:style w:type="paragraph" w:customStyle="1" w:styleId="11Abcam">
    <w:name w:val="1.1 Abcam"/>
    <w:basedOn w:val="ListParagraph"/>
    <w:qFormat/>
    <w:rsid w:val="0068107B"/>
    <w:pPr>
      <w:numPr>
        <w:ilvl w:val="1"/>
        <w:numId w:val="12"/>
      </w:numPr>
      <w:tabs>
        <w:tab w:val="num" w:pos="0"/>
      </w:tabs>
      <w:spacing w:before="60" w:after="60"/>
      <w:ind w:left="567"/>
    </w:pPr>
  </w:style>
  <w:style w:type="character" w:customStyle="1" w:styleId="zStyleLatinCambriaMath">
    <w:name w:val="z Style (Latin) Cambria Math"/>
    <w:basedOn w:val="DefaultParagraphFont"/>
    <w:rsid w:val="00833EC4"/>
    <w:rPr>
      <w:rFonts w:ascii="Cambria Math" w:hAnsi="Cambria Math"/>
    </w:rPr>
  </w:style>
  <w:style w:type="character" w:customStyle="1" w:styleId="zStyleLatinCambriaMathItalic">
    <w:name w:val="z Style (Latin) Cambria Math Italic"/>
    <w:basedOn w:val="DefaultParagraphFont"/>
    <w:rsid w:val="00833EC4"/>
    <w:rPr>
      <w:rFonts w:ascii="Cambria Math" w:hAnsi="Cambria Math"/>
      <w:i/>
      <w:iCs/>
    </w:rPr>
  </w:style>
  <w:style w:type="paragraph" w:customStyle="1" w:styleId="zStyleLatinCambriaMathItalicLeft12cm">
    <w:name w:val="z Style (Latin) Cambria Math Italic Left:  1.2 cm"/>
    <w:basedOn w:val="Normal"/>
    <w:rsid w:val="00833EC4"/>
    <w:pPr>
      <w:ind w:left="680"/>
    </w:pPr>
    <w:rPr>
      <w:rFonts w:ascii="Cambria Math" w:eastAsia="Times New Roman" w:hAnsi="Cambria Math"/>
      <w:i/>
      <w:iCs/>
      <w:szCs w:val="20"/>
    </w:rPr>
  </w:style>
  <w:style w:type="paragraph" w:customStyle="1" w:styleId="1111abcam">
    <w:name w:val="1.1.1.1 abcam"/>
    <w:basedOn w:val="ListParagraph"/>
    <w:qFormat/>
    <w:rsid w:val="005B2FE0"/>
    <w:pPr>
      <w:numPr>
        <w:ilvl w:val="3"/>
        <w:numId w:val="12"/>
      </w:numPr>
      <w:spacing w:before="60" w:after="60"/>
    </w:pPr>
    <w:rPr>
      <w:szCs w:val="20"/>
    </w:rPr>
  </w:style>
  <w:style w:type="character" w:customStyle="1" w:styleId="Bold">
    <w:name w:val="Bold"/>
    <w:basedOn w:val="DefaultParagraphFont"/>
    <w:uiPriority w:val="1"/>
    <w:qFormat/>
    <w:rsid w:val="00E625BC"/>
    <w:rPr>
      <w:b/>
    </w:rPr>
  </w:style>
  <w:style w:type="paragraph" w:customStyle="1" w:styleId="1AbcamStandardtext">
    <w:name w:val="1 Abcam Standard text"/>
    <w:basedOn w:val="Normal"/>
    <w:qFormat/>
    <w:rsid w:val="00833EC4"/>
    <w:pPr>
      <w:spacing w:before="60" w:after="60"/>
    </w:pPr>
  </w:style>
  <w:style w:type="paragraph" w:customStyle="1" w:styleId="1AbcamNotetext">
    <w:name w:val="1 Abcam Note text"/>
    <w:basedOn w:val="Normal"/>
    <w:link w:val="1AbcamNotetextChar"/>
    <w:qFormat/>
    <w:rsid w:val="00F1129A"/>
    <w:pPr>
      <w:numPr>
        <w:numId w:val="13"/>
      </w:numPr>
      <w:spacing w:before="60" w:after="60"/>
      <w:ind w:left="0" w:firstLine="0"/>
    </w:pPr>
  </w:style>
  <w:style w:type="paragraph" w:customStyle="1" w:styleId="z">
    <w:name w:val="z"/>
    <w:basedOn w:val="ListParagraph"/>
    <w:rsid w:val="00EE3D9C"/>
    <w:pPr>
      <w:spacing w:before="60" w:after="60"/>
    </w:pPr>
    <w:rPr>
      <w:b/>
      <w:szCs w:val="20"/>
    </w:rPr>
  </w:style>
  <w:style w:type="paragraph" w:customStyle="1" w:styleId="1AbcamTOC">
    <w:name w:val="1 Abcam TOC"/>
    <w:basedOn w:val="Normal"/>
    <w:link w:val="1AbcamTOCChar"/>
    <w:autoRedefine/>
    <w:qFormat/>
    <w:rsid w:val="00C82754"/>
    <w:pPr>
      <w:numPr>
        <w:numId w:val="20"/>
      </w:numPr>
    </w:pPr>
  </w:style>
  <w:style w:type="character" w:customStyle="1" w:styleId="1AbcamTOCChar">
    <w:name w:val="1 Abcam TOC Char"/>
    <w:basedOn w:val="DefaultParagraphFont"/>
    <w:link w:val="1AbcamTOC"/>
    <w:rsid w:val="00C82754"/>
    <w:rPr>
      <w:rFonts w:ascii="Century Gothic" w:hAnsi="Century Gothic"/>
      <w:szCs w:val="24"/>
    </w:rPr>
  </w:style>
  <w:style w:type="paragraph" w:customStyle="1" w:styleId="1Abcamheading">
    <w:name w:val="1 Abcam heading"/>
    <w:basedOn w:val="Heading1"/>
    <w:link w:val="1AbcamheadingChar"/>
    <w:qFormat/>
    <w:rsid w:val="00380497"/>
    <w:pPr>
      <w:numPr>
        <w:numId w:val="12"/>
      </w:numPr>
      <w:pBdr>
        <w:bottom w:val="none" w:sz="0" w:space="0" w:color="auto"/>
      </w:pBdr>
    </w:pPr>
  </w:style>
  <w:style w:type="character" w:customStyle="1" w:styleId="1AbcamheadingChar">
    <w:name w:val="1 Abcam heading Char"/>
    <w:basedOn w:val="Heading1Char"/>
    <w:link w:val="1Abcamheading"/>
    <w:rsid w:val="00E328B4"/>
    <w:rPr>
      <w:rFonts w:ascii="Century Gothic" w:eastAsia="Times New Roman" w:hAnsi="Century Gothic"/>
      <w:b/>
      <w:bCs/>
      <w:sz w:val="24"/>
      <w:szCs w:val="28"/>
    </w:rPr>
  </w:style>
  <w:style w:type="paragraph" w:customStyle="1" w:styleId="zStyle11AbcambulletpointBold">
    <w:name w:val="z Style 1.1 Abcam # bullet point + Bold"/>
    <w:basedOn w:val="Normal"/>
    <w:rsid w:val="0068107B"/>
    <w:pPr>
      <w:numPr>
        <w:ilvl w:val="1"/>
        <w:numId w:val="16"/>
      </w:numPr>
      <w:spacing w:before="60" w:after="60"/>
    </w:pPr>
    <w:rPr>
      <w:b/>
      <w:bCs/>
    </w:rPr>
  </w:style>
  <w:style w:type="paragraph" w:styleId="ListBullet">
    <w:name w:val="List Bullet"/>
    <w:basedOn w:val="Normal"/>
    <w:semiHidden/>
    <w:unhideWhenUsed/>
    <w:rsid w:val="001E2DD7"/>
    <w:pPr>
      <w:numPr>
        <w:numId w:val="17"/>
      </w:numPr>
      <w:contextualSpacing/>
    </w:pPr>
  </w:style>
  <w:style w:type="paragraph" w:customStyle="1" w:styleId="11Abcambold">
    <w:name w:val="1.1 Abcam#bold"/>
    <w:basedOn w:val="11Abcam"/>
    <w:qFormat/>
    <w:rsid w:val="00380497"/>
    <w:rPr>
      <w:b/>
    </w:rPr>
  </w:style>
  <w:style w:type="character" w:customStyle="1" w:styleId="1AbcamNotetextChar">
    <w:name w:val="1 Abcam Note text Char"/>
    <w:basedOn w:val="DefaultParagraphFont"/>
    <w:link w:val="1AbcamNotetext"/>
    <w:rsid w:val="00F1129A"/>
    <w:rPr>
      <w:rFonts w:ascii="Century Gothic" w:hAnsi="Century Gothic"/>
      <w:szCs w:val="24"/>
    </w:rPr>
  </w:style>
  <w:style w:type="paragraph" w:styleId="Revision">
    <w:name w:val="Revision"/>
    <w:hidden/>
    <w:semiHidden/>
    <w:rsid w:val="00262F3B"/>
    <w:rPr>
      <w:rFonts w:ascii="Century Gothic" w:hAnsi="Century Gothic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397F0D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2E4FBE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11709">
          <w:marLeft w:val="72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51930">
          <w:marLeft w:val="72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9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1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5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B1CFE9"/>
                    <w:right w:val="none" w:sz="0" w:space="0" w:color="auto"/>
                  </w:divBdr>
                  <w:divsChild>
                    <w:div w:id="73879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9192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0" w:color="A1BFD9"/>
                            <w:left w:val="single" w:sz="6" w:space="0" w:color="A1BFD9"/>
                            <w:bottom w:val="single" w:sz="6" w:space="0" w:color="A1BFD9"/>
                            <w:right w:val="single" w:sz="6" w:space="0" w:color="A1BFD9"/>
                          </w:divBdr>
                          <w:divsChild>
                            <w:div w:id="183634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02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95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164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675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089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97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448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4658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2" w:color="AAAAAA"/>
                                                                <w:left w:val="single" w:sz="6" w:space="2" w:color="AAAAAA"/>
                                                                <w:bottom w:val="single" w:sz="6" w:space="2" w:color="AAAAAA"/>
                                                                <w:right w:val="single" w:sz="6" w:space="2" w:color="AAAAAA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3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3527">
          <w:marLeft w:val="979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7116">
          <w:marLeft w:val="979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6707">
          <w:marLeft w:val="979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cam.com/assaykitguidelines" TargetMode="External"/><Relationship Id="rId13" Type="http://schemas.openxmlformats.org/officeDocument/2006/relationships/hyperlink" Target="http://www.abcam.cn/contactu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bcam.com/contactu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abcam.co.jp/contact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E3739-944F-4E79-8BFC-EC9E73C46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Abcam</Company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Cheryl Fuller</cp:lastModifiedBy>
  <cp:revision>3</cp:revision>
  <cp:lastPrinted>2016-03-17T15:36:00Z</cp:lastPrinted>
  <dcterms:created xsi:type="dcterms:W3CDTF">2024-02-27T14:41:00Z</dcterms:created>
  <dcterms:modified xsi:type="dcterms:W3CDTF">2024-02-27T14:42:00Z</dcterms:modified>
</cp:coreProperties>
</file>