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E8EC5A" w14:textId="2C2AD887" w:rsidR="00DC1372" w:rsidRPr="006E17B3" w:rsidRDefault="00014148" w:rsidP="00014148">
      <w:pPr>
        <w:rPr>
          <w:lang w:val="en-GB"/>
        </w:rPr>
      </w:pPr>
      <w:r>
        <w:t xml:space="preserve">Version </w:t>
      </w:r>
      <w:r w:rsidR="00142830">
        <w:t>4a,</w:t>
      </w:r>
      <w:r w:rsidR="000A080C">
        <w:t xml:space="preserve"> </w:t>
      </w:r>
      <w:r>
        <w:t xml:space="preserve">Last updated </w:t>
      </w:r>
      <w:r>
        <w:fldChar w:fldCharType="begin"/>
      </w:r>
      <w:r>
        <w:instrText xml:space="preserve"> DATE  \@ "d MMMM yyyy"  \* MERGEFORMAT </w:instrText>
      </w:r>
      <w:r>
        <w:fldChar w:fldCharType="separate"/>
      </w:r>
      <w:r w:rsidR="00FD13FE">
        <w:rPr>
          <w:noProof/>
        </w:rPr>
        <w:t>6 June 2023</w:t>
      </w:r>
      <w:r>
        <w:fldChar w:fldCharType="end"/>
      </w:r>
    </w:p>
    <w:p w14:paraId="36C01FF3" w14:textId="77777777" w:rsidR="00D332B4" w:rsidRDefault="00D332B4" w:rsidP="00DC1372">
      <w:pPr>
        <w:rPr>
          <w:rFonts w:cs="Arial"/>
          <w:lang w:val="en-GB"/>
        </w:rPr>
      </w:pPr>
    </w:p>
    <w:p w14:paraId="03966C4C" w14:textId="77777777" w:rsidR="00D751DA" w:rsidRDefault="00D751DA" w:rsidP="00DC1372">
      <w:pPr>
        <w:rPr>
          <w:rFonts w:cs="Arial"/>
          <w:lang w:val="en-GB"/>
        </w:rPr>
      </w:pPr>
    </w:p>
    <w:p w14:paraId="3CC549DF" w14:textId="77777777" w:rsidR="00550EE8" w:rsidRDefault="00550EE8" w:rsidP="00DC1372">
      <w:pPr>
        <w:rPr>
          <w:rFonts w:cs="Arial"/>
          <w:lang w:val="en-GB"/>
        </w:rPr>
      </w:pPr>
    </w:p>
    <w:tbl>
      <w:tblPr>
        <w:tblpPr w:leftFromText="180" w:rightFromText="180" w:vertAnchor="text" w:horzAnchor="margin" w:tblpY="-51"/>
        <w:tblW w:w="0" w:type="auto"/>
        <w:tblLook w:val="00A0" w:firstRow="1" w:lastRow="0" w:firstColumn="1" w:lastColumn="0" w:noHBand="0" w:noVBand="0"/>
      </w:tblPr>
      <w:tblGrid>
        <w:gridCol w:w="5899"/>
      </w:tblGrid>
      <w:tr w:rsidR="000A080C" w:rsidRPr="000740F7" w14:paraId="1C68823E" w14:textId="77777777" w:rsidTr="000A080C">
        <w:trPr>
          <w:trHeight w:hRule="exact" w:val="3483"/>
        </w:trPr>
        <w:tc>
          <w:tcPr>
            <w:tcW w:w="5899" w:type="dxa"/>
            <w:vAlign w:val="center"/>
          </w:tcPr>
          <w:p w14:paraId="77AFB491" w14:textId="77777777" w:rsidR="000A080C" w:rsidRPr="000A080C" w:rsidRDefault="000A080C" w:rsidP="000A080C">
            <w:pPr>
              <w:pStyle w:val="Title"/>
              <w:rPr>
                <w:rFonts w:ascii="Century Gothic" w:hAnsi="Century Gothic"/>
                <w:b/>
              </w:rPr>
            </w:pPr>
            <w:r w:rsidRPr="000A080C">
              <w:rPr>
                <w:rFonts w:ascii="Century Gothic" w:hAnsi="Century Gothic"/>
                <w:b/>
              </w:rPr>
              <w:t>ab228560</w:t>
            </w:r>
          </w:p>
          <w:p w14:paraId="2AAF2699" w14:textId="77777777" w:rsidR="000A080C" w:rsidRPr="000740F7" w:rsidRDefault="000A080C" w:rsidP="000A080C">
            <w:pPr>
              <w:pStyle w:val="Title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Succinate Dehydrogenase Assay Kit (Colorimetric)</w:t>
            </w:r>
          </w:p>
        </w:tc>
      </w:tr>
    </w:tbl>
    <w:p w14:paraId="70594303" w14:textId="77777777" w:rsidR="00550EE8" w:rsidRDefault="00550EE8" w:rsidP="00DC1372">
      <w:pPr>
        <w:rPr>
          <w:rFonts w:cs="Arial"/>
          <w:lang w:val="en-GB"/>
        </w:rPr>
      </w:pPr>
    </w:p>
    <w:p w14:paraId="2B6CB6AA" w14:textId="77777777" w:rsidR="00F132CD" w:rsidRDefault="00F132CD" w:rsidP="00DC1372">
      <w:pPr>
        <w:rPr>
          <w:rFonts w:cs="Arial"/>
          <w:lang w:val="en-GB"/>
        </w:rPr>
      </w:pPr>
    </w:p>
    <w:p w14:paraId="04A852E1" w14:textId="77777777" w:rsidR="00550EE8" w:rsidRDefault="00550EE8" w:rsidP="00DC1372">
      <w:pPr>
        <w:rPr>
          <w:highlight w:val="yellow"/>
        </w:rPr>
      </w:pPr>
      <w:r>
        <w:br/>
      </w:r>
    </w:p>
    <w:p w14:paraId="48804147" w14:textId="77777777" w:rsidR="00550EE8" w:rsidRDefault="00550EE8" w:rsidP="00DC1372">
      <w:pPr>
        <w:rPr>
          <w:highlight w:val="yellow"/>
        </w:rPr>
      </w:pPr>
    </w:p>
    <w:p w14:paraId="7B551BD4" w14:textId="77777777" w:rsidR="00D751DA" w:rsidRDefault="00D751DA" w:rsidP="001B583F">
      <w:pPr>
        <w:pStyle w:val="1AbcamStandardtext"/>
      </w:pPr>
    </w:p>
    <w:p w14:paraId="0B198875" w14:textId="77777777" w:rsidR="000A080C" w:rsidRDefault="000A080C" w:rsidP="001B583F">
      <w:pPr>
        <w:pStyle w:val="1AbcamStandardtext"/>
      </w:pPr>
    </w:p>
    <w:p w14:paraId="6D94AE78" w14:textId="77777777" w:rsidR="000A080C" w:rsidRDefault="000A080C" w:rsidP="001B583F">
      <w:pPr>
        <w:pStyle w:val="1AbcamStandardtext"/>
      </w:pPr>
    </w:p>
    <w:p w14:paraId="7BF613BF" w14:textId="77777777" w:rsidR="000A080C" w:rsidRDefault="000A080C" w:rsidP="001B583F">
      <w:pPr>
        <w:pStyle w:val="1AbcamStandardtext"/>
      </w:pPr>
    </w:p>
    <w:p w14:paraId="2A6084CB" w14:textId="77777777" w:rsidR="000A080C" w:rsidRDefault="000A080C" w:rsidP="001B583F">
      <w:pPr>
        <w:pStyle w:val="1AbcamStandardtext"/>
      </w:pPr>
    </w:p>
    <w:p w14:paraId="53D323B5" w14:textId="77777777" w:rsidR="000A080C" w:rsidRDefault="000A080C" w:rsidP="001B583F">
      <w:pPr>
        <w:pStyle w:val="1AbcamStandardtext"/>
      </w:pPr>
    </w:p>
    <w:p w14:paraId="34C9B993" w14:textId="77777777" w:rsidR="000A080C" w:rsidRDefault="000A080C" w:rsidP="001B583F">
      <w:pPr>
        <w:pStyle w:val="1AbcamStandardtext"/>
      </w:pPr>
    </w:p>
    <w:p w14:paraId="39E11053" w14:textId="77777777" w:rsidR="00DC1372" w:rsidRDefault="00B86D77" w:rsidP="001B583F">
      <w:pPr>
        <w:pStyle w:val="1AbcamStandardtext"/>
      </w:pPr>
      <w:r w:rsidRPr="001B583F">
        <w:t xml:space="preserve">For </w:t>
      </w:r>
      <w:r w:rsidR="00C82B34">
        <w:t xml:space="preserve">the </w:t>
      </w:r>
      <w:r w:rsidRPr="001B583F">
        <w:t xml:space="preserve">measurement of </w:t>
      </w:r>
      <w:r w:rsidR="008C651E" w:rsidRPr="008C651E">
        <w:t>Succinate Dehydrogenase activity</w:t>
      </w:r>
      <w:r w:rsidR="00C82B34">
        <w:t xml:space="preserve"> </w:t>
      </w:r>
      <w:r w:rsidRPr="001B583F">
        <w:t xml:space="preserve">in </w:t>
      </w:r>
      <w:r w:rsidR="008C651E">
        <w:t>isolated mitochondria and in tissue</w:t>
      </w:r>
      <w:r w:rsidR="00935ED0">
        <w:t xml:space="preserve">s and </w:t>
      </w:r>
      <w:r w:rsidR="00F34C05">
        <w:t>both adherent and suspension cells</w:t>
      </w:r>
    </w:p>
    <w:p w14:paraId="09805ACC" w14:textId="77777777" w:rsidR="00BF65CB" w:rsidRPr="001B583F" w:rsidRDefault="00BF65CB" w:rsidP="001B583F">
      <w:pPr>
        <w:pStyle w:val="1AbcamStandardtext"/>
      </w:pPr>
    </w:p>
    <w:p w14:paraId="1C27F32B" w14:textId="77777777" w:rsidR="00B86D77" w:rsidRPr="001B583F" w:rsidRDefault="00DC1372" w:rsidP="001B583F">
      <w:pPr>
        <w:pStyle w:val="1AbcamStandardtext"/>
      </w:pPr>
      <w:r w:rsidRPr="001B583F">
        <w:t>This product is for research use only and is not intended for diagnostic use.</w:t>
      </w:r>
    </w:p>
    <w:p w14:paraId="51BD0E45" w14:textId="77777777" w:rsidR="00142830" w:rsidRDefault="00142830" w:rsidP="008C651E">
      <w:pPr>
        <w:spacing w:before="0" w:after="0"/>
      </w:pPr>
    </w:p>
    <w:p w14:paraId="43A86ECB" w14:textId="6610DFCC" w:rsidR="008B2920" w:rsidRPr="001B583F" w:rsidRDefault="00142830" w:rsidP="008C651E">
      <w:pPr>
        <w:spacing w:before="0" w:after="0"/>
      </w:pPr>
      <w:r>
        <w:rPr>
          <w:rStyle w:val="ui-provider"/>
        </w:rPr>
        <w:t xml:space="preserve">PLEASE NOTE: With the acquisition of </w:t>
      </w:r>
      <w:proofErr w:type="spellStart"/>
      <w:r>
        <w:rPr>
          <w:rStyle w:val="ui-provider"/>
        </w:rPr>
        <w:t>BioVision</w:t>
      </w:r>
      <w:proofErr w:type="spellEnd"/>
      <w:r>
        <w:rPr>
          <w:rStyle w:val="ui-provider"/>
        </w:rPr>
        <w:t xml:space="preserve"> by Abcam, we have made some changes to component names and packaging to better align with our global standards as we work towards environmental-friendly and efficient growth. You are receiving the same high-quality products as always, with no changes to specifications or protocols.</w:t>
      </w:r>
      <w:r w:rsidR="008B2920" w:rsidRPr="001B583F">
        <w:br w:type="page"/>
      </w:r>
    </w:p>
    <w:p w14:paraId="2FAF4819" w14:textId="77777777" w:rsidR="00B86D77" w:rsidRPr="00116EC6" w:rsidRDefault="00B86D77" w:rsidP="005E07C9">
      <w:pPr>
        <w:pStyle w:val="TOCHeading1"/>
        <w:pBdr>
          <w:bottom w:val="none" w:sz="0" w:space="0" w:color="auto"/>
        </w:pBdr>
        <w:rPr>
          <w:rFonts w:ascii="Century Gothic" w:hAnsi="Century Gothic"/>
          <w:color w:val="auto"/>
        </w:rPr>
      </w:pPr>
      <w:bookmarkStart w:id="0" w:name="_Toc315440409"/>
      <w:r w:rsidRPr="00116EC6">
        <w:rPr>
          <w:rFonts w:ascii="Century Gothic" w:hAnsi="Century Gothic"/>
          <w:color w:val="auto"/>
        </w:rPr>
        <w:lastRenderedPageBreak/>
        <w:t>Table of Contents</w:t>
      </w:r>
      <w:bookmarkEnd w:id="0"/>
    </w:p>
    <w:bookmarkStart w:id="1" w:name="_Toc446403811"/>
    <w:bookmarkStart w:id="2" w:name="_Toc315440410"/>
    <w:p w14:paraId="726DC590" w14:textId="77777777" w:rsidR="00D43D0D" w:rsidRDefault="001F3104">
      <w:pPr>
        <w:pStyle w:val="TOC1"/>
        <w:rPr>
          <w:rFonts w:asciiTheme="minorHAnsi" w:eastAsiaTheme="minorEastAsia" w:hAnsiTheme="minorHAnsi" w:cstheme="minorBidi"/>
          <w:noProof/>
          <w:sz w:val="22"/>
          <w:szCs w:val="22"/>
          <w:lang w:val="en-GB" w:eastAsia="en-GB"/>
        </w:rPr>
      </w:pPr>
      <w:r>
        <w:fldChar w:fldCharType="begin"/>
      </w:r>
      <w:r>
        <w:instrText xml:space="preserve"> TOC \u \t "1 Abcam heading,1" </w:instrText>
      </w:r>
      <w:r>
        <w:fldChar w:fldCharType="separate"/>
      </w:r>
      <w:r w:rsidR="00D43D0D">
        <w:rPr>
          <w:noProof/>
        </w:rPr>
        <w:t>1.</w:t>
      </w:r>
      <w:r w:rsidR="00D43D0D">
        <w:rPr>
          <w:rFonts w:asciiTheme="minorHAnsi" w:eastAsiaTheme="minorEastAsia" w:hAnsiTheme="minorHAnsi" w:cstheme="minorBidi"/>
          <w:noProof/>
          <w:sz w:val="22"/>
          <w:szCs w:val="22"/>
          <w:lang w:val="en-GB" w:eastAsia="en-GB"/>
        </w:rPr>
        <w:tab/>
      </w:r>
      <w:r w:rsidR="00D43D0D">
        <w:rPr>
          <w:noProof/>
        </w:rPr>
        <w:t>Overview</w:t>
      </w:r>
      <w:r w:rsidR="00D43D0D">
        <w:rPr>
          <w:noProof/>
        </w:rPr>
        <w:tab/>
      </w:r>
      <w:r w:rsidR="00D43D0D">
        <w:rPr>
          <w:noProof/>
        </w:rPr>
        <w:fldChar w:fldCharType="begin"/>
      </w:r>
      <w:r w:rsidR="00D43D0D">
        <w:rPr>
          <w:noProof/>
        </w:rPr>
        <w:instrText xml:space="preserve"> PAGEREF _Toc499892466 \h </w:instrText>
      </w:r>
      <w:r w:rsidR="00D43D0D">
        <w:rPr>
          <w:noProof/>
        </w:rPr>
      </w:r>
      <w:r w:rsidR="00D43D0D">
        <w:rPr>
          <w:noProof/>
        </w:rPr>
        <w:fldChar w:fldCharType="separate"/>
      </w:r>
      <w:r w:rsidR="00D43D0D">
        <w:rPr>
          <w:noProof/>
        </w:rPr>
        <w:t>1</w:t>
      </w:r>
      <w:r w:rsidR="00D43D0D">
        <w:rPr>
          <w:noProof/>
        </w:rPr>
        <w:fldChar w:fldCharType="end"/>
      </w:r>
    </w:p>
    <w:p w14:paraId="78412763" w14:textId="77777777" w:rsidR="00D43D0D" w:rsidRDefault="00D43D0D">
      <w:pPr>
        <w:pStyle w:val="TOC1"/>
        <w:rPr>
          <w:rFonts w:asciiTheme="minorHAnsi" w:eastAsiaTheme="minorEastAsia" w:hAnsiTheme="minorHAnsi" w:cstheme="minorBidi"/>
          <w:noProof/>
          <w:sz w:val="22"/>
          <w:szCs w:val="22"/>
          <w:lang w:val="en-GB" w:eastAsia="en-GB"/>
        </w:rPr>
      </w:pPr>
      <w:r>
        <w:rPr>
          <w:noProof/>
        </w:rPr>
        <w:t>2.</w:t>
      </w:r>
      <w:r>
        <w:rPr>
          <w:rFonts w:asciiTheme="minorHAnsi" w:eastAsiaTheme="minorEastAsia" w:hAnsiTheme="minorHAnsi" w:cstheme="minorBidi"/>
          <w:noProof/>
          <w:sz w:val="22"/>
          <w:szCs w:val="22"/>
          <w:lang w:val="en-GB" w:eastAsia="en-GB"/>
        </w:rPr>
        <w:tab/>
      </w:r>
      <w:r>
        <w:rPr>
          <w:noProof/>
        </w:rPr>
        <w:t>Materials Supplied and Storage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_Toc499892467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</w:t>
      </w:r>
      <w:r>
        <w:rPr>
          <w:noProof/>
        </w:rPr>
        <w:fldChar w:fldCharType="end"/>
      </w:r>
    </w:p>
    <w:p w14:paraId="7690E764" w14:textId="77777777" w:rsidR="00D43D0D" w:rsidRDefault="00D43D0D">
      <w:pPr>
        <w:pStyle w:val="TOC1"/>
        <w:rPr>
          <w:rFonts w:asciiTheme="minorHAnsi" w:eastAsiaTheme="minorEastAsia" w:hAnsiTheme="minorHAnsi" w:cstheme="minorBidi"/>
          <w:noProof/>
          <w:sz w:val="22"/>
          <w:szCs w:val="22"/>
          <w:lang w:val="en-GB" w:eastAsia="en-GB"/>
        </w:rPr>
      </w:pPr>
      <w:r>
        <w:rPr>
          <w:noProof/>
        </w:rPr>
        <w:t>3.</w:t>
      </w:r>
      <w:r>
        <w:rPr>
          <w:rFonts w:asciiTheme="minorHAnsi" w:eastAsiaTheme="minorEastAsia" w:hAnsiTheme="minorHAnsi" w:cstheme="minorBidi"/>
          <w:noProof/>
          <w:sz w:val="22"/>
          <w:szCs w:val="22"/>
          <w:lang w:val="en-GB" w:eastAsia="en-GB"/>
        </w:rPr>
        <w:tab/>
      </w:r>
      <w:r>
        <w:rPr>
          <w:noProof/>
        </w:rPr>
        <w:t>Materials Required, Not Supplied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_Toc499892468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14:paraId="3009CCDB" w14:textId="77777777" w:rsidR="00D43D0D" w:rsidRDefault="00D43D0D">
      <w:pPr>
        <w:pStyle w:val="TOC1"/>
        <w:rPr>
          <w:rFonts w:asciiTheme="minorHAnsi" w:eastAsiaTheme="minorEastAsia" w:hAnsiTheme="minorHAnsi" w:cstheme="minorBidi"/>
          <w:noProof/>
          <w:sz w:val="22"/>
          <w:szCs w:val="22"/>
          <w:lang w:val="en-GB" w:eastAsia="en-GB"/>
        </w:rPr>
      </w:pPr>
      <w:r>
        <w:rPr>
          <w:noProof/>
        </w:rPr>
        <w:t>4.</w:t>
      </w:r>
      <w:r>
        <w:rPr>
          <w:rFonts w:asciiTheme="minorHAnsi" w:eastAsiaTheme="minorEastAsia" w:hAnsiTheme="minorHAnsi" w:cstheme="minorBidi"/>
          <w:noProof/>
          <w:sz w:val="22"/>
          <w:szCs w:val="22"/>
          <w:lang w:val="en-GB" w:eastAsia="en-GB"/>
        </w:rPr>
        <w:tab/>
      </w:r>
      <w:r>
        <w:rPr>
          <w:noProof/>
        </w:rPr>
        <w:t>General guidelines, precautions, and troubleshooting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_Toc499892469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4</w:t>
      </w:r>
      <w:r>
        <w:rPr>
          <w:noProof/>
        </w:rPr>
        <w:fldChar w:fldCharType="end"/>
      </w:r>
    </w:p>
    <w:p w14:paraId="0304CC32" w14:textId="77777777" w:rsidR="00D43D0D" w:rsidRDefault="00D43D0D">
      <w:pPr>
        <w:pStyle w:val="TOC1"/>
        <w:rPr>
          <w:rFonts w:asciiTheme="minorHAnsi" w:eastAsiaTheme="minorEastAsia" w:hAnsiTheme="minorHAnsi" w:cstheme="minorBidi"/>
          <w:noProof/>
          <w:sz w:val="22"/>
          <w:szCs w:val="22"/>
          <w:lang w:val="en-GB" w:eastAsia="en-GB"/>
        </w:rPr>
      </w:pPr>
      <w:r>
        <w:rPr>
          <w:noProof/>
        </w:rPr>
        <w:t>5.</w:t>
      </w:r>
      <w:r>
        <w:rPr>
          <w:rFonts w:asciiTheme="minorHAnsi" w:eastAsiaTheme="minorEastAsia" w:hAnsiTheme="minorHAnsi" w:cstheme="minorBidi"/>
          <w:noProof/>
          <w:sz w:val="22"/>
          <w:szCs w:val="22"/>
          <w:lang w:val="en-GB" w:eastAsia="en-GB"/>
        </w:rPr>
        <w:tab/>
      </w:r>
      <w:r>
        <w:rPr>
          <w:noProof/>
        </w:rPr>
        <w:t>Reagent Preparation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_Toc499892470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5</w:t>
      </w:r>
      <w:r>
        <w:rPr>
          <w:noProof/>
        </w:rPr>
        <w:fldChar w:fldCharType="end"/>
      </w:r>
    </w:p>
    <w:p w14:paraId="6A1A5D73" w14:textId="77777777" w:rsidR="00D43D0D" w:rsidRDefault="00D43D0D">
      <w:pPr>
        <w:pStyle w:val="TOC1"/>
        <w:rPr>
          <w:rFonts w:asciiTheme="minorHAnsi" w:eastAsiaTheme="minorEastAsia" w:hAnsiTheme="minorHAnsi" w:cstheme="minorBidi"/>
          <w:noProof/>
          <w:sz w:val="22"/>
          <w:szCs w:val="22"/>
          <w:lang w:val="en-GB" w:eastAsia="en-GB"/>
        </w:rPr>
      </w:pPr>
      <w:r>
        <w:rPr>
          <w:noProof/>
        </w:rPr>
        <w:t>6.</w:t>
      </w:r>
      <w:r>
        <w:rPr>
          <w:rFonts w:asciiTheme="minorHAnsi" w:eastAsiaTheme="minorEastAsia" w:hAnsiTheme="minorHAnsi" w:cstheme="minorBidi"/>
          <w:noProof/>
          <w:sz w:val="22"/>
          <w:szCs w:val="22"/>
          <w:lang w:val="en-GB" w:eastAsia="en-GB"/>
        </w:rPr>
        <w:tab/>
      </w:r>
      <w:r>
        <w:rPr>
          <w:noProof/>
        </w:rPr>
        <w:t>Standard Preparation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_Toc499892471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6</w:t>
      </w:r>
      <w:r>
        <w:rPr>
          <w:noProof/>
        </w:rPr>
        <w:fldChar w:fldCharType="end"/>
      </w:r>
    </w:p>
    <w:p w14:paraId="107FE2F8" w14:textId="77777777" w:rsidR="00D43D0D" w:rsidRDefault="00D43D0D">
      <w:pPr>
        <w:pStyle w:val="TOC1"/>
        <w:rPr>
          <w:rFonts w:asciiTheme="minorHAnsi" w:eastAsiaTheme="minorEastAsia" w:hAnsiTheme="minorHAnsi" w:cstheme="minorBidi"/>
          <w:noProof/>
          <w:sz w:val="22"/>
          <w:szCs w:val="22"/>
          <w:lang w:val="en-GB" w:eastAsia="en-GB"/>
        </w:rPr>
      </w:pPr>
      <w:r>
        <w:rPr>
          <w:noProof/>
        </w:rPr>
        <w:t>7.</w:t>
      </w:r>
      <w:r>
        <w:rPr>
          <w:rFonts w:asciiTheme="minorHAnsi" w:eastAsiaTheme="minorEastAsia" w:hAnsiTheme="minorHAnsi" w:cstheme="minorBidi"/>
          <w:noProof/>
          <w:sz w:val="22"/>
          <w:szCs w:val="22"/>
          <w:lang w:val="en-GB" w:eastAsia="en-GB"/>
        </w:rPr>
        <w:tab/>
      </w:r>
      <w:r>
        <w:rPr>
          <w:noProof/>
        </w:rPr>
        <w:t>Sample Preparation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_Toc499892472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7</w:t>
      </w:r>
      <w:r>
        <w:rPr>
          <w:noProof/>
        </w:rPr>
        <w:fldChar w:fldCharType="end"/>
      </w:r>
    </w:p>
    <w:p w14:paraId="1532F493" w14:textId="77777777" w:rsidR="00D43D0D" w:rsidRDefault="00D43D0D">
      <w:pPr>
        <w:pStyle w:val="TOC1"/>
        <w:rPr>
          <w:rFonts w:asciiTheme="minorHAnsi" w:eastAsiaTheme="minorEastAsia" w:hAnsiTheme="minorHAnsi" w:cstheme="minorBidi"/>
          <w:noProof/>
          <w:sz w:val="22"/>
          <w:szCs w:val="22"/>
          <w:lang w:val="en-GB" w:eastAsia="en-GB"/>
        </w:rPr>
      </w:pPr>
      <w:r>
        <w:rPr>
          <w:noProof/>
        </w:rPr>
        <w:t>8.</w:t>
      </w:r>
      <w:r>
        <w:rPr>
          <w:rFonts w:asciiTheme="minorHAnsi" w:eastAsiaTheme="minorEastAsia" w:hAnsiTheme="minorHAnsi" w:cstheme="minorBidi"/>
          <w:noProof/>
          <w:sz w:val="22"/>
          <w:szCs w:val="22"/>
          <w:lang w:val="en-GB" w:eastAsia="en-GB"/>
        </w:rPr>
        <w:tab/>
      </w:r>
      <w:r>
        <w:rPr>
          <w:noProof/>
        </w:rPr>
        <w:t>Assay Procedure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_Toc499892473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9</w:t>
      </w:r>
      <w:r>
        <w:rPr>
          <w:noProof/>
        </w:rPr>
        <w:fldChar w:fldCharType="end"/>
      </w:r>
    </w:p>
    <w:p w14:paraId="5EDD72E2" w14:textId="77777777" w:rsidR="00D43D0D" w:rsidRDefault="00D43D0D">
      <w:pPr>
        <w:pStyle w:val="TOC1"/>
        <w:rPr>
          <w:rFonts w:asciiTheme="minorHAnsi" w:eastAsiaTheme="minorEastAsia" w:hAnsiTheme="minorHAnsi" w:cstheme="minorBidi"/>
          <w:noProof/>
          <w:sz w:val="22"/>
          <w:szCs w:val="22"/>
          <w:lang w:val="en-GB" w:eastAsia="en-GB"/>
        </w:rPr>
      </w:pPr>
      <w:r>
        <w:rPr>
          <w:noProof/>
        </w:rPr>
        <w:t>9.</w:t>
      </w:r>
      <w:r>
        <w:rPr>
          <w:rFonts w:asciiTheme="minorHAnsi" w:eastAsiaTheme="minorEastAsia" w:hAnsiTheme="minorHAnsi" w:cstheme="minorBidi"/>
          <w:noProof/>
          <w:sz w:val="22"/>
          <w:szCs w:val="22"/>
          <w:lang w:val="en-GB" w:eastAsia="en-GB"/>
        </w:rPr>
        <w:tab/>
      </w:r>
      <w:r>
        <w:rPr>
          <w:noProof/>
        </w:rPr>
        <w:t>Data Analysis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_Toc499892474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11</w:t>
      </w:r>
      <w:r>
        <w:rPr>
          <w:noProof/>
        </w:rPr>
        <w:fldChar w:fldCharType="end"/>
      </w:r>
    </w:p>
    <w:p w14:paraId="708D2CE1" w14:textId="77777777" w:rsidR="00D43D0D" w:rsidRDefault="00D43D0D">
      <w:pPr>
        <w:pStyle w:val="TOC1"/>
        <w:rPr>
          <w:rFonts w:asciiTheme="minorHAnsi" w:eastAsiaTheme="minorEastAsia" w:hAnsiTheme="minorHAnsi" w:cstheme="minorBidi"/>
          <w:noProof/>
          <w:sz w:val="22"/>
          <w:szCs w:val="22"/>
          <w:lang w:val="en-GB" w:eastAsia="en-GB"/>
        </w:rPr>
      </w:pPr>
      <w:r>
        <w:rPr>
          <w:noProof/>
        </w:rPr>
        <w:t>10.</w:t>
      </w:r>
      <w:r>
        <w:rPr>
          <w:rFonts w:asciiTheme="minorHAnsi" w:eastAsiaTheme="minorEastAsia" w:hAnsiTheme="minorHAnsi" w:cstheme="minorBidi"/>
          <w:noProof/>
          <w:sz w:val="22"/>
          <w:szCs w:val="22"/>
          <w:lang w:val="en-GB" w:eastAsia="en-GB"/>
        </w:rPr>
        <w:tab/>
      </w:r>
      <w:r>
        <w:rPr>
          <w:noProof/>
        </w:rPr>
        <w:t>Typical Data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_Toc499892475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12</w:t>
      </w:r>
      <w:r>
        <w:rPr>
          <w:noProof/>
        </w:rPr>
        <w:fldChar w:fldCharType="end"/>
      </w:r>
    </w:p>
    <w:p w14:paraId="72FF9957" w14:textId="77777777" w:rsidR="00D43D0D" w:rsidRDefault="00D43D0D">
      <w:pPr>
        <w:pStyle w:val="TOC1"/>
        <w:rPr>
          <w:rFonts w:asciiTheme="minorHAnsi" w:eastAsiaTheme="minorEastAsia" w:hAnsiTheme="minorHAnsi" w:cstheme="minorBidi"/>
          <w:noProof/>
          <w:sz w:val="22"/>
          <w:szCs w:val="22"/>
          <w:lang w:val="en-GB" w:eastAsia="en-GB"/>
        </w:rPr>
      </w:pPr>
      <w:r>
        <w:rPr>
          <w:noProof/>
        </w:rPr>
        <w:t>11.</w:t>
      </w:r>
      <w:r>
        <w:rPr>
          <w:rFonts w:asciiTheme="minorHAnsi" w:eastAsiaTheme="minorEastAsia" w:hAnsiTheme="minorHAnsi" w:cstheme="minorBidi"/>
          <w:noProof/>
          <w:sz w:val="22"/>
          <w:szCs w:val="22"/>
          <w:lang w:val="en-GB" w:eastAsia="en-GB"/>
        </w:rPr>
        <w:tab/>
      </w:r>
      <w:r>
        <w:rPr>
          <w:noProof/>
        </w:rPr>
        <w:t>Notes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_Toc499892476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13</w:t>
      </w:r>
      <w:r>
        <w:rPr>
          <w:noProof/>
        </w:rPr>
        <w:fldChar w:fldCharType="end"/>
      </w:r>
    </w:p>
    <w:p w14:paraId="52AA8422" w14:textId="77777777" w:rsidR="00B9305B" w:rsidRDefault="001F3104" w:rsidP="00595684">
      <w:pPr>
        <w:pStyle w:val="TOC1"/>
      </w:pPr>
      <w:r>
        <w:fldChar w:fldCharType="end"/>
      </w:r>
    </w:p>
    <w:p w14:paraId="729BEAFC" w14:textId="77777777" w:rsidR="00D43D0D" w:rsidRPr="00D43D0D" w:rsidRDefault="00D43D0D" w:rsidP="00E75A3C">
      <w:pPr>
        <w:rPr>
          <w:highlight w:val="yellow"/>
        </w:rPr>
      </w:pPr>
    </w:p>
    <w:p w14:paraId="6292AF32" w14:textId="77777777" w:rsidR="00D43D0D" w:rsidRDefault="00D43D0D" w:rsidP="00E75A3C"/>
    <w:p w14:paraId="3057EF80" w14:textId="77777777" w:rsidR="00D43D0D" w:rsidRDefault="00D43D0D" w:rsidP="00E75A3C"/>
    <w:p w14:paraId="388BCF47" w14:textId="77777777" w:rsidR="00D43D0D" w:rsidRDefault="00D43D0D" w:rsidP="00E75A3C"/>
    <w:p w14:paraId="669B9F19" w14:textId="77777777" w:rsidR="00E75A3C" w:rsidRPr="00E75A3C" w:rsidRDefault="00E75A3C" w:rsidP="00E75A3C">
      <w:pPr>
        <w:sectPr w:rsidR="00E75A3C" w:rsidRPr="00E75A3C" w:rsidSect="007F1A39">
          <w:headerReference w:type="even" r:id="rId8"/>
          <w:headerReference w:type="default" r:id="rId9"/>
          <w:footerReference w:type="even" r:id="rId10"/>
          <w:footerReference w:type="default" r:id="rId11"/>
          <w:footerReference w:type="first" r:id="rId12"/>
          <w:pgSz w:w="8400" w:h="11900"/>
          <w:pgMar w:top="737" w:right="737" w:bottom="737" w:left="1021" w:header="0" w:footer="0" w:gutter="0"/>
          <w:pgNumType w:start="1"/>
          <w:cols w:space="708"/>
          <w:docGrid w:linePitch="272"/>
        </w:sectPr>
      </w:pPr>
      <w:r>
        <w:t xml:space="preserve">  </w:t>
      </w:r>
    </w:p>
    <w:p w14:paraId="7B3366C8" w14:textId="77777777" w:rsidR="000E4FA8" w:rsidRPr="002A066A" w:rsidRDefault="000E4FA8" w:rsidP="00380497">
      <w:pPr>
        <w:pStyle w:val="1Abcamheading"/>
      </w:pPr>
      <w:bookmarkStart w:id="3" w:name="_Toc499892466"/>
      <w:r w:rsidRPr="002A066A">
        <w:lastRenderedPageBreak/>
        <w:t>Overview</w:t>
      </w:r>
      <w:bookmarkEnd w:id="1"/>
      <w:bookmarkEnd w:id="3"/>
    </w:p>
    <w:p w14:paraId="7DFB0BA7" w14:textId="77777777" w:rsidR="00755831" w:rsidRDefault="005A0A2F" w:rsidP="001B583F">
      <w:pPr>
        <w:pStyle w:val="1AbcamStandardtext"/>
      </w:pPr>
      <w:r w:rsidRPr="005A0A2F">
        <w:t xml:space="preserve">Succinate Dehydrogenase Activity Assay </w:t>
      </w:r>
      <w:r>
        <w:t xml:space="preserve">Kit (Colorimetric) (ab228560) </w:t>
      </w:r>
      <w:r w:rsidRPr="005A0A2F">
        <w:t>is rapid, simple and high-throughput adapt</w:t>
      </w:r>
      <w:r>
        <w:t>able. In this assay, Succinate D</w:t>
      </w:r>
      <w:r w:rsidRPr="005A0A2F">
        <w:t>ehydrogenase converts succinate to fumarate, and transfers the electron to an artificial electron acceptor (Probe), which changes the color from blue to a colorless product. This assay kit can detect less than 0.</w:t>
      </w:r>
      <w:r>
        <w:t xml:space="preserve"> 1mU Succinate Dehydrogenase a</w:t>
      </w:r>
      <w:r w:rsidRPr="005A0A2F">
        <w:t>ctivity in a variety of samples.</w:t>
      </w:r>
    </w:p>
    <w:p w14:paraId="22FAEF65" w14:textId="77777777" w:rsidR="007C7290" w:rsidRDefault="007C7290" w:rsidP="001B583F">
      <w:pPr>
        <w:pStyle w:val="1AbcamStandardtext"/>
      </w:pPr>
    </w:p>
    <w:p w14:paraId="0FBEB48F" w14:textId="77777777" w:rsidR="007C7290" w:rsidRDefault="007C7290" w:rsidP="001B583F">
      <w:pPr>
        <w:pStyle w:val="1AbcamStandardtext"/>
      </w:pPr>
      <w:r w:rsidRPr="007C7290">
        <w:t>The kit provides enough reagents for 100 assays using the methods as described.         </w:t>
      </w:r>
    </w:p>
    <w:p w14:paraId="222194A3" w14:textId="77777777" w:rsidR="00755831" w:rsidRPr="002A066A" w:rsidRDefault="00755831" w:rsidP="006B2A3A">
      <w:pPr>
        <w:pStyle w:val="1AbcamStandardtext"/>
      </w:pPr>
    </w:p>
    <w:p w14:paraId="7D4FFE03" w14:textId="77777777" w:rsidR="00535262" w:rsidRDefault="00535262" w:rsidP="001B583F">
      <w:pPr>
        <w:pStyle w:val="1AbcamStandardtext"/>
        <w:jc w:val="center"/>
      </w:pPr>
    </w:p>
    <w:p w14:paraId="00D0C044" w14:textId="77777777" w:rsidR="000E4FA8" w:rsidRPr="002A066A" w:rsidRDefault="006445B3" w:rsidP="001B583F">
      <w:pPr>
        <w:pStyle w:val="1AbcamStandardtext"/>
        <w:jc w:val="center"/>
      </w:pPr>
      <w:r>
        <w:t>Rapidly homogenize sample tissue / cells in assay buffer</w:t>
      </w:r>
      <w:r w:rsidR="00755831">
        <w:t xml:space="preserve"> </w:t>
      </w:r>
    </w:p>
    <w:p w14:paraId="636C97E4" w14:textId="77777777" w:rsidR="001B583F" w:rsidRDefault="001B583F" w:rsidP="001B583F">
      <w:pPr>
        <w:pStyle w:val="1AbcamStandardtext"/>
        <w:jc w:val="center"/>
      </w:pPr>
      <w:r w:rsidRPr="001B583F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2D92BCE0" wp14:editId="7164AA06">
                <wp:simplePos x="0" y="0"/>
                <wp:positionH relativeFrom="margin">
                  <wp:posOffset>2015490</wp:posOffset>
                </wp:positionH>
                <wp:positionV relativeFrom="paragraph">
                  <wp:posOffset>45720</wp:posOffset>
                </wp:positionV>
                <wp:extent cx="180975" cy="231140"/>
                <wp:effectExtent l="38100" t="0" r="28575" b="35560"/>
                <wp:wrapNone/>
                <wp:docPr id="1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231140"/>
                        </a:xfrm>
                        <a:prstGeom prst="downArrow">
                          <a:avLst>
                            <a:gd name="adj1" fmla="val 50000"/>
                            <a:gd name="adj2" fmla="val 3193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2B19AC7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AutoShape 8" o:spid="_x0000_s1026" type="#_x0000_t67" style="position:absolute;margin-left:158.7pt;margin-top:3.6pt;width:14.25pt;height:18.2pt;z-index:2516648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">
                <w10:wrap anchorx="margin"/>
              </v:shape>
            </w:pict>
          </mc:Fallback>
        </mc:AlternateContent>
      </w:r>
    </w:p>
    <w:p w14:paraId="580BDF98" w14:textId="77777777" w:rsidR="000E4FA8" w:rsidRPr="002A066A" w:rsidRDefault="000E4FA8" w:rsidP="001B583F">
      <w:pPr>
        <w:pStyle w:val="1AbcamStandardtext"/>
        <w:jc w:val="center"/>
      </w:pPr>
    </w:p>
    <w:p w14:paraId="5A8DA063" w14:textId="77777777" w:rsidR="00755831" w:rsidRPr="002A066A" w:rsidRDefault="006445B3" w:rsidP="00755831">
      <w:pPr>
        <w:pStyle w:val="1AbcamStandardtext"/>
        <w:jc w:val="center"/>
      </w:pPr>
      <w:r>
        <w:t>Centrifuge sample and transfer supernatant to fresh tube</w:t>
      </w:r>
    </w:p>
    <w:p w14:paraId="064ECB76" w14:textId="77777777" w:rsidR="001B583F" w:rsidRDefault="001B583F" w:rsidP="001B583F">
      <w:pPr>
        <w:pStyle w:val="1AbcamStandardtext"/>
        <w:jc w:val="center"/>
      </w:pPr>
      <w:r w:rsidRPr="002A066A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3DDBA16A" wp14:editId="2DCC3574">
                <wp:simplePos x="0" y="0"/>
                <wp:positionH relativeFrom="margin">
                  <wp:posOffset>2015490</wp:posOffset>
                </wp:positionH>
                <wp:positionV relativeFrom="paragraph">
                  <wp:posOffset>48895</wp:posOffset>
                </wp:positionV>
                <wp:extent cx="180975" cy="231140"/>
                <wp:effectExtent l="38100" t="0" r="28575" b="35560"/>
                <wp:wrapNone/>
                <wp:docPr id="5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231140"/>
                        </a:xfrm>
                        <a:prstGeom prst="downArrow">
                          <a:avLst>
                            <a:gd name="adj1" fmla="val 50000"/>
                            <a:gd name="adj2" fmla="val 3193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A0E3C1" id="AutoShape 9" o:spid="_x0000_s1026" type="#_x0000_t67" style="position:absolute;margin-left:158.7pt;margin-top:3.85pt;width:14.25pt;height:18.2pt;z-index:2516659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">
                <w10:wrap anchorx="margin"/>
              </v:shape>
            </w:pict>
          </mc:Fallback>
        </mc:AlternateContent>
      </w:r>
    </w:p>
    <w:p w14:paraId="17E02B03" w14:textId="77777777" w:rsidR="000E4FA8" w:rsidRPr="002A066A" w:rsidRDefault="000E4FA8" w:rsidP="001B583F">
      <w:pPr>
        <w:pStyle w:val="1AbcamStandardtext"/>
        <w:jc w:val="center"/>
      </w:pPr>
    </w:p>
    <w:p w14:paraId="0DDECDF6" w14:textId="77777777" w:rsidR="00755831" w:rsidRPr="002A066A" w:rsidRDefault="006445B3" w:rsidP="00755831">
      <w:pPr>
        <w:pStyle w:val="1AbcamStandardtext"/>
        <w:jc w:val="center"/>
      </w:pPr>
      <w:r>
        <w:t>Add sample to plate well</w:t>
      </w:r>
      <w:r w:rsidR="00755831">
        <w:t xml:space="preserve"> </w:t>
      </w:r>
    </w:p>
    <w:p w14:paraId="37900EDD" w14:textId="77777777" w:rsidR="00000557" w:rsidRDefault="001B583F" w:rsidP="001B583F">
      <w:pPr>
        <w:pStyle w:val="1AbcamStandardtext"/>
        <w:jc w:val="center"/>
        <w:rPr>
          <w:lang w:val="en-GB"/>
        </w:rPr>
      </w:pPr>
      <w:r w:rsidRPr="002A066A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0E2B63BB" wp14:editId="319DC671">
                <wp:simplePos x="0" y="0"/>
                <wp:positionH relativeFrom="margin">
                  <wp:posOffset>2015490</wp:posOffset>
                </wp:positionH>
                <wp:positionV relativeFrom="paragraph">
                  <wp:posOffset>86995</wp:posOffset>
                </wp:positionV>
                <wp:extent cx="180975" cy="231140"/>
                <wp:effectExtent l="38100" t="0" r="28575" b="35560"/>
                <wp:wrapNone/>
                <wp:docPr id="6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231140"/>
                        </a:xfrm>
                        <a:prstGeom prst="downArrow">
                          <a:avLst>
                            <a:gd name="adj1" fmla="val 50000"/>
                            <a:gd name="adj2" fmla="val 3193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568A0C" id="AutoShape 10" o:spid="_x0000_s1026" type="#_x0000_t67" style="position:absolute;margin-left:158.7pt;margin-top:6.85pt;width:14.25pt;height:18.2pt;z-index:2516669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">
                <w10:wrap anchorx="margin"/>
              </v:shape>
            </w:pict>
          </mc:Fallback>
        </mc:AlternateContent>
      </w:r>
    </w:p>
    <w:p w14:paraId="2C970C7A" w14:textId="77777777" w:rsidR="001B583F" w:rsidRPr="002A066A" w:rsidRDefault="001B583F" w:rsidP="001B583F">
      <w:pPr>
        <w:pStyle w:val="1AbcamStandardtext"/>
        <w:jc w:val="center"/>
        <w:rPr>
          <w:lang w:val="en-GB"/>
        </w:rPr>
      </w:pPr>
    </w:p>
    <w:p w14:paraId="39C67625" w14:textId="77777777" w:rsidR="00755831" w:rsidRPr="002A066A" w:rsidRDefault="006445B3" w:rsidP="00755831">
      <w:pPr>
        <w:pStyle w:val="1AbcamStandardtext"/>
        <w:jc w:val="center"/>
      </w:pPr>
      <w:r>
        <w:t>Add reaction buffer and mix well</w:t>
      </w:r>
    </w:p>
    <w:p w14:paraId="0DAF2A68" w14:textId="77777777" w:rsidR="000E4FA8" w:rsidRDefault="006445B3" w:rsidP="001B583F">
      <w:pPr>
        <w:pStyle w:val="1AbcamStandardtext"/>
        <w:rPr>
          <w:lang w:val="en-GB"/>
        </w:rPr>
      </w:pPr>
      <w:r w:rsidRPr="002A066A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0CD297CC" wp14:editId="0616302D">
                <wp:simplePos x="0" y="0"/>
                <wp:positionH relativeFrom="margin">
                  <wp:align>center</wp:align>
                </wp:positionH>
                <wp:positionV relativeFrom="paragraph">
                  <wp:posOffset>22225</wp:posOffset>
                </wp:positionV>
                <wp:extent cx="180975" cy="231140"/>
                <wp:effectExtent l="38100" t="0" r="28575" b="35560"/>
                <wp:wrapNone/>
                <wp:docPr id="2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231140"/>
                        </a:xfrm>
                        <a:prstGeom prst="downArrow">
                          <a:avLst>
                            <a:gd name="adj1" fmla="val 50000"/>
                            <a:gd name="adj2" fmla="val 3193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DBAD9CC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AutoShape 10" o:spid="_x0000_s1026" type="#_x0000_t67" style="position:absolute;margin-left:0;margin-top:1.75pt;width:14.25pt;height:18.2pt;z-index:25166899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">
                <w10:wrap anchorx="margin"/>
              </v:shape>
            </w:pict>
          </mc:Fallback>
        </mc:AlternateContent>
      </w:r>
    </w:p>
    <w:p w14:paraId="13FA9DC4" w14:textId="77777777" w:rsidR="00AD2A65" w:rsidRDefault="006445B3" w:rsidP="001B583F">
      <w:pPr>
        <w:pStyle w:val="1AbcamStandardtext"/>
        <w:rPr>
          <w:lang w:val="en-GB"/>
        </w:rPr>
      </w:pPr>
      <w:r>
        <w:rPr>
          <w:lang w:val="en-GB"/>
        </w:rPr>
        <w:t xml:space="preserve">                                                         </w:t>
      </w:r>
    </w:p>
    <w:p w14:paraId="108334B5" w14:textId="77777777" w:rsidR="006445B3" w:rsidRPr="006445B3" w:rsidRDefault="006445B3" w:rsidP="006445B3">
      <w:pPr>
        <w:pStyle w:val="1AbcamStandardtext"/>
        <w:jc w:val="center"/>
        <w:rPr>
          <w:lang w:val="en-GB"/>
        </w:rPr>
      </w:pPr>
      <w:r>
        <w:rPr>
          <w:lang w:val="en-GB"/>
        </w:rPr>
        <w:t xml:space="preserve">Immediately measure </w:t>
      </w:r>
      <w:r w:rsidR="00BC5B1C">
        <w:rPr>
          <w:lang w:val="en-GB"/>
        </w:rPr>
        <w:t>absorbance (600 nm)</w:t>
      </w:r>
      <w:r>
        <w:rPr>
          <w:lang w:val="en-GB"/>
        </w:rPr>
        <w:t xml:space="preserve"> in kinetic mode for 10 – 30 minutes at 25</w:t>
      </w:r>
      <w:r>
        <w:rPr>
          <w:vertAlign w:val="superscript"/>
          <w:lang w:val="en-GB"/>
        </w:rPr>
        <w:t>o</w:t>
      </w:r>
      <w:r>
        <w:rPr>
          <w:lang w:val="en-GB"/>
        </w:rPr>
        <w:t>C</w:t>
      </w:r>
    </w:p>
    <w:p w14:paraId="1489C8B1" w14:textId="77777777" w:rsidR="00AD2A65" w:rsidRDefault="00AD2A65" w:rsidP="001B583F">
      <w:pPr>
        <w:pStyle w:val="1AbcamStandardtext"/>
        <w:rPr>
          <w:lang w:val="en-GB"/>
        </w:rPr>
      </w:pPr>
    </w:p>
    <w:p w14:paraId="04E4E5FA" w14:textId="77777777" w:rsidR="00AD2A65" w:rsidRDefault="00AD2A65" w:rsidP="001B583F">
      <w:pPr>
        <w:pStyle w:val="1AbcamStandardtext"/>
        <w:rPr>
          <w:lang w:val="en-GB"/>
        </w:rPr>
      </w:pPr>
    </w:p>
    <w:p w14:paraId="5C5759B9" w14:textId="77777777" w:rsidR="00231117" w:rsidRPr="0019483A" w:rsidRDefault="00231117" w:rsidP="0019483A">
      <w:pPr>
        <w:spacing w:before="0" w:after="0"/>
        <w:rPr>
          <w:lang w:val="en-GB"/>
        </w:rPr>
      </w:pPr>
      <w:r w:rsidRPr="002A066A">
        <w:br w:type="page"/>
      </w:r>
    </w:p>
    <w:p w14:paraId="1E19E700" w14:textId="77777777" w:rsidR="000E4FA8" w:rsidRDefault="000E4FA8" w:rsidP="001E2DD7">
      <w:pPr>
        <w:pStyle w:val="1Abcamheading"/>
      </w:pPr>
      <w:bookmarkStart w:id="4" w:name="_Toc446403816"/>
      <w:bookmarkStart w:id="5" w:name="_Toc499892467"/>
      <w:r w:rsidRPr="002A066A">
        <w:lastRenderedPageBreak/>
        <w:t xml:space="preserve">Materials </w:t>
      </w:r>
      <w:r w:rsidR="00174FD5" w:rsidRPr="002A066A">
        <w:t>S</w:t>
      </w:r>
      <w:r w:rsidRPr="002A066A">
        <w:t>upplied</w:t>
      </w:r>
      <w:bookmarkEnd w:id="4"/>
      <w:r w:rsidR="00DC1BE4">
        <w:t xml:space="preserve"> and S</w:t>
      </w:r>
      <w:r w:rsidR="00BA030F">
        <w:t>torage</w:t>
      </w:r>
      <w:bookmarkEnd w:id="5"/>
    </w:p>
    <w:p w14:paraId="62BFA7D7" w14:textId="77777777" w:rsidR="001402DA" w:rsidRDefault="00DC1BE4" w:rsidP="00DC1BE4">
      <w:r>
        <w:t xml:space="preserve">Store kit at </w:t>
      </w:r>
      <w:r w:rsidR="00D764B0" w:rsidRPr="00A31166">
        <w:t>-20</w:t>
      </w:r>
      <w:r w:rsidRPr="00A31166">
        <w:t xml:space="preserve">°C </w:t>
      </w:r>
      <w:r w:rsidR="00D764B0" w:rsidRPr="00A31166">
        <w:t>in the dark</w:t>
      </w:r>
      <w:r>
        <w:t xml:space="preserve"> </w:t>
      </w:r>
      <w:r w:rsidR="00C82B34">
        <w:t xml:space="preserve">immediately </w:t>
      </w:r>
      <w:r>
        <w:t>on receipt</w:t>
      </w:r>
      <w:r w:rsidR="00C82B34">
        <w:t xml:space="preserve"> and check below for storage for individual components</w:t>
      </w:r>
      <w:r>
        <w:t xml:space="preserve">. Kit can be stored for 1 year from receipt, if components have not been reconstituted. </w:t>
      </w:r>
    </w:p>
    <w:p w14:paraId="6D96CFD3" w14:textId="77777777" w:rsidR="00C82B34" w:rsidRPr="002A066A" w:rsidRDefault="00DC1BE4" w:rsidP="00DC1BE4">
      <w:r>
        <w:t xml:space="preserve">Aliquot components in working volumes before storing at the recommended temperature. </w:t>
      </w:r>
    </w:p>
    <w:tbl>
      <w:tblPr>
        <w:tblW w:w="71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118"/>
        <w:gridCol w:w="1109"/>
        <w:gridCol w:w="1440"/>
        <w:gridCol w:w="1440"/>
      </w:tblGrid>
      <w:tr w:rsidR="000E4FA8" w:rsidRPr="002A066A" w14:paraId="2E6915E0" w14:textId="77777777" w:rsidTr="004F5B1C">
        <w:trPr>
          <w:trHeight w:val="306"/>
          <w:jc w:val="center"/>
        </w:trPr>
        <w:tc>
          <w:tcPr>
            <w:tcW w:w="3118" w:type="dxa"/>
            <w:vAlign w:val="center"/>
          </w:tcPr>
          <w:p w14:paraId="4DAFC0FF" w14:textId="77777777" w:rsidR="000E4FA8" w:rsidRPr="002A066A" w:rsidRDefault="000E4FA8" w:rsidP="00855612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cs="Arial"/>
                <w:b/>
                <w:bCs/>
                <w:color w:val="000000"/>
                <w:szCs w:val="18"/>
                <w:lang w:val="en-GB"/>
              </w:rPr>
            </w:pPr>
            <w:r w:rsidRPr="002A066A">
              <w:rPr>
                <w:rFonts w:cs="Arial"/>
                <w:b/>
                <w:bCs/>
                <w:color w:val="000000"/>
                <w:szCs w:val="18"/>
                <w:lang w:val="en-GB"/>
              </w:rPr>
              <w:t>Item</w:t>
            </w:r>
          </w:p>
        </w:tc>
        <w:tc>
          <w:tcPr>
            <w:tcW w:w="1109" w:type="dxa"/>
            <w:vAlign w:val="center"/>
          </w:tcPr>
          <w:p w14:paraId="6A8BCD7A" w14:textId="77777777" w:rsidR="000E4FA8" w:rsidRPr="002A066A" w:rsidRDefault="000E4FA8" w:rsidP="00855612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cs="Arial"/>
                <w:b/>
                <w:bCs/>
                <w:color w:val="000000"/>
                <w:szCs w:val="18"/>
                <w:lang w:val="en-GB"/>
              </w:rPr>
            </w:pPr>
            <w:r w:rsidRPr="002A066A">
              <w:rPr>
                <w:rFonts w:cs="Arial"/>
                <w:b/>
                <w:bCs/>
                <w:color w:val="000000"/>
                <w:szCs w:val="18"/>
                <w:lang w:val="en-GB"/>
              </w:rPr>
              <w:t>Quantity</w:t>
            </w:r>
          </w:p>
        </w:tc>
        <w:tc>
          <w:tcPr>
            <w:tcW w:w="1440" w:type="dxa"/>
            <w:vAlign w:val="center"/>
          </w:tcPr>
          <w:p w14:paraId="1056AF2B" w14:textId="77777777" w:rsidR="000E4FA8" w:rsidRPr="002A066A" w:rsidRDefault="000E4FA8" w:rsidP="00B47D3A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cs="Arial"/>
                <w:b/>
                <w:bCs/>
                <w:color w:val="000000"/>
                <w:szCs w:val="18"/>
                <w:lang w:val="en-GB"/>
              </w:rPr>
            </w:pPr>
            <w:r w:rsidRPr="002A066A">
              <w:rPr>
                <w:rFonts w:cs="Arial"/>
                <w:b/>
                <w:bCs/>
                <w:color w:val="000000"/>
                <w:szCs w:val="18"/>
                <w:lang w:val="en-GB"/>
              </w:rPr>
              <w:t xml:space="preserve">Storage </w:t>
            </w:r>
            <w:r w:rsidR="00A20163">
              <w:rPr>
                <w:rFonts w:cs="Arial"/>
                <w:b/>
                <w:bCs/>
                <w:color w:val="000000"/>
                <w:szCs w:val="18"/>
                <w:lang w:val="en-GB"/>
              </w:rPr>
              <w:t>temperature</w:t>
            </w:r>
            <w:r w:rsidRPr="002A066A">
              <w:rPr>
                <w:rFonts w:cs="Arial"/>
                <w:b/>
                <w:bCs/>
                <w:color w:val="000000"/>
                <w:szCs w:val="18"/>
                <w:lang w:val="en-GB"/>
              </w:rPr>
              <w:t xml:space="preserve"> (</w:t>
            </w:r>
            <w:r w:rsidR="00B47D3A">
              <w:rPr>
                <w:rFonts w:cs="Arial"/>
                <w:b/>
                <w:bCs/>
                <w:color w:val="000000"/>
                <w:szCs w:val="18"/>
                <w:lang w:val="en-GB"/>
              </w:rPr>
              <w:t>b</w:t>
            </w:r>
            <w:r w:rsidRPr="002A066A">
              <w:rPr>
                <w:rFonts w:cs="Arial"/>
                <w:b/>
                <w:bCs/>
                <w:color w:val="000000"/>
                <w:szCs w:val="18"/>
                <w:lang w:val="en-GB"/>
              </w:rPr>
              <w:t>efore prep)</w:t>
            </w:r>
          </w:p>
        </w:tc>
        <w:tc>
          <w:tcPr>
            <w:tcW w:w="1440" w:type="dxa"/>
            <w:vAlign w:val="center"/>
          </w:tcPr>
          <w:p w14:paraId="688AC309" w14:textId="77777777" w:rsidR="000E4FA8" w:rsidRPr="002A066A" w:rsidRDefault="000E4FA8" w:rsidP="00B47D3A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cs="Arial"/>
                <w:b/>
                <w:bCs/>
                <w:color w:val="000000"/>
                <w:szCs w:val="18"/>
                <w:lang w:val="en-GB"/>
              </w:rPr>
            </w:pPr>
            <w:r w:rsidRPr="002A066A">
              <w:rPr>
                <w:rFonts w:cs="Arial"/>
                <w:b/>
                <w:bCs/>
                <w:color w:val="000000"/>
                <w:szCs w:val="18"/>
                <w:lang w:val="en-GB"/>
              </w:rPr>
              <w:t xml:space="preserve">Storage </w:t>
            </w:r>
            <w:r w:rsidR="00A20163">
              <w:rPr>
                <w:rFonts w:cs="Arial"/>
                <w:b/>
                <w:bCs/>
                <w:color w:val="000000"/>
                <w:szCs w:val="18"/>
                <w:lang w:val="en-GB"/>
              </w:rPr>
              <w:t>temperature</w:t>
            </w:r>
            <w:r w:rsidRPr="002A066A">
              <w:rPr>
                <w:rFonts w:cs="Arial"/>
                <w:b/>
                <w:bCs/>
                <w:color w:val="000000"/>
                <w:szCs w:val="18"/>
                <w:lang w:val="en-GB"/>
              </w:rPr>
              <w:t xml:space="preserve"> (</w:t>
            </w:r>
            <w:r w:rsidR="00B47D3A">
              <w:rPr>
                <w:rFonts w:cs="Arial"/>
                <w:b/>
                <w:bCs/>
                <w:color w:val="000000"/>
                <w:szCs w:val="18"/>
                <w:lang w:val="en-GB"/>
              </w:rPr>
              <w:t>a</w:t>
            </w:r>
            <w:r w:rsidRPr="002A066A">
              <w:rPr>
                <w:rFonts w:cs="Arial"/>
                <w:b/>
                <w:bCs/>
                <w:color w:val="000000"/>
                <w:szCs w:val="18"/>
                <w:lang w:val="en-GB"/>
              </w:rPr>
              <w:t>fter prep)</w:t>
            </w:r>
          </w:p>
        </w:tc>
      </w:tr>
      <w:tr w:rsidR="000E4FA8" w:rsidRPr="002A066A" w14:paraId="59C5E93D" w14:textId="77777777" w:rsidTr="004F5B1C">
        <w:trPr>
          <w:trHeight w:val="306"/>
          <w:jc w:val="center"/>
        </w:trPr>
        <w:tc>
          <w:tcPr>
            <w:tcW w:w="3118" w:type="dxa"/>
            <w:vAlign w:val="center"/>
          </w:tcPr>
          <w:p w14:paraId="1078F18B" w14:textId="77777777" w:rsidR="000E4FA8" w:rsidRPr="00E75A3C" w:rsidRDefault="00D764B0" w:rsidP="00855612">
            <w:pPr>
              <w:autoSpaceDE w:val="0"/>
              <w:autoSpaceDN w:val="0"/>
              <w:adjustRightInd w:val="0"/>
              <w:spacing w:before="60" w:after="60"/>
              <w:rPr>
                <w:rFonts w:cs="Arial"/>
                <w:b/>
                <w:bCs/>
                <w:color w:val="000000"/>
                <w:sz w:val="18"/>
                <w:szCs w:val="18"/>
                <w:highlight w:val="yellow"/>
                <w:lang w:val="en-GB"/>
              </w:rPr>
            </w:pPr>
            <w:r w:rsidRPr="00A31166">
              <w:rPr>
                <w:rFonts w:cs="Arial"/>
                <w:bCs/>
                <w:color w:val="000000"/>
                <w:sz w:val="18"/>
                <w:szCs w:val="18"/>
              </w:rPr>
              <w:t>SDH Assay Buffer</w:t>
            </w:r>
          </w:p>
        </w:tc>
        <w:tc>
          <w:tcPr>
            <w:tcW w:w="1109" w:type="dxa"/>
            <w:vAlign w:val="center"/>
          </w:tcPr>
          <w:p w14:paraId="0AD719B2" w14:textId="77777777" w:rsidR="000E4FA8" w:rsidRPr="00E75A3C" w:rsidRDefault="000B491D" w:rsidP="00855612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cs="Arial"/>
                <w:color w:val="000000"/>
                <w:sz w:val="18"/>
                <w:szCs w:val="18"/>
                <w:highlight w:val="yellow"/>
                <w:lang w:val="en-GB"/>
              </w:rPr>
            </w:pPr>
            <w:r w:rsidRPr="00A31166">
              <w:rPr>
                <w:rFonts w:cs="Arial"/>
                <w:color w:val="000000"/>
                <w:sz w:val="18"/>
                <w:szCs w:val="18"/>
                <w:lang w:val="en-GB"/>
              </w:rPr>
              <w:t>25 mL</w:t>
            </w:r>
          </w:p>
        </w:tc>
        <w:tc>
          <w:tcPr>
            <w:tcW w:w="1440" w:type="dxa"/>
            <w:vAlign w:val="center"/>
          </w:tcPr>
          <w:p w14:paraId="79017DFA" w14:textId="77777777" w:rsidR="000E4FA8" w:rsidRPr="00A31166" w:rsidRDefault="000B491D" w:rsidP="00855612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cs="Arial"/>
                <w:color w:val="000000"/>
                <w:sz w:val="18"/>
                <w:szCs w:val="18"/>
                <w:lang w:val="en-GB"/>
              </w:rPr>
            </w:pPr>
            <w:r w:rsidRPr="00A31166">
              <w:rPr>
                <w:rFonts w:cs="Arial"/>
                <w:color w:val="000000"/>
                <w:sz w:val="18"/>
                <w:szCs w:val="18"/>
                <w:lang w:val="en-GB"/>
              </w:rPr>
              <w:t>-20</w:t>
            </w:r>
            <w:r w:rsidR="000E4FA8" w:rsidRPr="00A31166">
              <w:rPr>
                <w:rFonts w:cs="Arial"/>
                <w:color w:val="000000"/>
                <w:sz w:val="18"/>
                <w:szCs w:val="18"/>
                <w:lang w:val="en-GB"/>
              </w:rPr>
              <w:t>°C</w:t>
            </w:r>
          </w:p>
        </w:tc>
        <w:tc>
          <w:tcPr>
            <w:tcW w:w="1440" w:type="dxa"/>
            <w:vAlign w:val="center"/>
          </w:tcPr>
          <w:p w14:paraId="494AE87D" w14:textId="77777777" w:rsidR="000E4FA8" w:rsidRPr="00A31166" w:rsidRDefault="00F11846" w:rsidP="00855612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cs="Arial"/>
                <w:color w:val="000000"/>
                <w:sz w:val="18"/>
                <w:szCs w:val="18"/>
                <w:lang w:val="en-GB"/>
              </w:rPr>
            </w:pPr>
            <w:r w:rsidRPr="00A31166">
              <w:rPr>
                <w:rFonts w:cs="Arial"/>
                <w:color w:val="000000"/>
                <w:sz w:val="18"/>
                <w:szCs w:val="18"/>
                <w:lang w:val="en-GB"/>
              </w:rPr>
              <w:t>-20°C or 4°C</w:t>
            </w:r>
            <w:r w:rsidR="00AC3F23" w:rsidRPr="00A31166">
              <w:rPr>
                <w:rFonts w:cs="Arial"/>
                <w:color w:val="000000"/>
                <w:sz w:val="18"/>
                <w:szCs w:val="18"/>
                <w:lang w:val="en-GB"/>
              </w:rPr>
              <w:t>.</w:t>
            </w:r>
          </w:p>
        </w:tc>
      </w:tr>
      <w:tr w:rsidR="000E4FA8" w:rsidRPr="002A066A" w14:paraId="296E9A49" w14:textId="77777777" w:rsidTr="004F5B1C">
        <w:trPr>
          <w:trHeight w:val="306"/>
          <w:jc w:val="center"/>
        </w:trPr>
        <w:tc>
          <w:tcPr>
            <w:tcW w:w="3118" w:type="dxa"/>
            <w:vAlign w:val="center"/>
          </w:tcPr>
          <w:p w14:paraId="18919D3C" w14:textId="503D3FFB" w:rsidR="000E4FA8" w:rsidRPr="002A066A" w:rsidRDefault="00142830" w:rsidP="00855612">
            <w:pPr>
              <w:autoSpaceDE w:val="0"/>
              <w:autoSpaceDN w:val="0"/>
              <w:adjustRightInd w:val="0"/>
              <w:spacing w:before="60" w:after="60"/>
              <w:rPr>
                <w:rFonts w:cs="Arial"/>
                <w:bCs/>
                <w:color w:val="000000"/>
                <w:sz w:val="18"/>
                <w:szCs w:val="18"/>
              </w:rPr>
            </w:pPr>
            <w:r>
              <w:rPr>
                <w:rFonts w:cs="Arial"/>
                <w:bCs/>
                <w:color w:val="000000"/>
                <w:sz w:val="18"/>
                <w:szCs w:val="18"/>
              </w:rPr>
              <w:t>SDH Substrate Mix/</w:t>
            </w:r>
            <w:r w:rsidR="00D764B0">
              <w:rPr>
                <w:rFonts w:cs="Arial"/>
                <w:bCs/>
                <w:color w:val="000000"/>
                <w:sz w:val="18"/>
                <w:szCs w:val="18"/>
              </w:rPr>
              <w:t>SDH Substrate Mix (lyophilized)</w:t>
            </w:r>
          </w:p>
        </w:tc>
        <w:tc>
          <w:tcPr>
            <w:tcW w:w="1109" w:type="dxa"/>
            <w:vAlign w:val="center"/>
          </w:tcPr>
          <w:p w14:paraId="2549B2A2" w14:textId="77777777" w:rsidR="000E4FA8" w:rsidRPr="002A066A" w:rsidRDefault="000B491D" w:rsidP="00855612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cs="Arial"/>
                <w:color w:val="000000"/>
                <w:sz w:val="18"/>
                <w:szCs w:val="18"/>
                <w:lang w:val="en-GB"/>
              </w:rPr>
              <w:t>1 vial</w:t>
            </w:r>
          </w:p>
        </w:tc>
        <w:tc>
          <w:tcPr>
            <w:tcW w:w="1440" w:type="dxa"/>
            <w:vAlign w:val="center"/>
          </w:tcPr>
          <w:p w14:paraId="1756AE4C" w14:textId="77777777" w:rsidR="000E4FA8" w:rsidRPr="00A31166" w:rsidRDefault="000B491D" w:rsidP="00855612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cs="Arial"/>
                <w:color w:val="000000"/>
                <w:sz w:val="18"/>
                <w:szCs w:val="18"/>
                <w:lang w:val="en-GB"/>
              </w:rPr>
            </w:pPr>
            <w:r w:rsidRPr="00A31166">
              <w:rPr>
                <w:rFonts w:cs="Arial"/>
                <w:color w:val="000000"/>
                <w:sz w:val="18"/>
                <w:szCs w:val="18"/>
                <w:lang w:val="en-GB"/>
              </w:rPr>
              <w:t>-20°C</w:t>
            </w:r>
          </w:p>
        </w:tc>
        <w:tc>
          <w:tcPr>
            <w:tcW w:w="1440" w:type="dxa"/>
            <w:vAlign w:val="center"/>
          </w:tcPr>
          <w:p w14:paraId="73694AFC" w14:textId="77777777" w:rsidR="000E4FA8" w:rsidRPr="00A31166" w:rsidRDefault="00F11846" w:rsidP="00855612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cs="Arial"/>
                <w:color w:val="000000"/>
                <w:sz w:val="18"/>
                <w:szCs w:val="18"/>
                <w:lang w:val="en-GB"/>
              </w:rPr>
            </w:pPr>
            <w:r w:rsidRPr="00A31166">
              <w:rPr>
                <w:rFonts w:cs="Arial"/>
                <w:color w:val="000000"/>
                <w:sz w:val="18"/>
                <w:szCs w:val="18"/>
                <w:lang w:val="en-GB"/>
              </w:rPr>
              <w:t>-20</w:t>
            </w:r>
            <w:r w:rsidR="00AC3F23" w:rsidRPr="00A31166">
              <w:rPr>
                <w:rFonts w:cs="Arial"/>
                <w:color w:val="000000"/>
                <w:sz w:val="18"/>
                <w:szCs w:val="18"/>
                <w:lang w:val="en-GB"/>
              </w:rPr>
              <w:t>°C (avoid repeated freeze-thaws)</w:t>
            </w:r>
          </w:p>
        </w:tc>
      </w:tr>
      <w:tr w:rsidR="000E4FA8" w:rsidRPr="002A066A" w14:paraId="2B2819CF" w14:textId="77777777" w:rsidTr="004F5B1C">
        <w:trPr>
          <w:trHeight w:val="306"/>
          <w:jc w:val="center"/>
        </w:trPr>
        <w:tc>
          <w:tcPr>
            <w:tcW w:w="3118" w:type="dxa"/>
            <w:vAlign w:val="center"/>
          </w:tcPr>
          <w:p w14:paraId="1321BC5D" w14:textId="4A9C5775" w:rsidR="000E4FA8" w:rsidRPr="002A066A" w:rsidRDefault="00142830" w:rsidP="00855612">
            <w:pPr>
              <w:autoSpaceDE w:val="0"/>
              <w:autoSpaceDN w:val="0"/>
              <w:adjustRightInd w:val="0"/>
              <w:spacing w:before="60" w:after="60"/>
              <w:rPr>
                <w:rFonts w:cs="Arial"/>
                <w:bCs/>
                <w:color w:val="000000"/>
                <w:sz w:val="18"/>
                <w:szCs w:val="18"/>
              </w:rPr>
            </w:pPr>
            <w:r>
              <w:rPr>
                <w:rFonts w:cs="Arial"/>
                <w:bCs/>
                <w:color w:val="000000"/>
                <w:sz w:val="18"/>
                <w:szCs w:val="18"/>
              </w:rPr>
              <w:t>Electron Probe/</w:t>
            </w:r>
            <w:r w:rsidR="00D764B0">
              <w:rPr>
                <w:rFonts w:cs="Arial"/>
                <w:bCs/>
                <w:color w:val="000000"/>
                <w:sz w:val="18"/>
                <w:szCs w:val="18"/>
              </w:rPr>
              <w:t>SDH Probe</w:t>
            </w:r>
          </w:p>
        </w:tc>
        <w:tc>
          <w:tcPr>
            <w:tcW w:w="1109" w:type="dxa"/>
            <w:vAlign w:val="center"/>
          </w:tcPr>
          <w:p w14:paraId="1043E719" w14:textId="77777777" w:rsidR="000E4FA8" w:rsidRPr="002A066A" w:rsidRDefault="000B491D" w:rsidP="00855612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cs="Arial"/>
                <w:color w:val="000000"/>
                <w:sz w:val="18"/>
                <w:szCs w:val="18"/>
                <w:lang w:val="en-GB"/>
              </w:rPr>
              <w:t>0.2 mL</w:t>
            </w:r>
          </w:p>
        </w:tc>
        <w:tc>
          <w:tcPr>
            <w:tcW w:w="1440" w:type="dxa"/>
            <w:vAlign w:val="center"/>
          </w:tcPr>
          <w:p w14:paraId="18055D1C" w14:textId="77777777" w:rsidR="000E4FA8" w:rsidRPr="00A31166" w:rsidRDefault="000B491D" w:rsidP="00855612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cs="Arial"/>
                <w:color w:val="000000"/>
                <w:sz w:val="18"/>
                <w:szCs w:val="18"/>
                <w:lang w:val="en-GB"/>
              </w:rPr>
            </w:pPr>
            <w:r w:rsidRPr="00A31166">
              <w:rPr>
                <w:rFonts w:cs="Arial"/>
                <w:color w:val="000000"/>
                <w:sz w:val="18"/>
                <w:szCs w:val="18"/>
                <w:lang w:val="en-GB"/>
              </w:rPr>
              <w:t>-20°C</w:t>
            </w:r>
          </w:p>
        </w:tc>
        <w:tc>
          <w:tcPr>
            <w:tcW w:w="1440" w:type="dxa"/>
            <w:vAlign w:val="center"/>
          </w:tcPr>
          <w:p w14:paraId="20D1C966" w14:textId="77777777" w:rsidR="000E4FA8" w:rsidRPr="00A31166" w:rsidRDefault="00F11846" w:rsidP="00855612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cs="Arial"/>
                <w:color w:val="000000"/>
                <w:sz w:val="18"/>
                <w:szCs w:val="18"/>
                <w:lang w:val="en-GB"/>
              </w:rPr>
            </w:pPr>
            <w:r w:rsidRPr="00A31166">
              <w:rPr>
                <w:rFonts w:cs="Arial"/>
                <w:color w:val="000000"/>
                <w:sz w:val="18"/>
                <w:szCs w:val="18"/>
                <w:lang w:val="en-GB"/>
              </w:rPr>
              <w:t>-20°C</w:t>
            </w:r>
          </w:p>
        </w:tc>
      </w:tr>
      <w:tr w:rsidR="000E4FA8" w:rsidRPr="002A066A" w14:paraId="6661ED98" w14:textId="77777777" w:rsidTr="004F5B1C">
        <w:trPr>
          <w:trHeight w:val="306"/>
          <w:jc w:val="center"/>
        </w:trPr>
        <w:tc>
          <w:tcPr>
            <w:tcW w:w="3118" w:type="dxa"/>
            <w:vAlign w:val="center"/>
          </w:tcPr>
          <w:p w14:paraId="3C72E62D" w14:textId="016B18D9" w:rsidR="000E4FA8" w:rsidRPr="002A066A" w:rsidRDefault="00142830" w:rsidP="00B47D3A">
            <w:pPr>
              <w:autoSpaceDE w:val="0"/>
              <w:autoSpaceDN w:val="0"/>
              <w:adjustRightInd w:val="0"/>
              <w:spacing w:before="60" w:after="60"/>
              <w:rPr>
                <w:rFonts w:cs="Arial"/>
                <w:bCs/>
                <w:color w:val="000000"/>
                <w:sz w:val="18"/>
                <w:szCs w:val="18"/>
              </w:rPr>
            </w:pPr>
            <w:r>
              <w:rPr>
                <w:rFonts w:cs="Arial"/>
                <w:bCs/>
                <w:color w:val="000000"/>
                <w:sz w:val="18"/>
                <w:szCs w:val="18"/>
              </w:rPr>
              <w:t>DCIP Standard/</w:t>
            </w:r>
            <w:r w:rsidR="00D764B0">
              <w:rPr>
                <w:rFonts w:cs="Arial"/>
                <w:bCs/>
                <w:color w:val="000000"/>
                <w:sz w:val="18"/>
                <w:szCs w:val="18"/>
              </w:rPr>
              <w:t>DCIP Standard</w:t>
            </w:r>
            <w:r w:rsidR="00B63794">
              <w:rPr>
                <w:rFonts w:cs="Arial"/>
                <w:bCs/>
                <w:color w:val="000000"/>
                <w:sz w:val="18"/>
                <w:szCs w:val="18"/>
              </w:rPr>
              <w:t xml:space="preserve"> (2 mM)</w:t>
            </w:r>
          </w:p>
        </w:tc>
        <w:tc>
          <w:tcPr>
            <w:tcW w:w="1109" w:type="dxa"/>
            <w:vAlign w:val="center"/>
          </w:tcPr>
          <w:p w14:paraId="1EF52D3B" w14:textId="77777777" w:rsidR="000E4FA8" w:rsidRPr="002A066A" w:rsidRDefault="000B491D" w:rsidP="00855612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cs="Arial"/>
                <w:color w:val="000000"/>
                <w:sz w:val="18"/>
                <w:szCs w:val="18"/>
                <w:lang w:val="en-GB"/>
              </w:rPr>
              <w:t>0.4 mL</w:t>
            </w:r>
          </w:p>
        </w:tc>
        <w:tc>
          <w:tcPr>
            <w:tcW w:w="1440" w:type="dxa"/>
            <w:vAlign w:val="center"/>
          </w:tcPr>
          <w:p w14:paraId="3ED504F4" w14:textId="77777777" w:rsidR="000E4FA8" w:rsidRPr="00A31166" w:rsidRDefault="000B491D" w:rsidP="00855612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cs="Arial"/>
                <w:color w:val="000000"/>
                <w:sz w:val="18"/>
                <w:szCs w:val="18"/>
                <w:lang w:val="en-GB"/>
              </w:rPr>
            </w:pPr>
            <w:r w:rsidRPr="00A31166">
              <w:rPr>
                <w:rFonts w:cs="Arial"/>
                <w:color w:val="000000"/>
                <w:sz w:val="18"/>
                <w:szCs w:val="18"/>
                <w:lang w:val="en-GB"/>
              </w:rPr>
              <w:t>-20°C</w:t>
            </w:r>
          </w:p>
        </w:tc>
        <w:tc>
          <w:tcPr>
            <w:tcW w:w="1440" w:type="dxa"/>
            <w:vAlign w:val="center"/>
          </w:tcPr>
          <w:p w14:paraId="0D2BDA49" w14:textId="77777777" w:rsidR="000E4FA8" w:rsidRPr="00A31166" w:rsidRDefault="00F11846" w:rsidP="00855612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cs="Arial"/>
                <w:color w:val="000000"/>
                <w:sz w:val="18"/>
                <w:szCs w:val="18"/>
                <w:lang w:val="en-GB"/>
              </w:rPr>
            </w:pPr>
            <w:r w:rsidRPr="00A31166">
              <w:rPr>
                <w:rFonts w:cs="Arial"/>
                <w:color w:val="000000"/>
                <w:sz w:val="18"/>
                <w:szCs w:val="18"/>
                <w:lang w:val="en-GB"/>
              </w:rPr>
              <w:t>-20°C</w:t>
            </w:r>
          </w:p>
        </w:tc>
      </w:tr>
      <w:tr w:rsidR="000E4FA8" w:rsidRPr="002A066A" w14:paraId="473CA99C" w14:textId="77777777" w:rsidTr="004F5B1C">
        <w:trPr>
          <w:trHeight w:val="306"/>
          <w:jc w:val="center"/>
        </w:trPr>
        <w:tc>
          <w:tcPr>
            <w:tcW w:w="3118" w:type="dxa"/>
            <w:vAlign w:val="center"/>
          </w:tcPr>
          <w:p w14:paraId="55E4E092" w14:textId="6D19D384" w:rsidR="000E4FA8" w:rsidRPr="002A066A" w:rsidRDefault="00142830" w:rsidP="00B47D3A">
            <w:pPr>
              <w:autoSpaceDE w:val="0"/>
              <w:autoSpaceDN w:val="0"/>
              <w:adjustRightInd w:val="0"/>
              <w:spacing w:before="60" w:after="60"/>
              <w:rPr>
                <w:rFonts w:cs="Arial"/>
                <w:bCs/>
                <w:color w:val="000000"/>
                <w:sz w:val="18"/>
                <w:szCs w:val="18"/>
              </w:rPr>
            </w:pPr>
            <w:r>
              <w:rPr>
                <w:rFonts w:cs="Arial"/>
                <w:bCs/>
                <w:color w:val="000000"/>
                <w:sz w:val="18"/>
                <w:szCs w:val="18"/>
              </w:rPr>
              <w:t>SDH Positive Control/</w:t>
            </w:r>
            <w:r w:rsidR="00D764B0">
              <w:rPr>
                <w:rFonts w:cs="Arial"/>
                <w:bCs/>
                <w:color w:val="000000"/>
                <w:sz w:val="18"/>
                <w:szCs w:val="18"/>
              </w:rPr>
              <w:t>SDH Positive Control</w:t>
            </w:r>
            <w:r w:rsidR="000B491D">
              <w:rPr>
                <w:rFonts w:cs="Arial"/>
                <w:bCs/>
                <w:color w:val="000000"/>
                <w:sz w:val="18"/>
                <w:szCs w:val="18"/>
              </w:rPr>
              <w:t xml:space="preserve"> (lyophilized)</w:t>
            </w:r>
          </w:p>
        </w:tc>
        <w:tc>
          <w:tcPr>
            <w:tcW w:w="1109" w:type="dxa"/>
            <w:vAlign w:val="center"/>
          </w:tcPr>
          <w:p w14:paraId="488820A6" w14:textId="77777777" w:rsidR="000E4FA8" w:rsidRPr="002A066A" w:rsidRDefault="000B491D" w:rsidP="00855612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cs="Arial"/>
                <w:color w:val="000000"/>
                <w:sz w:val="18"/>
                <w:szCs w:val="18"/>
                <w:lang w:val="en-GB"/>
              </w:rPr>
              <w:t>1 vial</w:t>
            </w:r>
          </w:p>
        </w:tc>
        <w:tc>
          <w:tcPr>
            <w:tcW w:w="1440" w:type="dxa"/>
            <w:vAlign w:val="center"/>
          </w:tcPr>
          <w:p w14:paraId="29595174" w14:textId="77777777" w:rsidR="000E4FA8" w:rsidRPr="00A31166" w:rsidRDefault="000B491D" w:rsidP="00855612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cs="Arial"/>
                <w:color w:val="000000"/>
                <w:sz w:val="18"/>
                <w:szCs w:val="18"/>
                <w:lang w:val="en-GB"/>
              </w:rPr>
            </w:pPr>
            <w:r w:rsidRPr="00A31166">
              <w:rPr>
                <w:rFonts w:cs="Arial"/>
                <w:color w:val="000000"/>
                <w:sz w:val="18"/>
                <w:szCs w:val="18"/>
                <w:lang w:val="en-GB"/>
              </w:rPr>
              <w:t>-20°C</w:t>
            </w:r>
          </w:p>
        </w:tc>
        <w:tc>
          <w:tcPr>
            <w:tcW w:w="1440" w:type="dxa"/>
            <w:vAlign w:val="center"/>
          </w:tcPr>
          <w:p w14:paraId="62969E1D" w14:textId="77777777" w:rsidR="000E4FA8" w:rsidRPr="00A31166" w:rsidRDefault="00F11846" w:rsidP="00855612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cs="Arial"/>
                <w:color w:val="000000"/>
                <w:sz w:val="18"/>
                <w:szCs w:val="18"/>
                <w:lang w:val="en-GB"/>
              </w:rPr>
            </w:pPr>
            <w:r w:rsidRPr="00A31166">
              <w:rPr>
                <w:rFonts w:cs="Arial"/>
                <w:color w:val="000000"/>
                <w:sz w:val="18"/>
                <w:szCs w:val="18"/>
                <w:lang w:val="en-GB"/>
              </w:rPr>
              <w:t>-80°C (aliquot after reconstitution and avoid freeze-thaw)</w:t>
            </w:r>
          </w:p>
        </w:tc>
      </w:tr>
    </w:tbl>
    <w:p w14:paraId="7D438ECC" w14:textId="77777777" w:rsidR="001C766D" w:rsidRPr="002A066A" w:rsidRDefault="001C766D" w:rsidP="001B583F">
      <w:pPr>
        <w:pStyle w:val="1AbcamStandardtext"/>
        <w:rPr>
          <w:b/>
        </w:rPr>
      </w:pPr>
      <w:r w:rsidRPr="002A066A">
        <w:rPr>
          <w:b/>
        </w:rPr>
        <w:br w:type="page"/>
      </w:r>
    </w:p>
    <w:p w14:paraId="23CA331A" w14:textId="77777777" w:rsidR="000E4FA8" w:rsidRPr="002A066A" w:rsidRDefault="000E4FA8" w:rsidP="001E2DD7">
      <w:pPr>
        <w:pStyle w:val="1Abcamheading"/>
      </w:pPr>
      <w:bookmarkStart w:id="6" w:name="_Toc446403817"/>
      <w:bookmarkStart w:id="7" w:name="_Toc499892468"/>
      <w:r w:rsidRPr="002A066A">
        <w:lastRenderedPageBreak/>
        <w:t xml:space="preserve">Materials </w:t>
      </w:r>
      <w:r w:rsidR="00174FD5" w:rsidRPr="002A066A">
        <w:t>R</w:t>
      </w:r>
      <w:r w:rsidRPr="002A066A">
        <w:t xml:space="preserve">equired, </w:t>
      </w:r>
      <w:r w:rsidR="00174FD5" w:rsidRPr="002A066A">
        <w:t>N</w:t>
      </w:r>
      <w:r w:rsidRPr="002A066A">
        <w:t xml:space="preserve">ot </w:t>
      </w:r>
      <w:r w:rsidR="00174FD5" w:rsidRPr="002A066A">
        <w:t>S</w:t>
      </w:r>
      <w:r w:rsidRPr="002A066A">
        <w:t>upplied</w:t>
      </w:r>
      <w:bookmarkEnd w:id="6"/>
      <w:bookmarkEnd w:id="7"/>
    </w:p>
    <w:p w14:paraId="1F174430" w14:textId="77777777" w:rsidR="000E4FA8" w:rsidRPr="002A066A" w:rsidRDefault="000E4FA8" w:rsidP="00E351A1">
      <w:pPr>
        <w:pStyle w:val="Standard"/>
        <w:spacing w:line="240" w:lineRule="auto"/>
        <w:jc w:val="left"/>
        <w:rPr>
          <w:rFonts w:ascii="Century Gothic" w:hAnsi="Century Gothic" w:cstheme="minorBidi"/>
          <w:color w:val="auto"/>
          <w:szCs w:val="24"/>
          <w:lang w:val="en-US"/>
        </w:rPr>
      </w:pPr>
      <w:r w:rsidRPr="002A066A">
        <w:rPr>
          <w:rFonts w:ascii="Century Gothic" w:hAnsi="Century Gothic" w:cstheme="minorBidi"/>
          <w:color w:val="auto"/>
          <w:szCs w:val="24"/>
          <w:lang w:val="en-US"/>
        </w:rPr>
        <w:t>These materials are not included in the kit, but will be required to successfully perform this assay:</w:t>
      </w:r>
    </w:p>
    <w:p w14:paraId="5A9FB3D0" w14:textId="77777777" w:rsidR="002F0A89" w:rsidRPr="009D3A60" w:rsidRDefault="009D3A60" w:rsidP="00163885">
      <w:pPr>
        <w:pStyle w:val="ListParagraph"/>
        <w:numPr>
          <w:ilvl w:val="0"/>
          <w:numId w:val="7"/>
        </w:numPr>
        <w:spacing w:before="60" w:after="60"/>
        <w:ind w:left="357" w:hanging="357"/>
        <w:contextualSpacing w:val="0"/>
      </w:pPr>
      <w:r w:rsidRPr="009D3A60">
        <w:rPr>
          <w:szCs w:val="20"/>
        </w:rPr>
        <w:t xml:space="preserve"> </w:t>
      </w:r>
      <w:r w:rsidR="002F0A89" w:rsidRPr="009D3A60">
        <w:rPr>
          <w:szCs w:val="20"/>
        </w:rPr>
        <w:t>Microplate reader capa</w:t>
      </w:r>
      <w:r>
        <w:rPr>
          <w:szCs w:val="20"/>
        </w:rPr>
        <w:t xml:space="preserve">ble of measuring absorbance at </w:t>
      </w:r>
      <w:r w:rsidRPr="009D3A60">
        <w:rPr>
          <w:szCs w:val="20"/>
        </w:rPr>
        <w:t>600</w:t>
      </w:r>
      <w:r w:rsidR="002F0A89" w:rsidRPr="009D3A60">
        <w:rPr>
          <w:szCs w:val="20"/>
        </w:rPr>
        <w:t xml:space="preserve"> nm </w:t>
      </w:r>
      <w:r w:rsidRPr="009D3A60">
        <w:rPr>
          <w:szCs w:val="20"/>
        </w:rPr>
        <w:t>in kinetic mode</w:t>
      </w:r>
    </w:p>
    <w:p w14:paraId="3BC20C41" w14:textId="77777777" w:rsidR="009D3A60" w:rsidRDefault="00BD0364" w:rsidP="00163885">
      <w:pPr>
        <w:pStyle w:val="ListParagraph"/>
        <w:numPr>
          <w:ilvl w:val="0"/>
          <w:numId w:val="7"/>
        </w:numPr>
        <w:spacing w:before="60" w:after="60"/>
        <w:ind w:left="357" w:hanging="357"/>
        <w:contextualSpacing w:val="0"/>
      </w:pPr>
      <w:r w:rsidRPr="009D3A60">
        <w:t xml:space="preserve">96 well plate with clear flat bottom </w:t>
      </w:r>
    </w:p>
    <w:p w14:paraId="1E5CDD5A" w14:textId="77777777" w:rsidR="00BD0364" w:rsidRPr="009D3A60" w:rsidRDefault="00BD0364" w:rsidP="00163885">
      <w:pPr>
        <w:pStyle w:val="ListParagraph"/>
        <w:numPr>
          <w:ilvl w:val="0"/>
          <w:numId w:val="7"/>
        </w:numPr>
        <w:spacing w:before="60" w:after="60"/>
        <w:ind w:left="357" w:hanging="357"/>
        <w:contextualSpacing w:val="0"/>
      </w:pPr>
      <w:r w:rsidRPr="009D3A60">
        <w:t>Doun</w:t>
      </w:r>
      <w:r w:rsidR="009D3A60">
        <w:t xml:space="preserve">ce homogenizer </w:t>
      </w:r>
      <w:r w:rsidRPr="009D3A60">
        <w:t xml:space="preserve"> </w:t>
      </w:r>
    </w:p>
    <w:p w14:paraId="6BA480F6" w14:textId="77777777" w:rsidR="00BD0364" w:rsidRPr="009D3A60" w:rsidRDefault="00BD0364" w:rsidP="00163885">
      <w:pPr>
        <w:pStyle w:val="ListParagraph"/>
        <w:numPr>
          <w:ilvl w:val="0"/>
          <w:numId w:val="7"/>
        </w:numPr>
        <w:spacing w:before="60" w:after="60"/>
        <w:ind w:left="357" w:hanging="357"/>
        <w:contextualSpacing w:val="0"/>
      </w:pPr>
      <w:r w:rsidRPr="009D3A60">
        <w:t xml:space="preserve">(Optional) </w:t>
      </w:r>
      <w:bookmarkStart w:id="8" w:name="_Hlk499891092"/>
      <w:r w:rsidRPr="009D3A60">
        <w:t xml:space="preserve">Protease inhibitors: we recommend Protease Inhibitor Cocktail II (ab201116) [AEBSF, aprotinin, E-64, EDTA, leupeptin] as general use cocktail. </w:t>
      </w:r>
      <w:r w:rsidR="009D3A60">
        <w:t>Add prior to sample homogenization</w:t>
      </w:r>
    </w:p>
    <w:bookmarkEnd w:id="8"/>
    <w:p w14:paraId="20F45135" w14:textId="77777777" w:rsidR="006664D9" w:rsidRPr="002A066A" w:rsidRDefault="000E4FA8" w:rsidP="006664D9">
      <w:pPr>
        <w:spacing w:before="60" w:after="60"/>
      </w:pPr>
      <w:r w:rsidRPr="002A066A">
        <w:br w:type="page"/>
      </w:r>
    </w:p>
    <w:p w14:paraId="57DC3133" w14:textId="77777777" w:rsidR="006664D9" w:rsidRDefault="006664D9" w:rsidP="006B2A3A">
      <w:pPr>
        <w:pStyle w:val="1Abcamheading"/>
      </w:pPr>
      <w:bookmarkStart w:id="9" w:name="_Toc499892469"/>
      <w:r>
        <w:lastRenderedPageBreak/>
        <w:t>General guidelines, precautions, and troubleshooting</w:t>
      </w:r>
      <w:bookmarkEnd w:id="9"/>
    </w:p>
    <w:p w14:paraId="35584E4A" w14:textId="77777777" w:rsidR="006664D9" w:rsidRDefault="006664D9" w:rsidP="006664D9">
      <w:pPr>
        <w:pStyle w:val="1AbcamStandardtext"/>
      </w:pPr>
      <w:r>
        <w:t>Please observe safe laboratory practice and consult the safety datasheet.</w:t>
      </w:r>
    </w:p>
    <w:p w14:paraId="17C041C8" w14:textId="77777777" w:rsidR="006664D9" w:rsidRDefault="006664D9" w:rsidP="006664D9">
      <w:pPr>
        <w:pStyle w:val="1AbcamStandardtext"/>
      </w:pPr>
      <w:r>
        <w:t xml:space="preserve">For general guidelines, precautions, limitations on the use of our assay kits and general assay troubleshooting tips, particularly for first time users, please consult our guide: </w:t>
      </w:r>
      <w:hyperlink r:id="rId13" w:history="1">
        <w:r w:rsidRPr="00F01D56">
          <w:rPr>
            <w:rStyle w:val="Hyperlink"/>
          </w:rPr>
          <w:t>www.abcam.com/assaykitguidelines</w:t>
        </w:r>
      </w:hyperlink>
    </w:p>
    <w:p w14:paraId="45A8416A" w14:textId="77777777" w:rsidR="00645B4B" w:rsidRDefault="00697363" w:rsidP="006B2A3A">
      <w:pPr>
        <w:pStyle w:val="1AbcamBulletpoints"/>
      </w:pPr>
      <w:r>
        <w:t>For typical data produced using the assay, please see the assay</w:t>
      </w:r>
      <w:r w:rsidR="001402DA">
        <w:t xml:space="preserve"> </w:t>
      </w:r>
      <w:r w:rsidR="00EB6056">
        <w:t>kit datasheet</w:t>
      </w:r>
      <w:r>
        <w:t xml:space="preserve"> on our website.</w:t>
      </w:r>
      <w:r w:rsidR="00645B4B">
        <w:br/>
      </w:r>
    </w:p>
    <w:p w14:paraId="62E25C58" w14:textId="77777777" w:rsidR="006B255F" w:rsidRDefault="006B255F" w:rsidP="006B2A3A">
      <w:pPr>
        <w:pStyle w:val="1AbcamBulletpoints"/>
      </w:pPr>
    </w:p>
    <w:p w14:paraId="20FD77D5" w14:textId="77777777" w:rsidR="00645B4B" w:rsidRDefault="00645B4B">
      <w:pPr>
        <w:spacing w:before="0" w:after="0"/>
        <w:rPr>
          <w:rFonts w:eastAsiaTheme="minorHAnsi" w:cstheme="minorBidi"/>
          <w:color w:val="000000"/>
          <w:szCs w:val="20"/>
        </w:rPr>
      </w:pPr>
      <w:r>
        <w:br w:type="page"/>
      </w:r>
    </w:p>
    <w:p w14:paraId="36EAF461" w14:textId="77777777" w:rsidR="000E4FA8" w:rsidRPr="002A066A" w:rsidRDefault="000E4FA8" w:rsidP="001E2DD7">
      <w:pPr>
        <w:pStyle w:val="1Abcamheading"/>
      </w:pPr>
      <w:bookmarkStart w:id="10" w:name="_Toc446403819"/>
      <w:bookmarkStart w:id="11" w:name="_Toc499892470"/>
      <w:r w:rsidRPr="002A066A">
        <w:lastRenderedPageBreak/>
        <w:t>R</w:t>
      </w:r>
      <w:r w:rsidR="00174FD5" w:rsidRPr="002A066A">
        <w:t>eagent P</w:t>
      </w:r>
      <w:r w:rsidRPr="002A066A">
        <w:t>reparation</w:t>
      </w:r>
      <w:bookmarkEnd w:id="10"/>
      <w:bookmarkEnd w:id="11"/>
    </w:p>
    <w:p w14:paraId="6EAE0A72" w14:textId="77777777" w:rsidR="000E4FA8" w:rsidRPr="008E0645" w:rsidRDefault="000E4FA8" w:rsidP="008A2F6E">
      <w:pPr>
        <w:pStyle w:val="1AbcamStandardtext"/>
      </w:pPr>
      <w:r w:rsidRPr="008E0645">
        <w:t>Briefly centrifuge small vials at low speed prior to opening</w:t>
      </w:r>
      <w:r w:rsidR="002A6C5E" w:rsidRPr="008E0645">
        <w:t>.</w:t>
      </w:r>
      <w:r w:rsidR="006B255F" w:rsidRPr="008E0645">
        <w:t xml:space="preserve"> </w:t>
      </w:r>
    </w:p>
    <w:p w14:paraId="25D3B61F" w14:textId="77777777" w:rsidR="008E0645" w:rsidRPr="008E0645" w:rsidRDefault="004C0832" w:rsidP="008E0645">
      <w:pPr>
        <w:pStyle w:val="11Abcambold"/>
      </w:pPr>
      <w:r w:rsidRPr="008E0645">
        <w:t>SDH Assay Buffer</w:t>
      </w:r>
      <w:r w:rsidR="000E4FA8" w:rsidRPr="008E0645">
        <w:t>:</w:t>
      </w:r>
    </w:p>
    <w:p w14:paraId="45FE7CBB" w14:textId="77777777" w:rsidR="008E0645" w:rsidRPr="008E0645" w:rsidRDefault="008E0645" w:rsidP="008E0645">
      <w:pPr>
        <w:spacing w:before="60" w:after="60"/>
        <w:ind w:left="567"/>
      </w:pPr>
      <w:r w:rsidRPr="002A066A">
        <w:t xml:space="preserve">Ready to use as supplied. Equilibrate to room </w:t>
      </w:r>
      <w:r>
        <w:t xml:space="preserve">temperature </w:t>
      </w:r>
      <w:r w:rsidRPr="008E0645">
        <w:t>before use.</w:t>
      </w:r>
    </w:p>
    <w:p w14:paraId="4F03F7FC" w14:textId="52A5EE6D" w:rsidR="008E0645" w:rsidRDefault="00142830" w:rsidP="008E0645">
      <w:pPr>
        <w:pStyle w:val="11Abcambold"/>
      </w:pPr>
      <w:r>
        <w:t>SDH Substrate Mix/</w:t>
      </w:r>
      <w:r w:rsidR="008E0645" w:rsidRPr="008E0645">
        <w:t>SDH Substrate Mix (lyophilized)</w:t>
      </w:r>
      <w:r>
        <w:t>:</w:t>
      </w:r>
    </w:p>
    <w:p w14:paraId="664D6785" w14:textId="77777777" w:rsidR="00B63794" w:rsidRPr="00B63794" w:rsidRDefault="00B63794" w:rsidP="00B63794">
      <w:pPr>
        <w:pStyle w:val="11Abcambold"/>
        <w:numPr>
          <w:ilvl w:val="0"/>
          <w:numId w:val="0"/>
        </w:numPr>
        <w:ind w:left="567"/>
        <w:rPr>
          <w:b w:val="0"/>
        </w:rPr>
      </w:pPr>
      <w:r w:rsidRPr="00B63794">
        <w:rPr>
          <w:b w:val="0"/>
        </w:rPr>
        <w:t xml:space="preserve">Reconstitute with 220 </w:t>
      </w:r>
      <w:r w:rsidR="005B743C">
        <w:rPr>
          <w:b w:val="0"/>
        </w:rPr>
        <w:t>µ</w:t>
      </w:r>
      <w:r w:rsidRPr="00B63794">
        <w:rPr>
          <w:b w:val="0"/>
        </w:rPr>
        <w:t>L dH</w:t>
      </w:r>
      <w:r w:rsidRPr="00B63794">
        <w:rPr>
          <w:b w:val="0"/>
          <w:vertAlign w:val="subscript"/>
        </w:rPr>
        <w:t>2</w:t>
      </w:r>
      <w:r w:rsidRPr="00B63794">
        <w:rPr>
          <w:b w:val="0"/>
        </w:rPr>
        <w:t>O. Aliquot and store at -20°C.</w:t>
      </w:r>
      <w:r>
        <w:rPr>
          <w:b w:val="0"/>
        </w:rPr>
        <w:t xml:space="preserve"> Avoid repeated freeze-thaw. Keep on ice whilst in use.</w:t>
      </w:r>
    </w:p>
    <w:p w14:paraId="42894583" w14:textId="4D8AA560" w:rsidR="00B63794" w:rsidRDefault="00142830" w:rsidP="008E0645">
      <w:pPr>
        <w:pStyle w:val="11Abcambold"/>
      </w:pPr>
      <w:r>
        <w:t>Electron Probe/</w:t>
      </w:r>
      <w:r w:rsidR="00B63794">
        <w:t>SDH probe</w:t>
      </w:r>
      <w:r>
        <w:t>:</w:t>
      </w:r>
    </w:p>
    <w:p w14:paraId="273C9785" w14:textId="77777777" w:rsidR="00B63794" w:rsidRPr="00B63794" w:rsidRDefault="00B63794" w:rsidP="00B63794">
      <w:pPr>
        <w:pStyle w:val="11Abcambold"/>
        <w:numPr>
          <w:ilvl w:val="0"/>
          <w:numId w:val="0"/>
        </w:numPr>
        <w:ind w:left="567"/>
        <w:rPr>
          <w:b w:val="0"/>
        </w:rPr>
      </w:pPr>
      <w:r>
        <w:rPr>
          <w:b w:val="0"/>
        </w:rPr>
        <w:t xml:space="preserve">Ready to use as supplied. </w:t>
      </w:r>
      <w:r w:rsidRPr="00B63794">
        <w:rPr>
          <w:b w:val="0"/>
        </w:rPr>
        <w:t xml:space="preserve">Warm to room temperature before use. </w:t>
      </w:r>
    </w:p>
    <w:p w14:paraId="5A8D967E" w14:textId="0AFB093B" w:rsidR="00B63794" w:rsidRDefault="00142830" w:rsidP="008E0645">
      <w:pPr>
        <w:pStyle w:val="11Abcambold"/>
      </w:pPr>
      <w:r>
        <w:t>DCIP Standard/</w:t>
      </w:r>
      <w:r w:rsidR="00B63794">
        <w:t>DCIP Standard (2 mM)</w:t>
      </w:r>
      <w:r>
        <w:t>:</w:t>
      </w:r>
    </w:p>
    <w:p w14:paraId="04D33D10" w14:textId="77777777" w:rsidR="00B63794" w:rsidRPr="00B63794" w:rsidRDefault="00B63794" w:rsidP="00B63794">
      <w:pPr>
        <w:pStyle w:val="11Abcambold"/>
        <w:numPr>
          <w:ilvl w:val="0"/>
          <w:numId w:val="0"/>
        </w:numPr>
        <w:ind w:left="567"/>
        <w:rPr>
          <w:b w:val="0"/>
        </w:rPr>
      </w:pPr>
      <w:r>
        <w:rPr>
          <w:b w:val="0"/>
        </w:rPr>
        <w:t>Ready to use as supplied. Warm to room temperature before use</w:t>
      </w:r>
    </w:p>
    <w:p w14:paraId="36DA47C2" w14:textId="62DA0396" w:rsidR="00B63794" w:rsidRDefault="00B63794" w:rsidP="008E0645">
      <w:pPr>
        <w:pStyle w:val="11Abcambold"/>
      </w:pPr>
      <w:r>
        <w:t>SDH Positive Control</w:t>
      </w:r>
      <w:r w:rsidR="00142830">
        <w:t>:</w:t>
      </w:r>
    </w:p>
    <w:p w14:paraId="6EFFB91C" w14:textId="77777777" w:rsidR="008E5D34" w:rsidRPr="008E5D34" w:rsidRDefault="008E5D34" w:rsidP="008E5D34">
      <w:pPr>
        <w:pStyle w:val="11Abcambold"/>
        <w:numPr>
          <w:ilvl w:val="0"/>
          <w:numId w:val="0"/>
        </w:numPr>
        <w:ind w:left="567"/>
        <w:rPr>
          <w:b w:val="0"/>
        </w:rPr>
      </w:pPr>
      <w:r>
        <w:rPr>
          <w:b w:val="0"/>
        </w:rPr>
        <w:t xml:space="preserve">Reconstitute with 100 </w:t>
      </w:r>
      <w:r>
        <w:rPr>
          <w:rFonts w:ascii="Symbol" w:hAnsi="Symbol"/>
          <w:b w:val="0"/>
        </w:rPr>
        <w:t></w:t>
      </w:r>
      <w:r>
        <w:rPr>
          <w:b w:val="0"/>
        </w:rPr>
        <w:t>L SDH Assay Buffer. Aliquot and store at -8</w:t>
      </w:r>
      <w:r w:rsidRPr="00B63794">
        <w:rPr>
          <w:b w:val="0"/>
        </w:rPr>
        <w:t>0°C.</w:t>
      </w:r>
      <w:r>
        <w:rPr>
          <w:b w:val="0"/>
        </w:rPr>
        <w:t xml:space="preserve"> Avoid repeated freeze-thaw. Keep on ice during use.</w:t>
      </w:r>
    </w:p>
    <w:p w14:paraId="636D6CFE" w14:textId="77777777" w:rsidR="008E5D34" w:rsidRDefault="008E5D34" w:rsidP="00EF2ABB">
      <w:pPr>
        <w:pStyle w:val="11Abcambold"/>
        <w:numPr>
          <w:ilvl w:val="0"/>
          <w:numId w:val="0"/>
        </w:numPr>
        <w:ind w:left="567" w:hanging="567"/>
      </w:pPr>
    </w:p>
    <w:p w14:paraId="77FB35FF" w14:textId="77777777" w:rsidR="008E0645" w:rsidRPr="00B63794" w:rsidRDefault="008E0645" w:rsidP="00B63794">
      <w:pPr>
        <w:pStyle w:val="11Abcambold"/>
        <w:numPr>
          <w:ilvl w:val="0"/>
          <w:numId w:val="0"/>
        </w:numPr>
        <w:ind w:left="567" w:hanging="567"/>
      </w:pPr>
    </w:p>
    <w:p w14:paraId="7B535CC9" w14:textId="77777777" w:rsidR="008E0645" w:rsidRPr="008E0645" w:rsidRDefault="008E0645" w:rsidP="008E0645">
      <w:pPr>
        <w:pStyle w:val="11Abcambold"/>
        <w:numPr>
          <w:ilvl w:val="0"/>
          <w:numId w:val="0"/>
        </w:numPr>
        <w:ind w:left="567" w:hanging="567"/>
        <w:rPr>
          <w:b w:val="0"/>
        </w:rPr>
      </w:pPr>
    </w:p>
    <w:p w14:paraId="481B939D" w14:textId="77777777" w:rsidR="008E0645" w:rsidRDefault="008E0645" w:rsidP="008E0645">
      <w:pPr>
        <w:pStyle w:val="ListParagraph"/>
        <w:spacing w:before="60" w:after="60"/>
        <w:ind w:left="360"/>
      </w:pPr>
    </w:p>
    <w:p w14:paraId="64FACCF8" w14:textId="77777777" w:rsidR="004C0832" w:rsidRPr="002A066A" w:rsidRDefault="004C0832" w:rsidP="004C0832">
      <w:pPr>
        <w:spacing w:before="60" w:after="60"/>
      </w:pPr>
    </w:p>
    <w:p w14:paraId="04962542" w14:textId="77777777" w:rsidR="00F47BCF" w:rsidRDefault="00F47BCF" w:rsidP="004C0832">
      <w:pPr>
        <w:spacing w:before="0" w:after="0"/>
        <w:ind w:left="567"/>
      </w:pPr>
    </w:p>
    <w:p w14:paraId="0F1FFC51" w14:textId="77777777" w:rsidR="00F47BCF" w:rsidRDefault="00F47BCF">
      <w:pPr>
        <w:spacing w:before="0" w:after="0"/>
      </w:pPr>
    </w:p>
    <w:p w14:paraId="591F70C3" w14:textId="77777777" w:rsidR="00645B4B" w:rsidRDefault="00645B4B">
      <w:pPr>
        <w:spacing w:before="0" w:after="0"/>
      </w:pPr>
      <w:r>
        <w:br w:type="page"/>
      </w:r>
    </w:p>
    <w:p w14:paraId="2635D1AB" w14:textId="77777777" w:rsidR="00826A4D" w:rsidRPr="00B51720" w:rsidRDefault="00174FD5" w:rsidP="00B51720">
      <w:pPr>
        <w:pStyle w:val="1Abcamheading"/>
      </w:pPr>
      <w:bookmarkStart w:id="12" w:name="_Toc446403820"/>
      <w:bookmarkStart w:id="13" w:name="_Toc499892471"/>
      <w:r w:rsidRPr="00B51720">
        <w:lastRenderedPageBreak/>
        <w:t>Standard P</w:t>
      </w:r>
      <w:r w:rsidR="000E4FA8" w:rsidRPr="00B51720">
        <w:t>reparation</w:t>
      </w:r>
      <w:bookmarkEnd w:id="12"/>
      <w:bookmarkEnd w:id="13"/>
    </w:p>
    <w:p w14:paraId="79B94504" w14:textId="77777777" w:rsidR="000E4FA8" w:rsidRPr="00B51720" w:rsidRDefault="00826A4D" w:rsidP="00163885">
      <w:pPr>
        <w:pStyle w:val="ListParagraph"/>
        <w:numPr>
          <w:ilvl w:val="0"/>
          <w:numId w:val="8"/>
        </w:numPr>
        <w:spacing w:before="60" w:after="60"/>
        <w:ind w:left="357" w:hanging="357"/>
        <w:contextualSpacing w:val="0"/>
      </w:pPr>
      <w:r w:rsidRPr="00B51720">
        <w:t>A</w:t>
      </w:r>
      <w:r w:rsidR="000E4FA8" w:rsidRPr="00B51720">
        <w:t>lways prepare a fresh set of standards for every use.</w:t>
      </w:r>
    </w:p>
    <w:p w14:paraId="5399979F" w14:textId="77777777" w:rsidR="00ED21B9" w:rsidRPr="00446449" w:rsidRDefault="000E4FA8" w:rsidP="00163885">
      <w:pPr>
        <w:pStyle w:val="ListParagraph"/>
        <w:numPr>
          <w:ilvl w:val="0"/>
          <w:numId w:val="8"/>
        </w:numPr>
        <w:spacing w:before="60" w:after="60" w:line="276" w:lineRule="auto"/>
        <w:ind w:left="357" w:hanging="357"/>
        <w:contextualSpacing w:val="0"/>
        <w:jc w:val="both"/>
      </w:pPr>
      <w:r w:rsidRPr="00B51720">
        <w:t xml:space="preserve">Discard working standard dilutions after use as they do not store </w:t>
      </w:r>
      <w:r w:rsidRPr="00446449">
        <w:t>well.</w:t>
      </w:r>
    </w:p>
    <w:p w14:paraId="465AA1A0" w14:textId="77777777" w:rsidR="00147FFC" w:rsidRPr="00446449" w:rsidRDefault="00147FFC" w:rsidP="001B583F">
      <w:pPr>
        <w:pStyle w:val="1AbcamStandardtext"/>
      </w:pPr>
    </w:p>
    <w:p w14:paraId="1DF7626D" w14:textId="77777777" w:rsidR="00B73032" w:rsidRPr="00446449" w:rsidRDefault="00904BA5" w:rsidP="00163885">
      <w:pPr>
        <w:pStyle w:val="111Abcam"/>
        <w:numPr>
          <w:ilvl w:val="0"/>
          <w:numId w:val="17"/>
        </w:numPr>
      </w:pPr>
      <w:r>
        <w:t>T</w:t>
      </w:r>
      <w:r w:rsidR="00446449" w:rsidRPr="00446449">
        <w:t>he DCIP Standard is ready to use.</w:t>
      </w:r>
    </w:p>
    <w:p w14:paraId="3687A745" w14:textId="77777777" w:rsidR="00B73032" w:rsidRPr="00446449" w:rsidRDefault="00B73032" w:rsidP="00163885">
      <w:pPr>
        <w:pStyle w:val="111Abcam"/>
        <w:numPr>
          <w:ilvl w:val="0"/>
          <w:numId w:val="17"/>
        </w:numPr>
      </w:pPr>
      <w:r w:rsidRPr="00446449">
        <w:t xml:space="preserve">Using </w:t>
      </w:r>
      <w:r w:rsidR="00446449" w:rsidRPr="00446449">
        <w:t>the DCIP Standard,</w:t>
      </w:r>
      <w:r w:rsidRPr="00446449">
        <w:t xml:space="preserve"> prepare standard curve dilution as described in the table in a</w:t>
      </w:r>
      <w:r w:rsidR="001F1DED">
        <w:t xml:space="preserve"> 96-well</w:t>
      </w:r>
      <w:r w:rsidRPr="00446449">
        <w:t xml:space="preserve"> mic</w:t>
      </w:r>
      <w:r w:rsidR="00446449" w:rsidRPr="00446449">
        <w:t>roplate</w:t>
      </w:r>
      <w:r w:rsidRPr="00446449">
        <w:t>:</w:t>
      </w:r>
    </w:p>
    <w:p w14:paraId="0D28DA56" w14:textId="77777777" w:rsidR="00855612" w:rsidRPr="00446449" w:rsidRDefault="00855612" w:rsidP="00446449">
      <w:pPr>
        <w:spacing w:before="60" w:after="60" w:line="276" w:lineRule="auto"/>
        <w:jc w:val="both"/>
        <w:rPr>
          <w:rFonts w:cs="Arial"/>
          <w:bCs/>
          <w:color w:val="000000"/>
          <w:szCs w:val="20"/>
          <w:highlight w:val="yellow"/>
          <w:lang w:val="en-GB"/>
        </w:rPr>
      </w:pPr>
    </w:p>
    <w:tbl>
      <w:tblPr>
        <w:tblStyle w:val="TableGrid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13"/>
        <w:gridCol w:w="1259"/>
        <w:gridCol w:w="1077"/>
        <w:gridCol w:w="1417"/>
        <w:gridCol w:w="1417"/>
      </w:tblGrid>
      <w:tr w:rsidR="000E4FA8" w:rsidRPr="0033728C" w14:paraId="7DE07FFE" w14:textId="77777777" w:rsidTr="00B47D3A">
        <w:trPr>
          <w:trHeight w:val="306"/>
          <w:jc w:val="center"/>
        </w:trPr>
        <w:tc>
          <w:tcPr>
            <w:tcW w:w="1213" w:type="dxa"/>
            <w:vAlign w:val="center"/>
          </w:tcPr>
          <w:p w14:paraId="734CC7AB" w14:textId="77777777" w:rsidR="000E4FA8" w:rsidRPr="00446449" w:rsidRDefault="000E4FA8" w:rsidP="00855612">
            <w:pPr>
              <w:spacing w:before="60" w:after="60"/>
              <w:jc w:val="center"/>
              <w:rPr>
                <w:b/>
              </w:rPr>
            </w:pPr>
            <w:r w:rsidRPr="00446449">
              <w:rPr>
                <w:b/>
              </w:rPr>
              <w:t>Standard#</w:t>
            </w:r>
          </w:p>
        </w:tc>
        <w:tc>
          <w:tcPr>
            <w:tcW w:w="1259" w:type="dxa"/>
            <w:vAlign w:val="center"/>
          </w:tcPr>
          <w:p w14:paraId="6394CE53" w14:textId="77777777" w:rsidR="00B73032" w:rsidRPr="00446449" w:rsidRDefault="00446449" w:rsidP="00855612">
            <w:pPr>
              <w:spacing w:before="60" w:after="60"/>
              <w:jc w:val="center"/>
              <w:rPr>
                <w:b/>
              </w:rPr>
            </w:pPr>
            <w:r w:rsidRPr="00446449">
              <w:rPr>
                <w:b/>
              </w:rPr>
              <w:t>DCIP</w:t>
            </w:r>
          </w:p>
          <w:p w14:paraId="5EBC32DF" w14:textId="77777777" w:rsidR="000E4FA8" w:rsidRPr="00446449" w:rsidRDefault="000E4FA8" w:rsidP="00855612">
            <w:pPr>
              <w:spacing w:before="60" w:after="60"/>
              <w:jc w:val="center"/>
              <w:rPr>
                <w:b/>
              </w:rPr>
            </w:pPr>
            <w:r w:rsidRPr="00446449">
              <w:rPr>
                <w:b/>
              </w:rPr>
              <w:t>Standard</w:t>
            </w:r>
            <w:r w:rsidR="00446449" w:rsidRPr="00446449">
              <w:rPr>
                <w:b/>
              </w:rPr>
              <w:t xml:space="preserve"> (2 mM)</w:t>
            </w:r>
            <w:r w:rsidRPr="00446449">
              <w:rPr>
                <w:b/>
              </w:rPr>
              <w:t xml:space="preserve"> (µL)</w:t>
            </w:r>
          </w:p>
        </w:tc>
        <w:tc>
          <w:tcPr>
            <w:tcW w:w="1077" w:type="dxa"/>
            <w:vAlign w:val="center"/>
          </w:tcPr>
          <w:p w14:paraId="74F8845A" w14:textId="77777777" w:rsidR="000E4FA8" w:rsidRPr="00446449" w:rsidRDefault="00446449" w:rsidP="00855612">
            <w:pPr>
              <w:spacing w:before="60" w:after="60"/>
              <w:jc w:val="center"/>
              <w:rPr>
                <w:b/>
              </w:rPr>
            </w:pPr>
            <w:r w:rsidRPr="00446449">
              <w:rPr>
                <w:b/>
              </w:rPr>
              <w:t xml:space="preserve">SDH </w:t>
            </w:r>
            <w:r w:rsidR="000E4FA8" w:rsidRPr="00446449">
              <w:rPr>
                <w:b/>
              </w:rPr>
              <w:t>Assay Buffer (µL)</w:t>
            </w:r>
          </w:p>
        </w:tc>
        <w:tc>
          <w:tcPr>
            <w:tcW w:w="1417" w:type="dxa"/>
            <w:vAlign w:val="center"/>
          </w:tcPr>
          <w:p w14:paraId="7CFA6DBF" w14:textId="77777777" w:rsidR="000E4FA8" w:rsidRPr="00446449" w:rsidRDefault="000E4FA8" w:rsidP="00855612">
            <w:pPr>
              <w:spacing w:before="60" w:after="60"/>
              <w:jc w:val="center"/>
              <w:rPr>
                <w:b/>
              </w:rPr>
            </w:pPr>
            <w:r w:rsidRPr="00446449">
              <w:rPr>
                <w:b/>
              </w:rPr>
              <w:t>Final volume standard in well (µL)</w:t>
            </w:r>
          </w:p>
        </w:tc>
        <w:tc>
          <w:tcPr>
            <w:tcW w:w="1417" w:type="dxa"/>
            <w:vAlign w:val="center"/>
          </w:tcPr>
          <w:p w14:paraId="2E513EBC" w14:textId="77777777" w:rsidR="000E4FA8" w:rsidRPr="00446449" w:rsidRDefault="000E4FA8" w:rsidP="00855612">
            <w:pPr>
              <w:spacing w:before="60" w:after="60"/>
              <w:jc w:val="center"/>
              <w:rPr>
                <w:b/>
              </w:rPr>
            </w:pPr>
            <w:r w:rsidRPr="00446449">
              <w:rPr>
                <w:b/>
              </w:rPr>
              <w:t xml:space="preserve">End amount </w:t>
            </w:r>
            <w:r w:rsidR="00446449" w:rsidRPr="00446449">
              <w:rPr>
                <w:b/>
              </w:rPr>
              <w:t>DCIP Standard</w:t>
            </w:r>
            <w:r w:rsidRPr="00446449">
              <w:rPr>
                <w:b/>
              </w:rPr>
              <w:t xml:space="preserve"> in well (</w:t>
            </w:r>
            <w:r w:rsidR="00446449" w:rsidRPr="00446449">
              <w:rPr>
                <w:b/>
              </w:rPr>
              <w:t>nmol</w:t>
            </w:r>
            <w:r w:rsidRPr="00446449">
              <w:rPr>
                <w:b/>
              </w:rPr>
              <w:t>/well)</w:t>
            </w:r>
          </w:p>
        </w:tc>
      </w:tr>
      <w:tr w:rsidR="000E4FA8" w:rsidRPr="0033728C" w14:paraId="37AA8EA4" w14:textId="77777777" w:rsidTr="00B47D3A">
        <w:trPr>
          <w:trHeight w:val="306"/>
          <w:jc w:val="center"/>
        </w:trPr>
        <w:tc>
          <w:tcPr>
            <w:tcW w:w="1213" w:type="dxa"/>
            <w:vAlign w:val="center"/>
          </w:tcPr>
          <w:p w14:paraId="289B4157" w14:textId="77777777" w:rsidR="000E4FA8" w:rsidRPr="00446449" w:rsidRDefault="000E4FA8" w:rsidP="00855612">
            <w:pPr>
              <w:spacing w:before="60" w:after="60"/>
              <w:jc w:val="center"/>
              <w:rPr>
                <w:b/>
                <w:sz w:val="18"/>
              </w:rPr>
            </w:pPr>
            <w:r w:rsidRPr="00446449">
              <w:rPr>
                <w:b/>
                <w:sz w:val="18"/>
              </w:rPr>
              <w:t>1</w:t>
            </w:r>
          </w:p>
        </w:tc>
        <w:tc>
          <w:tcPr>
            <w:tcW w:w="1259" w:type="dxa"/>
            <w:vAlign w:val="center"/>
          </w:tcPr>
          <w:p w14:paraId="67266911" w14:textId="77777777" w:rsidR="000E4FA8" w:rsidRPr="00446449" w:rsidRDefault="00121BB8" w:rsidP="00855612">
            <w:pPr>
              <w:spacing w:before="60" w:after="60"/>
              <w:jc w:val="center"/>
              <w:rPr>
                <w:sz w:val="18"/>
              </w:rPr>
            </w:pPr>
            <w:r w:rsidRPr="00446449">
              <w:rPr>
                <w:sz w:val="18"/>
              </w:rPr>
              <w:t>0</w:t>
            </w:r>
          </w:p>
        </w:tc>
        <w:tc>
          <w:tcPr>
            <w:tcW w:w="1077" w:type="dxa"/>
            <w:vAlign w:val="center"/>
          </w:tcPr>
          <w:p w14:paraId="47998F6F" w14:textId="77777777" w:rsidR="000E4FA8" w:rsidRPr="00446449" w:rsidRDefault="00446449" w:rsidP="00855612">
            <w:pPr>
              <w:spacing w:before="60" w:after="60"/>
              <w:jc w:val="center"/>
              <w:rPr>
                <w:sz w:val="18"/>
              </w:rPr>
            </w:pPr>
            <w:r w:rsidRPr="00446449">
              <w:rPr>
                <w:sz w:val="18"/>
              </w:rPr>
              <w:t>100</w:t>
            </w:r>
          </w:p>
        </w:tc>
        <w:tc>
          <w:tcPr>
            <w:tcW w:w="1417" w:type="dxa"/>
            <w:vAlign w:val="center"/>
          </w:tcPr>
          <w:p w14:paraId="6920827E" w14:textId="77777777" w:rsidR="000E4FA8" w:rsidRPr="00446449" w:rsidRDefault="00446449" w:rsidP="00855612">
            <w:pPr>
              <w:spacing w:before="60" w:after="60"/>
              <w:jc w:val="center"/>
              <w:rPr>
                <w:sz w:val="18"/>
              </w:rPr>
            </w:pPr>
            <w:r w:rsidRPr="00446449">
              <w:rPr>
                <w:sz w:val="18"/>
              </w:rPr>
              <w:t>100</w:t>
            </w:r>
          </w:p>
        </w:tc>
        <w:tc>
          <w:tcPr>
            <w:tcW w:w="1417" w:type="dxa"/>
            <w:vAlign w:val="center"/>
          </w:tcPr>
          <w:p w14:paraId="1F3B0E91" w14:textId="77777777" w:rsidR="000E4FA8" w:rsidRPr="00446449" w:rsidRDefault="00446449" w:rsidP="00855612">
            <w:pPr>
              <w:spacing w:before="60" w:after="60"/>
              <w:jc w:val="center"/>
              <w:rPr>
                <w:sz w:val="18"/>
              </w:rPr>
            </w:pPr>
            <w:r w:rsidRPr="00446449">
              <w:rPr>
                <w:sz w:val="18"/>
              </w:rPr>
              <w:t>0</w:t>
            </w:r>
          </w:p>
        </w:tc>
      </w:tr>
      <w:tr w:rsidR="000E4FA8" w:rsidRPr="0033728C" w14:paraId="3275B5AE" w14:textId="77777777" w:rsidTr="00B47D3A">
        <w:trPr>
          <w:trHeight w:val="306"/>
          <w:jc w:val="center"/>
        </w:trPr>
        <w:tc>
          <w:tcPr>
            <w:tcW w:w="1213" w:type="dxa"/>
            <w:vAlign w:val="center"/>
          </w:tcPr>
          <w:p w14:paraId="252F0BBC" w14:textId="77777777" w:rsidR="000E4FA8" w:rsidRPr="00446449" w:rsidRDefault="000E4FA8" w:rsidP="00855612">
            <w:pPr>
              <w:spacing w:before="60" w:after="60"/>
              <w:jc w:val="center"/>
              <w:rPr>
                <w:b/>
                <w:sz w:val="18"/>
              </w:rPr>
            </w:pPr>
            <w:r w:rsidRPr="00446449">
              <w:rPr>
                <w:b/>
                <w:sz w:val="18"/>
              </w:rPr>
              <w:t>2</w:t>
            </w:r>
          </w:p>
        </w:tc>
        <w:tc>
          <w:tcPr>
            <w:tcW w:w="1259" w:type="dxa"/>
            <w:vAlign w:val="center"/>
          </w:tcPr>
          <w:p w14:paraId="18E20331" w14:textId="77777777" w:rsidR="000E4FA8" w:rsidRPr="00446449" w:rsidRDefault="00121BB8" w:rsidP="00855612">
            <w:pPr>
              <w:spacing w:before="60" w:after="60"/>
              <w:jc w:val="center"/>
              <w:rPr>
                <w:sz w:val="18"/>
              </w:rPr>
            </w:pPr>
            <w:r w:rsidRPr="00446449">
              <w:rPr>
                <w:sz w:val="18"/>
              </w:rPr>
              <w:t>4</w:t>
            </w:r>
          </w:p>
        </w:tc>
        <w:tc>
          <w:tcPr>
            <w:tcW w:w="1077" w:type="dxa"/>
            <w:vAlign w:val="center"/>
          </w:tcPr>
          <w:p w14:paraId="31A124C0" w14:textId="77777777" w:rsidR="000E4FA8" w:rsidRPr="00446449" w:rsidRDefault="00446449" w:rsidP="00855612">
            <w:pPr>
              <w:spacing w:before="60" w:after="60"/>
              <w:jc w:val="center"/>
              <w:rPr>
                <w:sz w:val="18"/>
              </w:rPr>
            </w:pPr>
            <w:r w:rsidRPr="00446449">
              <w:rPr>
                <w:sz w:val="18"/>
              </w:rPr>
              <w:t>96</w:t>
            </w:r>
          </w:p>
        </w:tc>
        <w:tc>
          <w:tcPr>
            <w:tcW w:w="1417" w:type="dxa"/>
            <w:vAlign w:val="center"/>
          </w:tcPr>
          <w:p w14:paraId="0E0BAB33" w14:textId="77777777" w:rsidR="000E4FA8" w:rsidRPr="00446449" w:rsidRDefault="00446449" w:rsidP="00855612">
            <w:pPr>
              <w:spacing w:before="60" w:after="60"/>
              <w:jc w:val="center"/>
              <w:rPr>
                <w:sz w:val="18"/>
              </w:rPr>
            </w:pPr>
            <w:r w:rsidRPr="00446449">
              <w:rPr>
                <w:sz w:val="18"/>
              </w:rPr>
              <w:t>100</w:t>
            </w:r>
          </w:p>
        </w:tc>
        <w:tc>
          <w:tcPr>
            <w:tcW w:w="1417" w:type="dxa"/>
            <w:vAlign w:val="center"/>
          </w:tcPr>
          <w:p w14:paraId="70B38802" w14:textId="77777777" w:rsidR="000E4FA8" w:rsidRPr="00446449" w:rsidRDefault="00446449" w:rsidP="00855612">
            <w:pPr>
              <w:spacing w:before="60" w:after="60"/>
              <w:jc w:val="center"/>
              <w:rPr>
                <w:sz w:val="18"/>
              </w:rPr>
            </w:pPr>
            <w:r w:rsidRPr="00446449">
              <w:rPr>
                <w:sz w:val="18"/>
              </w:rPr>
              <w:t>8</w:t>
            </w:r>
          </w:p>
        </w:tc>
      </w:tr>
      <w:tr w:rsidR="000E4FA8" w:rsidRPr="0033728C" w14:paraId="7B2ED7EF" w14:textId="77777777" w:rsidTr="00B47D3A">
        <w:trPr>
          <w:trHeight w:val="306"/>
          <w:jc w:val="center"/>
        </w:trPr>
        <w:tc>
          <w:tcPr>
            <w:tcW w:w="1213" w:type="dxa"/>
            <w:vAlign w:val="center"/>
          </w:tcPr>
          <w:p w14:paraId="68C79EEA" w14:textId="77777777" w:rsidR="000E4FA8" w:rsidRPr="00446449" w:rsidRDefault="000E4FA8" w:rsidP="00855612">
            <w:pPr>
              <w:spacing w:before="60" w:after="60"/>
              <w:jc w:val="center"/>
              <w:rPr>
                <w:b/>
                <w:sz w:val="18"/>
              </w:rPr>
            </w:pPr>
            <w:r w:rsidRPr="00446449">
              <w:rPr>
                <w:b/>
                <w:sz w:val="18"/>
              </w:rPr>
              <w:t>3</w:t>
            </w:r>
          </w:p>
        </w:tc>
        <w:tc>
          <w:tcPr>
            <w:tcW w:w="1259" w:type="dxa"/>
            <w:vAlign w:val="center"/>
          </w:tcPr>
          <w:p w14:paraId="4D285485" w14:textId="77777777" w:rsidR="000E4FA8" w:rsidRPr="00446449" w:rsidRDefault="00446449" w:rsidP="00855612">
            <w:pPr>
              <w:spacing w:before="60" w:after="60"/>
              <w:jc w:val="center"/>
              <w:rPr>
                <w:sz w:val="18"/>
              </w:rPr>
            </w:pPr>
            <w:r w:rsidRPr="00446449">
              <w:rPr>
                <w:sz w:val="18"/>
              </w:rPr>
              <w:t>8</w:t>
            </w:r>
          </w:p>
        </w:tc>
        <w:tc>
          <w:tcPr>
            <w:tcW w:w="1077" w:type="dxa"/>
            <w:vAlign w:val="center"/>
          </w:tcPr>
          <w:p w14:paraId="1F3F402B" w14:textId="77777777" w:rsidR="000E4FA8" w:rsidRPr="00446449" w:rsidRDefault="00446449" w:rsidP="00855612">
            <w:pPr>
              <w:spacing w:before="60" w:after="60"/>
              <w:jc w:val="center"/>
              <w:rPr>
                <w:sz w:val="18"/>
              </w:rPr>
            </w:pPr>
            <w:r w:rsidRPr="00446449">
              <w:rPr>
                <w:sz w:val="18"/>
              </w:rPr>
              <w:t>92</w:t>
            </w:r>
          </w:p>
        </w:tc>
        <w:tc>
          <w:tcPr>
            <w:tcW w:w="1417" w:type="dxa"/>
            <w:vAlign w:val="center"/>
          </w:tcPr>
          <w:p w14:paraId="588D80E5" w14:textId="77777777" w:rsidR="000E4FA8" w:rsidRPr="00446449" w:rsidRDefault="00446449" w:rsidP="00855612">
            <w:pPr>
              <w:spacing w:before="60" w:after="60"/>
              <w:jc w:val="center"/>
              <w:rPr>
                <w:sz w:val="18"/>
              </w:rPr>
            </w:pPr>
            <w:r w:rsidRPr="00446449">
              <w:rPr>
                <w:sz w:val="18"/>
              </w:rPr>
              <w:t>100</w:t>
            </w:r>
          </w:p>
        </w:tc>
        <w:tc>
          <w:tcPr>
            <w:tcW w:w="1417" w:type="dxa"/>
            <w:vAlign w:val="center"/>
          </w:tcPr>
          <w:p w14:paraId="4796B1C6" w14:textId="77777777" w:rsidR="000E4FA8" w:rsidRPr="00446449" w:rsidRDefault="00446449" w:rsidP="00855612">
            <w:pPr>
              <w:spacing w:before="60" w:after="60"/>
              <w:jc w:val="center"/>
              <w:rPr>
                <w:sz w:val="18"/>
              </w:rPr>
            </w:pPr>
            <w:r w:rsidRPr="00446449">
              <w:rPr>
                <w:sz w:val="18"/>
              </w:rPr>
              <w:t>16</w:t>
            </w:r>
          </w:p>
        </w:tc>
      </w:tr>
      <w:tr w:rsidR="000E4FA8" w:rsidRPr="0033728C" w14:paraId="4AC42371" w14:textId="77777777" w:rsidTr="00B47D3A">
        <w:trPr>
          <w:trHeight w:val="306"/>
          <w:jc w:val="center"/>
        </w:trPr>
        <w:tc>
          <w:tcPr>
            <w:tcW w:w="1213" w:type="dxa"/>
            <w:vAlign w:val="center"/>
          </w:tcPr>
          <w:p w14:paraId="4F1EF850" w14:textId="77777777" w:rsidR="000E4FA8" w:rsidRPr="00446449" w:rsidRDefault="000E4FA8" w:rsidP="00855612">
            <w:pPr>
              <w:spacing w:before="60" w:after="60"/>
              <w:jc w:val="center"/>
              <w:rPr>
                <w:b/>
                <w:sz w:val="18"/>
              </w:rPr>
            </w:pPr>
            <w:r w:rsidRPr="00446449">
              <w:rPr>
                <w:b/>
                <w:sz w:val="18"/>
              </w:rPr>
              <w:t>4</w:t>
            </w:r>
          </w:p>
        </w:tc>
        <w:tc>
          <w:tcPr>
            <w:tcW w:w="1259" w:type="dxa"/>
            <w:vAlign w:val="center"/>
          </w:tcPr>
          <w:p w14:paraId="72290514" w14:textId="77777777" w:rsidR="000E4FA8" w:rsidRPr="00446449" w:rsidRDefault="00446449" w:rsidP="00855612">
            <w:pPr>
              <w:spacing w:before="60" w:after="60"/>
              <w:jc w:val="center"/>
              <w:rPr>
                <w:sz w:val="18"/>
              </w:rPr>
            </w:pPr>
            <w:r w:rsidRPr="00446449">
              <w:rPr>
                <w:sz w:val="18"/>
              </w:rPr>
              <w:t>12</w:t>
            </w:r>
          </w:p>
        </w:tc>
        <w:tc>
          <w:tcPr>
            <w:tcW w:w="1077" w:type="dxa"/>
            <w:vAlign w:val="center"/>
          </w:tcPr>
          <w:p w14:paraId="2AB4BF50" w14:textId="77777777" w:rsidR="000E4FA8" w:rsidRPr="00446449" w:rsidRDefault="00446449" w:rsidP="00855612">
            <w:pPr>
              <w:spacing w:before="60" w:after="60"/>
              <w:jc w:val="center"/>
              <w:rPr>
                <w:sz w:val="18"/>
              </w:rPr>
            </w:pPr>
            <w:r w:rsidRPr="00446449">
              <w:rPr>
                <w:sz w:val="18"/>
              </w:rPr>
              <w:t>88</w:t>
            </w:r>
          </w:p>
        </w:tc>
        <w:tc>
          <w:tcPr>
            <w:tcW w:w="1417" w:type="dxa"/>
            <w:vAlign w:val="center"/>
          </w:tcPr>
          <w:p w14:paraId="731C1B07" w14:textId="77777777" w:rsidR="000E4FA8" w:rsidRPr="00446449" w:rsidRDefault="00446449" w:rsidP="00855612">
            <w:pPr>
              <w:spacing w:before="60" w:after="60"/>
              <w:jc w:val="center"/>
              <w:rPr>
                <w:sz w:val="18"/>
              </w:rPr>
            </w:pPr>
            <w:r w:rsidRPr="00446449">
              <w:rPr>
                <w:sz w:val="18"/>
              </w:rPr>
              <w:t>100</w:t>
            </w:r>
          </w:p>
        </w:tc>
        <w:tc>
          <w:tcPr>
            <w:tcW w:w="1417" w:type="dxa"/>
            <w:vAlign w:val="center"/>
          </w:tcPr>
          <w:p w14:paraId="1845D9E0" w14:textId="77777777" w:rsidR="000E4FA8" w:rsidRPr="00446449" w:rsidRDefault="00446449" w:rsidP="00855612">
            <w:pPr>
              <w:spacing w:before="60" w:after="60"/>
              <w:jc w:val="center"/>
              <w:rPr>
                <w:sz w:val="18"/>
              </w:rPr>
            </w:pPr>
            <w:r w:rsidRPr="00446449">
              <w:rPr>
                <w:sz w:val="18"/>
              </w:rPr>
              <w:t>24</w:t>
            </w:r>
          </w:p>
        </w:tc>
      </w:tr>
      <w:tr w:rsidR="000E4FA8" w:rsidRPr="0033728C" w14:paraId="7E9CC274" w14:textId="77777777" w:rsidTr="00B47D3A">
        <w:trPr>
          <w:trHeight w:val="306"/>
          <w:jc w:val="center"/>
        </w:trPr>
        <w:tc>
          <w:tcPr>
            <w:tcW w:w="1213" w:type="dxa"/>
            <w:vAlign w:val="center"/>
          </w:tcPr>
          <w:p w14:paraId="61908150" w14:textId="77777777" w:rsidR="000E4FA8" w:rsidRPr="00446449" w:rsidRDefault="000E4FA8" w:rsidP="00855612">
            <w:pPr>
              <w:spacing w:before="60" w:after="60"/>
              <w:jc w:val="center"/>
              <w:rPr>
                <w:b/>
                <w:sz w:val="18"/>
              </w:rPr>
            </w:pPr>
            <w:r w:rsidRPr="00446449">
              <w:rPr>
                <w:b/>
                <w:sz w:val="18"/>
              </w:rPr>
              <w:t>5</w:t>
            </w:r>
          </w:p>
        </w:tc>
        <w:tc>
          <w:tcPr>
            <w:tcW w:w="1259" w:type="dxa"/>
            <w:vAlign w:val="center"/>
          </w:tcPr>
          <w:p w14:paraId="7FBDBD0A" w14:textId="77777777" w:rsidR="000E4FA8" w:rsidRPr="00446449" w:rsidRDefault="00446449" w:rsidP="00855612">
            <w:pPr>
              <w:spacing w:before="60" w:after="60"/>
              <w:jc w:val="center"/>
              <w:rPr>
                <w:sz w:val="18"/>
              </w:rPr>
            </w:pPr>
            <w:r w:rsidRPr="00446449">
              <w:rPr>
                <w:sz w:val="18"/>
              </w:rPr>
              <w:t>16</w:t>
            </w:r>
          </w:p>
        </w:tc>
        <w:tc>
          <w:tcPr>
            <w:tcW w:w="1077" w:type="dxa"/>
            <w:vAlign w:val="center"/>
          </w:tcPr>
          <w:p w14:paraId="2D0A26D0" w14:textId="77777777" w:rsidR="000E4FA8" w:rsidRPr="00446449" w:rsidRDefault="00446449" w:rsidP="00855612">
            <w:pPr>
              <w:spacing w:before="60" w:after="60"/>
              <w:jc w:val="center"/>
              <w:rPr>
                <w:sz w:val="18"/>
              </w:rPr>
            </w:pPr>
            <w:r w:rsidRPr="00446449">
              <w:rPr>
                <w:sz w:val="18"/>
              </w:rPr>
              <w:t>84</w:t>
            </w:r>
          </w:p>
        </w:tc>
        <w:tc>
          <w:tcPr>
            <w:tcW w:w="1417" w:type="dxa"/>
            <w:vAlign w:val="center"/>
          </w:tcPr>
          <w:p w14:paraId="797FCEE7" w14:textId="77777777" w:rsidR="000E4FA8" w:rsidRPr="00446449" w:rsidRDefault="00446449" w:rsidP="00855612">
            <w:pPr>
              <w:spacing w:before="60" w:after="60"/>
              <w:jc w:val="center"/>
              <w:rPr>
                <w:sz w:val="18"/>
              </w:rPr>
            </w:pPr>
            <w:r w:rsidRPr="00446449">
              <w:rPr>
                <w:sz w:val="18"/>
              </w:rPr>
              <w:t>100</w:t>
            </w:r>
          </w:p>
        </w:tc>
        <w:tc>
          <w:tcPr>
            <w:tcW w:w="1417" w:type="dxa"/>
            <w:vAlign w:val="center"/>
          </w:tcPr>
          <w:p w14:paraId="37316FDA" w14:textId="77777777" w:rsidR="000E4FA8" w:rsidRPr="00446449" w:rsidRDefault="00446449" w:rsidP="00855612">
            <w:pPr>
              <w:spacing w:before="60" w:after="60"/>
              <w:jc w:val="center"/>
              <w:rPr>
                <w:sz w:val="18"/>
              </w:rPr>
            </w:pPr>
            <w:r w:rsidRPr="00446449">
              <w:rPr>
                <w:sz w:val="18"/>
              </w:rPr>
              <w:t>32</w:t>
            </w:r>
          </w:p>
        </w:tc>
      </w:tr>
      <w:tr w:rsidR="000E4FA8" w:rsidRPr="0033728C" w14:paraId="7741F360" w14:textId="77777777" w:rsidTr="00B47D3A">
        <w:trPr>
          <w:trHeight w:val="306"/>
          <w:jc w:val="center"/>
        </w:trPr>
        <w:tc>
          <w:tcPr>
            <w:tcW w:w="1213" w:type="dxa"/>
            <w:vAlign w:val="center"/>
          </w:tcPr>
          <w:p w14:paraId="5EDCC830" w14:textId="77777777" w:rsidR="000E4FA8" w:rsidRPr="00446449" w:rsidRDefault="000E4FA8" w:rsidP="00855612">
            <w:pPr>
              <w:spacing w:before="60" w:after="60"/>
              <w:jc w:val="center"/>
              <w:rPr>
                <w:b/>
                <w:sz w:val="18"/>
              </w:rPr>
            </w:pPr>
            <w:r w:rsidRPr="00446449">
              <w:rPr>
                <w:b/>
                <w:sz w:val="18"/>
              </w:rPr>
              <w:t>6</w:t>
            </w:r>
          </w:p>
        </w:tc>
        <w:tc>
          <w:tcPr>
            <w:tcW w:w="1259" w:type="dxa"/>
            <w:vAlign w:val="center"/>
          </w:tcPr>
          <w:p w14:paraId="56F8B094" w14:textId="77777777" w:rsidR="000E4FA8" w:rsidRPr="00446449" w:rsidRDefault="00446449" w:rsidP="00855612">
            <w:pPr>
              <w:spacing w:before="60" w:after="60"/>
              <w:jc w:val="center"/>
              <w:rPr>
                <w:sz w:val="18"/>
              </w:rPr>
            </w:pPr>
            <w:r w:rsidRPr="00446449">
              <w:rPr>
                <w:sz w:val="18"/>
              </w:rPr>
              <w:t>20</w:t>
            </w:r>
          </w:p>
        </w:tc>
        <w:tc>
          <w:tcPr>
            <w:tcW w:w="1077" w:type="dxa"/>
            <w:vAlign w:val="center"/>
          </w:tcPr>
          <w:p w14:paraId="1D9B011F" w14:textId="77777777" w:rsidR="000E4FA8" w:rsidRPr="00446449" w:rsidRDefault="00446449" w:rsidP="00855612">
            <w:pPr>
              <w:spacing w:before="60" w:after="60"/>
              <w:jc w:val="center"/>
              <w:rPr>
                <w:sz w:val="18"/>
              </w:rPr>
            </w:pPr>
            <w:r w:rsidRPr="00446449">
              <w:rPr>
                <w:sz w:val="18"/>
              </w:rPr>
              <w:t>80</w:t>
            </w:r>
          </w:p>
        </w:tc>
        <w:tc>
          <w:tcPr>
            <w:tcW w:w="1417" w:type="dxa"/>
            <w:vAlign w:val="center"/>
          </w:tcPr>
          <w:p w14:paraId="5E86D68E" w14:textId="77777777" w:rsidR="000E4FA8" w:rsidRPr="00446449" w:rsidRDefault="00446449" w:rsidP="00855612">
            <w:pPr>
              <w:spacing w:before="60" w:after="60"/>
              <w:jc w:val="center"/>
              <w:rPr>
                <w:sz w:val="18"/>
              </w:rPr>
            </w:pPr>
            <w:r w:rsidRPr="00446449">
              <w:rPr>
                <w:sz w:val="18"/>
              </w:rPr>
              <w:t>100</w:t>
            </w:r>
          </w:p>
        </w:tc>
        <w:tc>
          <w:tcPr>
            <w:tcW w:w="1417" w:type="dxa"/>
            <w:vAlign w:val="center"/>
          </w:tcPr>
          <w:p w14:paraId="75E1ECAF" w14:textId="77777777" w:rsidR="000E4FA8" w:rsidRPr="00446449" w:rsidRDefault="00446449" w:rsidP="00855612">
            <w:pPr>
              <w:spacing w:before="60" w:after="60"/>
              <w:jc w:val="center"/>
              <w:rPr>
                <w:sz w:val="18"/>
              </w:rPr>
            </w:pPr>
            <w:r w:rsidRPr="00446449">
              <w:rPr>
                <w:sz w:val="18"/>
              </w:rPr>
              <w:t>40</w:t>
            </w:r>
          </w:p>
        </w:tc>
      </w:tr>
    </w:tbl>
    <w:p w14:paraId="3822A92E" w14:textId="77777777" w:rsidR="00A40EA9" w:rsidRPr="0033728C" w:rsidRDefault="00A40EA9" w:rsidP="001B583F">
      <w:pPr>
        <w:pStyle w:val="1AbcamStandardtext"/>
        <w:rPr>
          <w:highlight w:val="yellow"/>
        </w:rPr>
      </w:pPr>
    </w:p>
    <w:p w14:paraId="24C11491" w14:textId="77777777" w:rsidR="00331AEA" w:rsidRPr="002A066A" w:rsidRDefault="00331AEA">
      <w:pPr>
        <w:spacing w:before="0" w:after="0"/>
      </w:pPr>
    </w:p>
    <w:p w14:paraId="1E3EC3C3" w14:textId="77777777" w:rsidR="003B15FA" w:rsidRPr="002A066A" w:rsidRDefault="003B15FA">
      <w:pPr>
        <w:spacing w:before="0" w:after="0"/>
      </w:pPr>
      <w:r w:rsidRPr="002A066A">
        <w:br w:type="page"/>
      </w:r>
    </w:p>
    <w:p w14:paraId="68E8D572" w14:textId="77777777" w:rsidR="000E4FA8" w:rsidRPr="002A066A" w:rsidRDefault="00331AEA" w:rsidP="001E2DD7">
      <w:pPr>
        <w:pStyle w:val="1Abcamheading"/>
      </w:pPr>
      <w:bookmarkStart w:id="14" w:name="_Toc446403821"/>
      <w:bookmarkStart w:id="15" w:name="_Toc499892472"/>
      <w:bookmarkEnd w:id="14"/>
      <w:r w:rsidRPr="002A066A">
        <w:lastRenderedPageBreak/>
        <w:t xml:space="preserve">Sample </w:t>
      </w:r>
      <w:r w:rsidR="00174FD5" w:rsidRPr="002A066A">
        <w:t>P</w:t>
      </w:r>
      <w:r w:rsidRPr="002A066A">
        <w:t>reparation</w:t>
      </w:r>
      <w:bookmarkEnd w:id="15"/>
    </w:p>
    <w:p w14:paraId="47516CCD" w14:textId="77777777" w:rsidR="000E4FA8" w:rsidRPr="001F1DED" w:rsidRDefault="000E4FA8" w:rsidP="00A40EA9">
      <w:pPr>
        <w:spacing w:before="60" w:after="60"/>
        <w:rPr>
          <w:b/>
        </w:rPr>
      </w:pPr>
      <w:r w:rsidRPr="001F1DED">
        <w:rPr>
          <w:b/>
        </w:rPr>
        <w:t>General sample information:</w:t>
      </w:r>
    </w:p>
    <w:p w14:paraId="19C7CE04" w14:textId="77777777" w:rsidR="000E4FA8" w:rsidRPr="001F1DED" w:rsidRDefault="000E4FA8" w:rsidP="00163885">
      <w:pPr>
        <w:pStyle w:val="1AbcamBulletpoints"/>
        <w:numPr>
          <w:ilvl w:val="0"/>
          <w:numId w:val="22"/>
        </w:numPr>
      </w:pPr>
      <w:r w:rsidRPr="001F1DED">
        <w:t>We recommend performing several dilutions of your sample to ensure the readings are within the standard value range.</w:t>
      </w:r>
    </w:p>
    <w:p w14:paraId="21372541" w14:textId="77777777" w:rsidR="008B463B" w:rsidRDefault="000E4FA8" w:rsidP="00163885">
      <w:pPr>
        <w:pStyle w:val="1AbcamBulletpoints"/>
        <w:numPr>
          <w:ilvl w:val="0"/>
          <w:numId w:val="22"/>
        </w:numPr>
      </w:pPr>
      <w:r w:rsidRPr="002A066A">
        <w:t>We recommend that you use fresh samples</w:t>
      </w:r>
      <w:r w:rsidR="00DF2200">
        <w:t xml:space="preserve"> for the most reproducible assay</w:t>
      </w:r>
      <w:r w:rsidRPr="002A066A">
        <w:t xml:space="preserve">. </w:t>
      </w:r>
    </w:p>
    <w:p w14:paraId="5B9CF21F" w14:textId="77777777" w:rsidR="000E4FA8" w:rsidRPr="001F1DED" w:rsidRDefault="000E4FA8" w:rsidP="00163885">
      <w:pPr>
        <w:pStyle w:val="1AbcamBulletpoints"/>
        <w:numPr>
          <w:ilvl w:val="0"/>
          <w:numId w:val="22"/>
        </w:numPr>
      </w:pPr>
      <w:r w:rsidRPr="001F1DED">
        <w:t>If you cannot perform the assay at the same time, we suggest that you snap freeze your samples in liquid nitrogen upon extraction and store them immediately at -80°C. When you are ready to test your samples, thaw them on ice. Be aware</w:t>
      </w:r>
      <w:r w:rsidR="001402DA" w:rsidRPr="001F1DED">
        <w:t>,</w:t>
      </w:r>
      <w:r w:rsidRPr="001F1DED">
        <w:t xml:space="preserve"> however</w:t>
      </w:r>
      <w:r w:rsidR="001402DA" w:rsidRPr="001F1DED">
        <w:t>,</w:t>
      </w:r>
      <w:r w:rsidRPr="001F1DED">
        <w:t xml:space="preserve"> that this might affect the stability of your samples and the readings can be lower than expected.</w:t>
      </w:r>
      <w:r w:rsidR="00DF2200" w:rsidRPr="001F1DED">
        <w:t xml:space="preserve"> Avoid multiple freeze-thaws.</w:t>
      </w:r>
      <w:r w:rsidR="008C651E">
        <w:t xml:space="preserve"> The user will need to verify that samples retain activity upon snap freezing/thawing.</w:t>
      </w:r>
    </w:p>
    <w:p w14:paraId="2F01825A" w14:textId="77777777" w:rsidR="009B472D" w:rsidRDefault="009B472D" w:rsidP="009B472D">
      <w:pPr>
        <w:pStyle w:val="1AbcamBulletpoints"/>
        <w:ind w:left="360" w:hanging="360"/>
      </w:pPr>
    </w:p>
    <w:p w14:paraId="67F29088" w14:textId="77777777" w:rsidR="008C651E" w:rsidRPr="009D3A60" w:rsidRDefault="008C651E" w:rsidP="00163885">
      <w:pPr>
        <w:pStyle w:val="ListParagraph"/>
        <w:numPr>
          <w:ilvl w:val="0"/>
          <w:numId w:val="7"/>
        </w:numPr>
        <w:spacing w:before="60" w:after="60"/>
        <w:ind w:left="357" w:hanging="357"/>
        <w:contextualSpacing w:val="0"/>
      </w:pPr>
      <w:r>
        <w:t>For certain samples</w:t>
      </w:r>
      <w:r w:rsidR="00904BA5">
        <w:t>,</w:t>
      </w:r>
      <w:r>
        <w:t xml:space="preserve"> it may be advantageous to add p</w:t>
      </w:r>
      <w:r w:rsidRPr="009D3A60">
        <w:t xml:space="preserve">rotease inhibitors: we recommend Protease Inhibitor Cocktail II (ab201116) [AEBSF, aprotinin, E-64, EDTA, leupeptin] as </w:t>
      </w:r>
      <w:r>
        <w:t xml:space="preserve">a </w:t>
      </w:r>
      <w:r w:rsidRPr="009D3A60">
        <w:t xml:space="preserve">general use cocktail. </w:t>
      </w:r>
      <w:r>
        <w:t>Add prior to sample homogenization</w:t>
      </w:r>
    </w:p>
    <w:p w14:paraId="5F9FA971" w14:textId="77777777" w:rsidR="00391C31" w:rsidRPr="002A066A" w:rsidRDefault="00391C31" w:rsidP="00592267">
      <w:pPr>
        <w:pStyle w:val="1AbcamBulletpoints"/>
      </w:pPr>
    </w:p>
    <w:p w14:paraId="0B342D72" w14:textId="77777777" w:rsidR="000E4FA8" w:rsidRPr="002A066A" w:rsidRDefault="008B463B" w:rsidP="00380497">
      <w:pPr>
        <w:pStyle w:val="11Abcambold"/>
      </w:pPr>
      <w:r>
        <w:t>Tissues</w:t>
      </w:r>
      <w:r w:rsidR="000E4FA8" w:rsidRPr="002A066A">
        <w:t>:</w:t>
      </w:r>
    </w:p>
    <w:p w14:paraId="6BC01646" w14:textId="77777777" w:rsidR="008B463B" w:rsidRPr="008B463B" w:rsidRDefault="008B463B" w:rsidP="00163885">
      <w:pPr>
        <w:pStyle w:val="111Abcam"/>
        <w:numPr>
          <w:ilvl w:val="0"/>
          <w:numId w:val="18"/>
        </w:numPr>
        <w:spacing w:before="0" w:after="0"/>
        <w:ind w:left="357" w:hanging="357"/>
      </w:pPr>
      <w:r w:rsidRPr="008B463B">
        <w:t>Harvest the tissue of interest.</w:t>
      </w:r>
    </w:p>
    <w:p w14:paraId="43236D8C" w14:textId="77777777" w:rsidR="00C52378" w:rsidRPr="008B463B" w:rsidRDefault="008B463B" w:rsidP="00163885">
      <w:pPr>
        <w:pStyle w:val="111Abcam"/>
        <w:numPr>
          <w:ilvl w:val="0"/>
          <w:numId w:val="18"/>
        </w:numPr>
        <w:spacing w:before="0" w:after="0"/>
        <w:ind w:left="357" w:hanging="357"/>
        <w:rPr>
          <w:b/>
        </w:rPr>
      </w:pPr>
      <w:r>
        <w:t>Rapidly homogenize tissue (10 mg</w:t>
      </w:r>
      <w:bookmarkStart w:id="16" w:name="_Hlk499886791"/>
      <w:r>
        <w:t xml:space="preserve">) in 100 </w:t>
      </w:r>
      <w:r>
        <w:rPr>
          <w:rFonts w:ascii="Symbol" w:hAnsi="Symbol"/>
        </w:rPr>
        <w:t></w:t>
      </w:r>
      <w:r>
        <w:t>L ice-cold SDH Assay Buffer.</w:t>
      </w:r>
    </w:p>
    <w:bookmarkEnd w:id="16"/>
    <w:p w14:paraId="412E5FE9" w14:textId="77777777" w:rsidR="008B463B" w:rsidRPr="008B463B" w:rsidRDefault="008B463B" w:rsidP="00163885">
      <w:pPr>
        <w:pStyle w:val="111Abcam"/>
        <w:numPr>
          <w:ilvl w:val="0"/>
          <w:numId w:val="18"/>
        </w:numPr>
        <w:spacing w:before="0" w:after="0"/>
        <w:ind w:left="357" w:hanging="357"/>
        <w:rPr>
          <w:b/>
        </w:rPr>
      </w:pPr>
      <w:r>
        <w:t>Keep on ice for 10 minutes.</w:t>
      </w:r>
    </w:p>
    <w:p w14:paraId="2B22557F" w14:textId="77777777" w:rsidR="008B463B" w:rsidRPr="008B463B" w:rsidRDefault="008B463B" w:rsidP="00163885">
      <w:pPr>
        <w:pStyle w:val="111Abcam"/>
        <w:numPr>
          <w:ilvl w:val="0"/>
          <w:numId w:val="18"/>
        </w:numPr>
        <w:spacing w:before="0" w:after="0"/>
        <w:ind w:left="357" w:hanging="357"/>
        <w:rPr>
          <w:b/>
        </w:rPr>
      </w:pPr>
      <w:r>
        <w:t>Centrifuge at 10,000 x g for 10 minutes and transfer the supernatant to a fresh tube.</w:t>
      </w:r>
    </w:p>
    <w:p w14:paraId="5F36B988" w14:textId="77777777" w:rsidR="006A2B41" w:rsidRPr="006A2B41" w:rsidRDefault="006A2B41" w:rsidP="006A2B41">
      <w:pPr>
        <w:pStyle w:val="111Abcam"/>
        <w:numPr>
          <w:ilvl w:val="0"/>
          <w:numId w:val="0"/>
        </w:numPr>
        <w:spacing w:before="0" w:after="0"/>
        <w:ind w:left="357"/>
        <w:rPr>
          <w:b/>
        </w:rPr>
      </w:pPr>
    </w:p>
    <w:p w14:paraId="517892C9" w14:textId="77777777" w:rsidR="008E5D34" w:rsidRPr="002A066A" w:rsidRDefault="008E5D34" w:rsidP="00163885">
      <w:pPr>
        <w:pStyle w:val="11Abcambold"/>
      </w:pPr>
      <w:bookmarkStart w:id="17" w:name="_Hlk499886627"/>
      <w:r>
        <w:t>Cells</w:t>
      </w:r>
      <w:r w:rsidR="006A2B41">
        <w:t>:</w:t>
      </w:r>
    </w:p>
    <w:bookmarkEnd w:id="17"/>
    <w:p w14:paraId="19A416F1" w14:textId="77777777" w:rsidR="008E5D34" w:rsidRDefault="008E5D34" w:rsidP="00163885">
      <w:pPr>
        <w:pStyle w:val="111Abcam"/>
        <w:numPr>
          <w:ilvl w:val="0"/>
          <w:numId w:val="19"/>
        </w:numPr>
        <w:tabs>
          <w:tab w:val="num" w:pos="0"/>
        </w:tabs>
      </w:pPr>
      <w:r>
        <w:t>Harvest the cells of interest.</w:t>
      </w:r>
    </w:p>
    <w:p w14:paraId="4710E0EF" w14:textId="77777777" w:rsidR="008E5D34" w:rsidRDefault="008E5D34" w:rsidP="00163885">
      <w:pPr>
        <w:pStyle w:val="111Abcam"/>
        <w:numPr>
          <w:ilvl w:val="0"/>
          <w:numId w:val="19"/>
        </w:numPr>
        <w:tabs>
          <w:tab w:val="num" w:pos="0"/>
        </w:tabs>
      </w:pPr>
      <w:r>
        <w:t>Wash with ice-cold PBS.</w:t>
      </w:r>
    </w:p>
    <w:p w14:paraId="6D92124E" w14:textId="77777777" w:rsidR="008E5D34" w:rsidRDefault="008E5D34" w:rsidP="00163885">
      <w:pPr>
        <w:pStyle w:val="111Abcam"/>
        <w:numPr>
          <w:ilvl w:val="0"/>
          <w:numId w:val="19"/>
        </w:numPr>
        <w:tabs>
          <w:tab w:val="num" w:pos="0"/>
        </w:tabs>
      </w:pPr>
      <w:r>
        <w:t>Rapidly homogenize cells (1 x 10</w:t>
      </w:r>
      <w:r>
        <w:rPr>
          <w:vertAlign w:val="superscript"/>
        </w:rPr>
        <w:t>6</w:t>
      </w:r>
      <w:r>
        <w:t xml:space="preserve">) in 100 </w:t>
      </w:r>
      <w:r>
        <w:rPr>
          <w:rFonts w:ascii="Symbol" w:hAnsi="Symbol"/>
        </w:rPr>
        <w:t></w:t>
      </w:r>
      <w:r>
        <w:t>L ice-cold SDH Assay Buffer.</w:t>
      </w:r>
    </w:p>
    <w:p w14:paraId="17D5203E" w14:textId="77777777" w:rsidR="008E5D34" w:rsidRDefault="008E5D34" w:rsidP="00163885">
      <w:pPr>
        <w:pStyle w:val="111Abcam"/>
        <w:numPr>
          <w:ilvl w:val="0"/>
          <w:numId w:val="19"/>
        </w:numPr>
        <w:tabs>
          <w:tab w:val="num" w:pos="0"/>
        </w:tabs>
      </w:pPr>
      <w:r>
        <w:t>Centrifuge at 10,000 x g for 5 minutes and transfer the supernatant to a fresh tube.</w:t>
      </w:r>
    </w:p>
    <w:p w14:paraId="66429F32" w14:textId="77777777" w:rsidR="008E5D34" w:rsidRDefault="008E5D34" w:rsidP="008E5D34">
      <w:pPr>
        <w:pStyle w:val="111Abcam"/>
        <w:numPr>
          <w:ilvl w:val="0"/>
          <w:numId w:val="0"/>
        </w:numPr>
        <w:tabs>
          <w:tab w:val="num" w:pos="0"/>
        </w:tabs>
        <w:ind w:left="360"/>
      </w:pPr>
    </w:p>
    <w:p w14:paraId="24E2359B" w14:textId="77777777" w:rsidR="00546580" w:rsidRDefault="00546580" w:rsidP="008E5D34">
      <w:pPr>
        <w:pStyle w:val="111Abcam"/>
        <w:numPr>
          <w:ilvl w:val="0"/>
          <w:numId w:val="0"/>
        </w:numPr>
        <w:tabs>
          <w:tab w:val="num" w:pos="0"/>
        </w:tabs>
        <w:ind w:left="360"/>
      </w:pPr>
    </w:p>
    <w:p w14:paraId="152F3921" w14:textId="77777777" w:rsidR="00546580" w:rsidRPr="008E5D34" w:rsidRDefault="00546580" w:rsidP="008E5D34">
      <w:pPr>
        <w:pStyle w:val="111Abcam"/>
        <w:numPr>
          <w:ilvl w:val="0"/>
          <w:numId w:val="0"/>
        </w:numPr>
        <w:tabs>
          <w:tab w:val="num" w:pos="0"/>
        </w:tabs>
        <w:ind w:left="360"/>
      </w:pPr>
    </w:p>
    <w:p w14:paraId="4FAF54D8" w14:textId="77777777" w:rsidR="008E5D34" w:rsidRPr="002A066A" w:rsidRDefault="008E5D34" w:rsidP="00163885">
      <w:pPr>
        <w:pStyle w:val="11Abcambold"/>
      </w:pPr>
      <w:r>
        <w:lastRenderedPageBreak/>
        <w:t>Mitochondria:</w:t>
      </w:r>
    </w:p>
    <w:p w14:paraId="1456C29B" w14:textId="77777777" w:rsidR="008E5D34" w:rsidRDefault="008E5D34" w:rsidP="00163885">
      <w:pPr>
        <w:pStyle w:val="111Abcam"/>
        <w:numPr>
          <w:ilvl w:val="0"/>
          <w:numId w:val="23"/>
        </w:numPr>
      </w:pPr>
      <w:r>
        <w:t>Use an appropriate method to isolate mitochondria from fresh tissue or cells.</w:t>
      </w:r>
    </w:p>
    <w:p w14:paraId="5F746982" w14:textId="77777777" w:rsidR="00E56AC7" w:rsidRPr="000B382E" w:rsidRDefault="00D77958" w:rsidP="00163885">
      <w:pPr>
        <w:pStyle w:val="111Abcam"/>
        <w:numPr>
          <w:ilvl w:val="0"/>
          <w:numId w:val="23"/>
        </w:numPr>
      </w:pPr>
      <w:r>
        <w:t>Use the isolated mitochondria as the source of Succinate Dehydrogenase.</w:t>
      </w:r>
      <w:r w:rsidR="00E56AC7" w:rsidRPr="000B382E">
        <w:rPr>
          <w:lang w:val="en-AU"/>
        </w:rPr>
        <w:br w:type="page"/>
      </w:r>
    </w:p>
    <w:p w14:paraId="100078B8" w14:textId="77777777" w:rsidR="006B255F" w:rsidRDefault="00174FD5" w:rsidP="00EF2ABB">
      <w:pPr>
        <w:pStyle w:val="1Abcamheading"/>
      </w:pPr>
      <w:bookmarkStart w:id="18" w:name="_Toc499892473"/>
      <w:r w:rsidRPr="002A066A">
        <w:lastRenderedPageBreak/>
        <w:t>Assay Procedure</w:t>
      </w:r>
      <w:bookmarkStart w:id="19" w:name="_Toc271554832"/>
      <w:bookmarkStart w:id="20" w:name="_Toc273532551"/>
      <w:bookmarkEnd w:id="2"/>
      <w:bookmarkEnd w:id="18"/>
    </w:p>
    <w:p w14:paraId="7D23F22C" w14:textId="77777777" w:rsidR="00007205" w:rsidRPr="002A066A" w:rsidRDefault="00595684" w:rsidP="00163885">
      <w:pPr>
        <w:pStyle w:val="ListParagraph"/>
        <w:numPr>
          <w:ilvl w:val="0"/>
          <w:numId w:val="9"/>
        </w:numPr>
        <w:spacing w:before="60" w:after="60"/>
        <w:ind w:left="357" w:hanging="357"/>
        <w:contextualSpacing w:val="0"/>
      </w:pPr>
      <w:r>
        <w:t>A</w:t>
      </w:r>
      <w:r w:rsidR="00007205" w:rsidRPr="002A066A">
        <w:t>ssay all standards, controls and samples in duplicate.</w:t>
      </w:r>
    </w:p>
    <w:p w14:paraId="670E7F30" w14:textId="77777777" w:rsidR="00C52378" w:rsidRPr="002A066A" w:rsidRDefault="00C52378" w:rsidP="008C651E">
      <w:pPr>
        <w:pStyle w:val="MediumGrid1-Accent21"/>
        <w:numPr>
          <w:ilvl w:val="0"/>
          <w:numId w:val="0"/>
        </w:numPr>
        <w:spacing w:before="60" w:after="60"/>
      </w:pPr>
    </w:p>
    <w:p w14:paraId="3232425C" w14:textId="77777777" w:rsidR="00993C34" w:rsidRPr="002A066A" w:rsidRDefault="00CA03D3" w:rsidP="00380497">
      <w:pPr>
        <w:pStyle w:val="11Abcambold"/>
      </w:pPr>
      <w:r>
        <w:t>Preliminary</w:t>
      </w:r>
    </w:p>
    <w:p w14:paraId="4D2888CE" w14:textId="77777777" w:rsidR="00CA03D3" w:rsidRDefault="00CA03D3" w:rsidP="00163885">
      <w:pPr>
        <w:pStyle w:val="111Abcam"/>
        <w:numPr>
          <w:ilvl w:val="0"/>
          <w:numId w:val="20"/>
        </w:numPr>
      </w:pPr>
      <w:r>
        <w:t>Prepare SDH Positive Control (Section 6.5).</w:t>
      </w:r>
    </w:p>
    <w:p w14:paraId="27152852" w14:textId="77777777" w:rsidR="006B255F" w:rsidRDefault="00CA03D3" w:rsidP="00163885">
      <w:pPr>
        <w:pStyle w:val="111Abcam"/>
        <w:numPr>
          <w:ilvl w:val="0"/>
          <w:numId w:val="20"/>
        </w:numPr>
      </w:pPr>
      <w:r>
        <w:t>Prepare DCIP Standard solution (Section 7).</w:t>
      </w:r>
    </w:p>
    <w:p w14:paraId="71B89153" w14:textId="77777777" w:rsidR="006B255F" w:rsidRDefault="00CA03D3" w:rsidP="00163885">
      <w:pPr>
        <w:pStyle w:val="111Abcam"/>
        <w:numPr>
          <w:ilvl w:val="0"/>
          <w:numId w:val="20"/>
        </w:numPr>
      </w:pPr>
      <w:r>
        <w:t>Prepare sample(s) (Section 8).</w:t>
      </w:r>
    </w:p>
    <w:p w14:paraId="50AC1E8E" w14:textId="77777777" w:rsidR="00804703" w:rsidRDefault="000B1CFF" w:rsidP="00163885">
      <w:pPr>
        <w:pStyle w:val="111Abcam"/>
        <w:numPr>
          <w:ilvl w:val="0"/>
          <w:numId w:val="20"/>
        </w:numPr>
      </w:pPr>
      <w:r>
        <w:t>Equilibrate SDH Assay Buffer (Section 6).</w:t>
      </w:r>
    </w:p>
    <w:p w14:paraId="761CFBBC" w14:textId="77777777" w:rsidR="0019483A" w:rsidRDefault="0019483A" w:rsidP="007F3FD4">
      <w:pPr>
        <w:pStyle w:val="111Abcam"/>
        <w:numPr>
          <w:ilvl w:val="0"/>
          <w:numId w:val="0"/>
        </w:numPr>
        <w:ind w:left="360"/>
      </w:pPr>
    </w:p>
    <w:p w14:paraId="50F24672" w14:textId="77777777" w:rsidR="00E90961" w:rsidRPr="002A066A" w:rsidRDefault="00E90961" w:rsidP="00E90961">
      <w:pPr>
        <w:pStyle w:val="11Abcambold"/>
      </w:pPr>
      <w:r>
        <w:t>Reaction wells set up</w:t>
      </w:r>
      <w:r w:rsidRPr="002A066A">
        <w:t>:</w:t>
      </w:r>
    </w:p>
    <w:p w14:paraId="798553A9" w14:textId="77777777" w:rsidR="00E90961" w:rsidRPr="002A066A" w:rsidRDefault="00E90961" w:rsidP="00163885">
      <w:pPr>
        <w:pStyle w:val="MediumGrid1-Accent21"/>
        <w:numPr>
          <w:ilvl w:val="0"/>
          <w:numId w:val="10"/>
        </w:numPr>
        <w:spacing w:before="60" w:after="60"/>
        <w:ind w:left="357" w:hanging="357"/>
      </w:pPr>
      <w:r w:rsidRPr="002A066A">
        <w:t xml:space="preserve">Standard wells = </w:t>
      </w:r>
      <w:r w:rsidR="002F343E">
        <w:t>100</w:t>
      </w:r>
      <w:r w:rsidRPr="00CA03D3">
        <w:t xml:space="preserve"> µL</w:t>
      </w:r>
      <w:r w:rsidR="00CA03D3">
        <w:t xml:space="preserve"> S</w:t>
      </w:r>
      <w:r w:rsidRPr="002A066A">
        <w:t>tandard dilutions.</w:t>
      </w:r>
    </w:p>
    <w:p w14:paraId="0AE768D8" w14:textId="77777777" w:rsidR="00E90961" w:rsidRDefault="00E90961" w:rsidP="00163885">
      <w:pPr>
        <w:pStyle w:val="MediumGrid1-Accent21"/>
        <w:numPr>
          <w:ilvl w:val="0"/>
          <w:numId w:val="10"/>
        </w:numPr>
        <w:spacing w:before="60" w:after="60"/>
        <w:ind w:left="357" w:hanging="357"/>
      </w:pPr>
      <w:r w:rsidRPr="002A066A">
        <w:t xml:space="preserve">Sample wells = </w:t>
      </w:r>
      <w:r w:rsidR="00CA03D3" w:rsidRPr="00CA03D3">
        <w:t>5 – 50</w:t>
      </w:r>
      <w:r w:rsidR="00C279E4">
        <w:t xml:space="preserve"> µL sample</w:t>
      </w:r>
      <w:r w:rsidRPr="00CA03D3">
        <w:t xml:space="preserve"> (adjust volume to </w:t>
      </w:r>
      <w:r w:rsidR="00CA03D3" w:rsidRPr="00CA03D3">
        <w:t>50</w:t>
      </w:r>
      <w:r w:rsidRPr="00CA03D3">
        <w:t xml:space="preserve"> µL/well with </w:t>
      </w:r>
      <w:r w:rsidR="00CA03D3" w:rsidRPr="00CA03D3">
        <w:t>SDH</w:t>
      </w:r>
      <w:r w:rsidRPr="00CA03D3">
        <w:t xml:space="preserve"> Assay Buffer).</w:t>
      </w:r>
    </w:p>
    <w:p w14:paraId="6AADD00D" w14:textId="77777777" w:rsidR="00CA03D3" w:rsidRDefault="00CA03D3" w:rsidP="00163885">
      <w:pPr>
        <w:pStyle w:val="MediumGrid1-Accent21"/>
        <w:numPr>
          <w:ilvl w:val="0"/>
          <w:numId w:val="10"/>
        </w:numPr>
        <w:spacing w:before="60" w:after="60"/>
        <w:ind w:left="357" w:hanging="357"/>
      </w:pPr>
      <w:r>
        <w:t xml:space="preserve">Positive control wells = </w:t>
      </w:r>
      <w:r w:rsidR="00B2023E">
        <w:t xml:space="preserve">10 – 20 </w:t>
      </w:r>
      <w:r w:rsidR="00B2023E">
        <w:rPr>
          <w:rFonts w:ascii="Symbol" w:hAnsi="Symbol"/>
        </w:rPr>
        <w:t></w:t>
      </w:r>
      <w:r w:rsidR="00B2023E">
        <w:t xml:space="preserve">L SDH Positive Control (adjust final volume to 50 </w:t>
      </w:r>
      <w:r w:rsidR="00B2023E">
        <w:rPr>
          <w:rFonts w:ascii="Symbol" w:hAnsi="Symbol"/>
        </w:rPr>
        <w:t></w:t>
      </w:r>
      <w:r w:rsidR="00B2023E">
        <w:t>L with SDH Assay Buffer).</w:t>
      </w:r>
    </w:p>
    <w:p w14:paraId="29137BA9" w14:textId="77777777" w:rsidR="00CA03D3" w:rsidRPr="00CA03D3" w:rsidRDefault="00CA03D3" w:rsidP="00CA03D3">
      <w:pPr>
        <w:pStyle w:val="MediumGrid1-Accent21"/>
        <w:numPr>
          <w:ilvl w:val="0"/>
          <w:numId w:val="0"/>
        </w:numPr>
        <w:spacing w:before="60" w:after="60"/>
      </w:pPr>
    </w:p>
    <w:p w14:paraId="6B7BBC50" w14:textId="77777777" w:rsidR="00E90961" w:rsidRPr="002A066A" w:rsidRDefault="00B029A3" w:rsidP="00E90961">
      <w:pPr>
        <w:pStyle w:val="11Abcambold"/>
      </w:pPr>
      <w:r>
        <w:t xml:space="preserve">SDH </w:t>
      </w:r>
      <w:r w:rsidR="00E90961">
        <w:t>Reaction mix</w:t>
      </w:r>
      <w:r w:rsidR="00E90961" w:rsidRPr="002A066A">
        <w:t>:</w:t>
      </w:r>
    </w:p>
    <w:p w14:paraId="04F43291" w14:textId="77777777" w:rsidR="00E90961" w:rsidRPr="002A066A" w:rsidRDefault="00E90961" w:rsidP="00163885">
      <w:pPr>
        <w:pStyle w:val="1AbcamBulletpoints"/>
        <w:numPr>
          <w:ilvl w:val="0"/>
          <w:numId w:val="6"/>
        </w:numPr>
      </w:pPr>
      <w:r w:rsidRPr="00B029A3">
        <w:t xml:space="preserve">Prepare </w:t>
      </w:r>
      <w:r w:rsidR="00B029A3" w:rsidRPr="00B029A3">
        <w:t>50</w:t>
      </w:r>
      <w:r w:rsidRPr="00B029A3">
        <w:t xml:space="preserve"> µL of </w:t>
      </w:r>
      <w:r w:rsidR="00B029A3" w:rsidRPr="00B029A3">
        <w:t>SDH</w:t>
      </w:r>
      <w:r w:rsidRPr="00B029A3">
        <w:t xml:space="preserve"> Reaction Mix</w:t>
      </w:r>
      <w:r w:rsidRPr="002A066A">
        <w:t xml:space="preserve"> for each reaction</w:t>
      </w:r>
      <w:r w:rsidR="00B029A3">
        <w:t xml:space="preserve"> (sample and </w:t>
      </w:r>
      <w:r w:rsidR="00E66D84">
        <w:t>positive controls</w:t>
      </w:r>
      <w:r w:rsidR="00CA03D3">
        <w:t>)</w:t>
      </w:r>
      <w:r w:rsidRPr="002A066A">
        <w:t>. Prepare a master mix to ensure consistency.</w:t>
      </w:r>
    </w:p>
    <w:p w14:paraId="27448E90" w14:textId="77777777" w:rsidR="00E90961" w:rsidRPr="002A066A" w:rsidRDefault="00E90961" w:rsidP="00E90961">
      <w:pPr>
        <w:pStyle w:val="1AbcamStandardtext"/>
      </w:pPr>
    </w:p>
    <w:tbl>
      <w:tblPr>
        <w:tblW w:w="42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835"/>
        <w:gridCol w:w="1417"/>
      </w:tblGrid>
      <w:tr w:rsidR="00CA03D3" w:rsidRPr="002A066A" w14:paraId="475F9268" w14:textId="77777777" w:rsidTr="00CA03D3">
        <w:trPr>
          <w:trHeight w:val="306"/>
          <w:jc w:val="center"/>
        </w:trPr>
        <w:tc>
          <w:tcPr>
            <w:tcW w:w="2835" w:type="dxa"/>
            <w:vAlign w:val="center"/>
          </w:tcPr>
          <w:p w14:paraId="0C1DF266" w14:textId="77777777" w:rsidR="00CA03D3" w:rsidRPr="002A066A" w:rsidRDefault="00CA03D3" w:rsidP="00422223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cs="Arial"/>
                <w:b/>
                <w:bCs/>
                <w:color w:val="000000"/>
                <w:szCs w:val="18"/>
                <w:lang w:val="en-GB"/>
              </w:rPr>
            </w:pPr>
            <w:r w:rsidRPr="002A066A">
              <w:rPr>
                <w:rFonts w:cs="Arial"/>
                <w:b/>
                <w:bCs/>
                <w:color w:val="000000"/>
                <w:szCs w:val="18"/>
                <w:lang w:val="en-GB"/>
              </w:rPr>
              <w:t>Component</w:t>
            </w:r>
          </w:p>
        </w:tc>
        <w:tc>
          <w:tcPr>
            <w:tcW w:w="1417" w:type="dxa"/>
            <w:vAlign w:val="center"/>
          </w:tcPr>
          <w:p w14:paraId="73E8DC7D" w14:textId="77777777" w:rsidR="00CA03D3" w:rsidRPr="002A066A" w:rsidRDefault="00CA03D3" w:rsidP="00422223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cs="Arial"/>
                <w:b/>
                <w:bCs/>
                <w:color w:val="000000"/>
                <w:szCs w:val="18"/>
                <w:lang w:val="en-GB"/>
              </w:rPr>
            </w:pPr>
            <w:r w:rsidRPr="002A066A">
              <w:rPr>
                <w:rFonts w:cs="Arial"/>
                <w:b/>
                <w:bCs/>
                <w:color w:val="000000"/>
                <w:szCs w:val="18"/>
                <w:lang w:val="en-GB"/>
              </w:rPr>
              <w:t>Reaction Mix (µL)</w:t>
            </w:r>
          </w:p>
        </w:tc>
      </w:tr>
      <w:tr w:rsidR="00CA03D3" w:rsidRPr="002A066A" w14:paraId="53088048" w14:textId="77777777" w:rsidTr="00CA03D3">
        <w:trPr>
          <w:trHeight w:val="306"/>
          <w:jc w:val="center"/>
        </w:trPr>
        <w:tc>
          <w:tcPr>
            <w:tcW w:w="2835" w:type="dxa"/>
            <w:vAlign w:val="center"/>
          </w:tcPr>
          <w:p w14:paraId="3880884F" w14:textId="77777777" w:rsidR="00CA03D3" w:rsidRPr="00B029A3" w:rsidRDefault="00CA03D3" w:rsidP="00422223">
            <w:pPr>
              <w:autoSpaceDE w:val="0"/>
              <w:autoSpaceDN w:val="0"/>
              <w:adjustRightInd w:val="0"/>
              <w:spacing w:before="60" w:after="60"/>
              <w:rPr>
                <w:rFonts w:cs="Arial"/>
                <w:b/>
                <w:bCs/>
                <w:color w:val="000000"/>
                <w:sz w:val="18"/>
                <w:szCs w:val="18"/>
                <w:lang w:val="en-GB"/>
              </w:rPr>
            </w:pPr>
            <w:r w:rsidRPr="00B029A3">
              <w:rPr>
                <w:rFonts w:cs="Arial"/>
                <w:bCs/>
                <w:color w:val="000000"/>
                <w:sz w:val="18"/>
                <w:szCs w:val="18"/>
              </w:rPr>
              <w:t>SDH Assay Buffer</w:t>
            </w:r>
          </w:p>
        </w:tc>
        <w:tc>
          <w:tcPr>
            <w:tcW w:w="1417" w:type="dxa"/>
            <w:vAlign w:val="center"/>
          </w:tcPr>
          <w:p w14:paraId="35FA0116" w14:textId="77777777" w:rsidR="00CA03D3" w:rsidRPr="002A066A" w:rsidRDefault="00CA03D3" w:rsidP="00422223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cs="Arial"/>
                <w:color w:val="000000"/>
                <w:sz w:val="18"/>
                <w:szCs w:val="18"/>
                <w:lang w:val="en-GB"/>
              </w:rPr>
              <w:t>46</w:t>
            </w:r>
          </w:p>
        </w:tc>
      </w:tr>
      <w:tr w:rsidR="00CA03D3" w:rsidRPr="002A066A" w14:paraId="7CFA8ADD" w14:textId="77777777" w:rsidTr="00CA03D3">
        <w:trPr>
          <w:trHeight w:val="306"/>
          <w:jc w:val="center"/>
        </w:trPr>
        <w:tc>
          <w:tcPr>
            <w:tcW w:w="2835" w:type="dxa"/>
            <w:vAlign w:val="center"/>
          </w:tcPr>
          <w:p w14:paraId="082E3B74" w14:textId="7FBD7EC5" w:rsidR="00CA03D3" w:rsidRPr="00B029A3" w:rsidRDefault="00142830" w:rsidP="00422223">
            <w:pPr>
              <w:autoSpaceDE w:val="0"/>
              <w:autoSpaceDN w:val="0"/>
              <w:adjustRightInd w:val="0"/>
              <w:spacing w:before="60" w:after="60"/>
              <w:rPr>
                <w:rFonts w:cs="Arial"/>
                <w:bCs/>
                <w:color w:val="000000"/>
                <w:sz w:val="18"/>
                <w:szCs w:val="18"/>
              </w:rPr>
            </w:pPr>
            <w:r>
              <w:rPr>
                <w:rFonts w:cs="Arial"/>
                <w:bCs/>
                <w:color w:val="000000"/>
                <w:sz w:val="18"/>
                <w:szCs w:val="18"/>
              </w:rPr>
              <w:t>Electron Probe/</w:t>
            </w:r>
            <w:r w:rsidR="00CA03D3" w:rsidRPr="00B029A3">
              <w:rPr>
                <w:rFonts w:cs="Arial"/>
                <w:bCs/>
                <w:color w:val="000000"/>
                <w:sz w:val="18"/>
                <w:szCs w:val="18"/>
              </w:rPr>
              <w:t>SDH Probe</w:t>
            </w:r>
          </w:p>
        </w:tc>
        <w:tc>
          <w:tcPr>
            <w:tcW w:w="1417" w:type="dxa"/>
            <w:vAlign w:val="center"/>
          </w:tcPr>
          <w:p w14:paraId="70AB76D4" w14:textId="77777777" w:rsidR="00CA03D3" w:rsidRPr="002A066A" w:rsidRDefault="00CA03D3" w:rsidP="00422223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cs="Arial"/>
                <w:color w:val="000000"/>
                <w:sz w:val="18"/>
                <w:szCs w:val="18"/>
                <w:lang w:val="en-GB"/>
              </w:rPr>
              <w:t>2</w:t>
            </w:r>
          </w:p>
        </w:tc>
      </w:tr>
      <w:tr w:rsidR="00CA03D3" w:rsidRPr="002A066A" w14:paraId="6A6C0D72" w14:textId="77777777" w:rsidTr="00CA03D3">
        <w:trPr>
          <w:trHeight w:val="306"/>
          <w:jc w:val="center"/>
        </w:trPr>
        <w:tc>
          <w:tcPr>
            <w:tcW w:w="2835" w:type="dxa"/>
            <w:vAlign w:val="center"/>
          </w:tcPr>
          <w:p w14:paraId="32AE3733" w14:textId="77777777" w:rsidR="00CA03D3" w:rsidRPr="00B029A3" w:rsidRDefault="00CA03D3" w:rsidP="00422223">
            <w:pPr>
              <w:autoSpaceDE w:val="0"/>
              <w:autoSpaceDN w:val="0"/>
              <w:adjustRightInd w:val="0"/>
              <w:spacing w:before="60" w:after="60"/>
              <w:rPr>
                <w:rFonts w:cs="Arial"/>
                <w:bCs/>
                <w:color w:val="000000"/>
                <w:sz w:val="18"/>
                <w:szCs w:val="18"/>
              </w:rPr>
            </w:pPr>
            <w:r w:rsidRPr="00B029A3">
              <w:rPr>
                <w:rFonts w:cs="Arial"/>
                <w:bCs/>
                <w:color w:val="000000"/>
                <w:sz w:val="18"/>
                <w:szCs w:val="18"/>
              </w:rPr>
              <w:t>SDH Substrate Mix</w:t>
            </w:r>
          </w:p>
        </w:tc>
        <w:tc>
          <w:tcPr>
            <w:tcW w:w="1417" w:type="dxa"/>
            <w:vAlign w:val="center"/>
          </w:tcPr>
          <w:p w14:paraId="60885D31" w14:textId="77777777" w:rsidR="00CA03D3" w:rsidRPr="002A066A" w:rsidRDefault="00CA03D3" w:rsidP="00422223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cs="Arial"/>
                <w:color w:val="000000"/>
                <w:sz w:val="18"/>
                <w:szCs w:val="18"/>
                <w:lang w:val="en-GB"/>
              </w:rPr>
              <w:t>2</w:t>
            </w:r>
          </w:p>
        </w:tc>
      </w:tr>
    </w:tbl>
    <w:p w14:paraId="4E4CB6CA" w14:textId="77777777" w:rsidR="00E90961" w:rsidRPr="002A066A" w:rsidRDefault="00E90961" w:rsidP="00E90961">
      <w:pPr>
        <w:pStyle w:val="1AbcamStandardtext"/>
      </w:pPr>
    </w:p>
    <w:p w14:paraId="700D3E31" w14:textId="77777777" w:rsidR="002743BD" w:rsidRDefault="00E90961" w:rsidP="00163885">
      <w:pPr>
        <w:pStyle w:val="1AbcamBulletpoints"/>
        <w:numPr>
          <w:ilvl w:val="0"/>
          <w:numId w:val="6"/>
        </w:numPr>
      </w:pPr>
      <w:r w:rsidRPr="00F0583F">
        <w:t xml:space="preserve">Add </w:t>
      </w:r>
      <w:r w:rsidR="00F0583F" w:rsidRPr="00F0583F">
        <w:t>50</w:t>
      </w:r>
      <w:r w:rsidRPr="00F0583F">
        <w:t xml:space="preserve"> µL</w:t>
      </w:r>
      <w:r w:rsidRPr="002A066A">
        <w:t xml:space="preserve"> of</w:t>
      </w:r>
      <w:r w:rsidR="00C634CC">
        <w:t xml:space="preserve"> SDH</w:t>
      </w:r>
      <w:r w:rsidR="00040287">
        <w:t xml:space="preserve"> Reaction Mix into each </w:t>
      </w:r>
      <w:r w:rsidR="00F0583F">
        <w:t>positive control</w:t>
      </w:r>
      <w:r w:rsidR="0059125B">
        <w:t xml:space="preserve"> and sample well</w:t>
      </w:r>
      <w:r w:rsidR="00824FA8">
        <w:t xml:space="preserve"> (to give a final volume of 100 </w:t>
      </w:r>
      <w:r w:rsidR="00824FA8">
        <w:rPr>
          <w:rFonts w:ascii="Symbol" w:hAnsi="Symbol"/>
        </w:rPr>
        <w:t></w:t>
      </w:r>
      <w:r w:rsidR="00824FA8">
        <w:t>L)</w:t>
      </w:r>
      <w:r w:rsidRPr="002A066A">
        <w:t>.</w:t>
      </w:r>
    </w:p>
    <w:p w14:paraId="4717E3B3" w14:textId="77777777" w:rsidR="00F0583F" w:rsidRDefault="00F0583F" w:rsidP="00163885">
      <w:pPr>
        <w:pStyle w:val="1AbcamBulletpoints"/>
        <w:numPr>
          <w:ilvl w:val="0"/>
          <w:numId w:val="6"/>
        </w:numPr>
      </w:pPr>
      <w:r>
        <w:t>Mix well.</w:t>
      </w:r>
    </w:p>
    <w:p w14:paraId="7A871447" w14:textId="77777777" w:rsidR="00F0583F" w:rsidRPr="00F0583F" w:rsidRDefault="00F0583F" w:rsidP="00163885">
      <w:pPr>
        <w:pStyle w:val="1AbcamBulletpoints"/>
        <w:numPr>
          <w:ilvl w:val="0"/>
          <w:numId w:val="6"/>
        </w:numPr>
      </w:pPr>
      <w:r w:rsidRPr="00F0583F">
        <w:t>Immediately measure absorbance (600 nm) at 25</w:t>
      </w:r>
      <w:r w:rsidRPr="00F0583F">
        <w:rPr>
          <w:rFonts w:cs="Arial"/>
          <w:lang w:val="en-GB"/>
        </w:rPr>
        <w:t>°C in kinetic mode.</w:t>
      </w:r>
    </w:p>
    <w:p w14:paraId="2B21E839" w14:textId="77777777" w:rsidR="00F0583F" w:rsidRPr="00B917DB" w:rsidRDefault="0069268E" w:rsidP="00163885">
      <w:pPr>
        <w:pStyle w:val="1AbcamBulletpoints"/>
        <w:numPr>
          <w:ilvl w:val="0"/>
          <w:numId w:val="6"/>
        </w:numPr>
      </w:pPr>
      <w:r>
        <w:rPr>
          <w:rFonts w:cs="Arial"/>
          <w:lang w:val="en-GB"/>
        </w:rPr>
        <w:t>Follow absorbance change</w:t>
      </w:r>
      <w:r w:rsidR="00F0583F" w:rsidRPr="00F0583F">
        <w:rPr>
          <w:rFonts w:cs="Arial"/>
          <w:lang w:val="en-GB"/>
        </w:rPr>
        <w:t xml:space="preserve"> for 10 – 30 minutes</w:t>
      </w:r>
      <w:r w:rsidR="00F0583F">
        <w:rPr>
          <w:rFonts w:cs="Arial"/>
          <w:sz w:val="18"/>
          <w:szCs w:val="18"/>
          <w:lang w:val="en-GB"/>
        </w:rPr>
        <w:t>.</w:t>
      </w:r>
    </w:p>
    <w:p w14:paraId="4ED69312" w14:textId="77777777" w:rsidR="00B917DB" w:rsidRPr="007161C5" w:rsidRDefault="00B917DB" w:rsidP="00163885">
      <w:pPr>
        <w:pStyle w:val="1AbcamBulletpoints"/>
        <w:numPr>
          <w:ilvl w:val="0"/>
          <w:numId w:val="6"/>
        </w:numPr>
      </w:pPr>
      <w:r w:rsidRPr="007161C5">
        <w:rPr>
          <w:rFonts w:cs="Arial"/>
          <w:lang w:val="en-GB"/>
        </w:rPr>
        <w:t>Select 2 time-points (T</w:t>
      </w:r>
      <w:r w:rsidRPr="007161C5">
        <w:rPr>
          <w:rFonts w:cs="Arial"/>
          <w:vertAlign w:val="subscript"/>
          <w:lang w:val="en-GB"/>
        </w:rPr>
        <w:t>1</w:t>
      </w:r>
      <w:r w:rsidRPr="007161C5">
        <w:rPr>
          <w:rFonts w:cs="Arial"/>
          <w:lang w:val="en-GB"/>
        </w:rPr>
        <w:t xml:space="preserve"> and T</w:t>
      </w:r>
      <w:r w:rsidRPr="007161C5">
        <w:rPr>
          <w:rFonts w:cs="Arial"/>
          <w:vertAlign w:val="subscript"/>
          <w:lang w:val="en-GB"/>
        </w:rPr>
        <w:t>2</w:t>
      </w:r>
      <w:r w:rsidRPr="007161C5">
        <w:rPr>
          <w:rFonts w:cs="Arial"/>
          <w:lang w:val="en-GB"/>
        </w:rPr>
        <w:t>)</w:t>
      </w:r>
      <w:r w:rsidR="007161C5" w:rsidRPr="007161C5">
        <w:rPr>
          <w:rFonts w:cs="Arial"/>
          <w:lang w:val="en-GB"/>
        </w:rPr>
        <w:t xml:space="preserve"> in the linear range to calculate the Succinate Dehydrogenase activity of the samples</w:t>
      </w:r>
      <w:r w:rsidR="007161C5">
        <w:rPr>
          <w:rFonts w:cs="Arial"/>
          <w:sz w:val="18"/>
          <w:szCs w:val="18"/>
          <w:lang w:val="en-GB"/>
        </w:rPr>
        <w:t>.</w:t>
      </w:r>
    </w:p>
    <w:p w14:paraId="18D4F481" w14:textId="77777777" w:rsidR="007161C5" w:rsidRPr="00F0583F" w:rsidRDefault="007161C5" w:rsidP="00163885">
      <w:pPr>
        <w:pStyle w:val="1AbcamBulletpoints"/>
        <w:numPr>
          <w:ilvl w:val="0"/>
          <w:numId w:val="6"/>
        </w:numPr>
      </w:pPr>
      <w:r>
        <w:lastRenderedPageBreak/>
        <w:t>The DCIP Standard curve can be read in end-point mode (i.e. at the end of the assay period).</w:t>
      </w:r>
    </w:p>
    <w:p w14:paraId="3CB4BFF9" w14:textId="77777777" w:rsidR="00F0583F" w:rsidRDefault="00F0583F" w:rsidP="00F0583F">
      <w:pPr>
        <w:pStyle w:val="1AbcamBulletpoints"/>
      </w:pPr>
    </w:p>
    <w:p w14:paraId="7D357564" w14:textId="77777777" w:rsidR="00E90961" w:rsidRDefault="00E90961">
      <w:pPr>
        <w:spacing w:before="0" w:after="0"/>
      </w:pPr>
    </w:p>
    <w:p w14:paraId="06E5778A" w14:textId="77777777" w:rsidR="00826A4D" w:rsidRDefault="00826A4D">
      <w:pPr>
        <w:spacing w:before="0" w:after="0"/>
        <w:rPr>
          <w:rFonts w:eastAsiaTheme="minorHAnsi" w:cstheme="minorBidi"/>
          <w:szCs w:val="20"/>
        </w:rPr>
      </w:pPr>
      <w:r>
        <w:br w:type="page"/>
      </w:r>
    </w:p>
    <w:p w14:paraId="2C27A680" w14:textId="77777777" w:rsidR="00013D0A" w:rsidRPr="002A066A" w:rsidRDefault="006B255F" w:rsidP="001E2DD7">
      <w:pPr>
        <w:pStyle w:val="1Abcamheading"/>
      </w:pPr>
      <w:bookmarkStart w:id="21" w:name="_Toc499892474"/>
      <w:r>
        <w:lastRenderedPageBreak/>
        <w:t>Data Analysis</w:t>
      </w:r>
      <w:bookmarkEnd w:id="21"/>
    </w:p>
    <w:p w14:paraId="082B4D47" w14:textId="77777777" w:rsidR="00E90961" w:rsidRPr="00B917DB" w:rsidRDefault="00E90961" w:rsidP="002743BD">
      <w:pPr>
        <w:pStyle w:val="1AbcamBulletpoints"/>
      </w:pPr>
      <w:r w:rsidRPr="00B917DB">
        <w:t>Samples producing signals greater than that of the highest standard should be further diluted in appropriate buffer and reanalyzed, then multiply the concentration found by the appropriate dilution factor.</w:t>
      </w:r>
    </w:p>
    <w:p w14:paraId="004048EE" w14:textId="77777777" w:rsidR="00E90961" w:rsidRPr="00B917DB" w:rsidRDefault="00E90961" w:rsidP="00E90961">
      <w:pPr>
        <w:pStyle w:val="1AbcamStandardtext"/>
      </w:pPr>
    </w:p>
    <w:p w14:paraId="3D3A856A" w14:textId="77777777" w:rsidR="00B917DB" w:rsidRDefault="00B917DB" w:rsidP="00163885">
      <w:pPr>
        <w:pStyle w:val="11Abcam"/>
        <w:numPr>
          <w:ilvl w:val="0"/>
          <w:numId w:val="21"/>
        </w:numPr>
        <w:ind w:left="360"/>
      </w:pPr>
      <w:r>
        <w:t>Subtract the 0 DCIP Standard reading</w:t>
      </w:r>
      <w:r w:rsidR="007161C5">
        <w:t xml:space="preserve"> from all readings.</w:t>
      </w:r>
    </w:p>
    <w:p w14:paraId="091CFAC5" w14:textId="77777777" w:rsidR="007161C5" w:rsidRDefault="007161C5" w:rsidP="00163885">
      <w:pPr>
        <w:pStyle w:val="11Abcam"/>
        <w:numPr>
          <w:ilvl w:val="0"/>
          <w:numId w:val="21"/>
        </w:numPr>
        <w:ind w:left="360"/>
      </w:pPr>
      <w:r>
        <w:t>Plot the DCIP Standard curve.</w:t>
      </w:r>
    </w:p>
    <w:p w14:paraId="37CD0F77" w14:textId="77777777" w:rsidR="007161C5" w:rsidRDefault="007161C5" w:rsidP="00163885">
      <w:pPr>
        <w:pStyle w:val="11Abcam"/>
        <w:numPr>
          <w:ilvl w:val="0"/>
          <w:numId w:val="21"/>
        </w:numPr>
        <w:ind w:left="360"/>
      </w:pPr>
      <w:r>
        <w:t>Calculate the Succinate Dehydrogenase activity of the sample (</w:t>
      </w:r>
      <w:bookmarkStart w:id="22" w:name="_Hlk499889301"/>
      <w:r>
        <w:rPr>
          <w:rFonts w:ascii="Symbol" w:hAnsi="Symbol"/>
        </w:rPr>
        <w:t></w:t>
      </w:r>
      <w:r>
        <w:t xml:space="preserve">OD </w:t>
      </w:r>
      <w:bookmarkEnd w:id="22"/>
      <w:r>
        <w:t>= A</w:t>
      </w:r>
      <w:r>
        <w:rPr>
          <w:vertAlign w:val="subscript"/>
        </w:rPr>
        <w:t>1</w:t>
      </w:r>
      <w:r>
        <w:t xml:space="preserve"> – A</w:t>
      </w:r>
      <w:r>
        <w:rPr>
          <w:vertAlign w:val="subscript"/>
        </w:rPr>
        <w:t>2</w:t>
      </w:r>
      <w:r>
        <w:t>).</w:t>
      </w:r>
    </w:p>
    <w:p w14:paraId="50D70F09" w14:textId="77777777" w:rsidR="007161C5" w:rsidRDefault="00EB6056" w:rsidP="00163885">
      <w:pPr>
        <w:pStyle w:val="11Abcam"/>
        <w:numPr>
          <w:ilvl w:val="0"/>
          <w:numId w:val="21"/>
        </w:numPr>
        <w:ind w:left="360"/>
      </w:pPr>
      <w:r>
        <w:t>Use the</w:t>
      </w:r>
      <w:r w:rsidR="007161C5">
        <w:t xml:space="preserve"> </w:t>
      </w:r>
      <w:r w:rsidR="007161C5">
        <w:rPr>
          <w:rFonts w:ascii="Symbol" w:hAnsi="Symbol"/>
        </w:rPr>
        <w:t></w:t>
      </w:r>
      <w:r w:rsidR="007161C5">
        <w:t>OD value to determine the nmol (B)</w:t>
      </w:r>
      <w:r w:rsidR="00320824">
        <w:t>of DC</w:t>
      </w:r>
      <w:r w:rsidR="007161C5">
        <w:t>IP reduced during the reaction time (</w:t>
      </w:r>
      <w:r w:rsidR="007161C5">
        <w:rPr>
          <w:rFonts w:ascii="Symbol" w:hAnsi="Symbol"/>
        </w:rPr>
        <w:t></w:t>
      </w:r>
      <w:r w:rsidR="007161C5">
        <w:t>T = T</w:t>
      </w:r>
      <w:r w:rsidR="007161C5">
        <w:rPr>
          <w:vertAlign w:val="subscript"/>
        </w:rPr>
        <w:t>2</w:t>
      </w:r>
      <w:r w:rsidR="007161C5">
        <w:t xml:space="preserve"> – T</w:t>
      </w:r>
      <w:r w:rsidR="007161C5">
        <w:rPr>
          <w:vertAlign w:val="subscript"/>
        </w:rPr>
        <w:t>1</w:t>
      </w:r>
      <w:r w:rsidR="007161C5">
        <w:t>).</w:t>
      </w:r>
    </w:p>
    <w:p w14:paraId="6568BF0F" w14:textId="77777777" w:rsidR="009558F2" w:rsidRPr="00B917DB" w:rsidRDefault="009558F2" w:rsidP="00163885">
      <w:pPr>
        <w:pStyle w:val="11Abcam"/>
        <w:numPr>
          <w:ilvl w:val="0"/>
          <w:numId w:val="21"/>
        </w:numPr>
        <w:ind w:left="360"/>
      </w:pPr>
      <w:r w:rsidRPr="00B917DB">
        <w:t xml:space="preserve">Average </w:t>
      </w:r>
      <w:r w:rsidR="007161C5">
        <w:t>the duplicate reading for each S</w:t>
      </w:r>
      <w:r w:rsidRPr="00B917DB">
        <w:t>tandard</w:t>
      </w:r>
      <w:r w:rsidR="00633C55" w:rsidRPr="00B917DB">
        <w:t>,</w:t>
      </w:r>
      <w:r w:rsidR="00FE64CE" w:rsidRPr="00B917DB">
        <w:t xml:space="preserve"> </w:t>
      </w:r>
      <w:r w:rsidR="007161C5">
        <w:t>Positive C</w:t>
      </w:r>
      <w:r w:rsidR="00FE64CE" w:rsidRPr="00B917DB">
        <w:t>ontrol</w:t>
      </w:r>
      <w:r w:rsidR="007161C5">
        <w:t xml:space="preserve"> and S</w:t>
      </w:r>
      <w:r w:rsidRPr="00B917DB">
        <w:t>ample.</w:t>
      </w:r>
    </w:p>
    <w:p w14:paraId="7E7686C6" w14:textId="77777777" w:rsidR="00E90961" w:rsidRPr="00B917DB" w:rsidRDefault="00E90961" w:rsidP="00163885">
      <w:pPr>
        <w:pStyle w:val="11Abcam"/>
        <w:numPr>
          <w:ilvl w:val="0"/>
          <w:numId w:val="21"/>
        </w:numPr>
        <w:ind w:left="360"/>
      </w:pPr>
    </w:p>
    <w:p w14:paraId="241D6273" w14:textId="77777777" w:rsidR="00E90961" w:rsidRPr="00B917DB" w:rsidRDefault="00320824" w:rsidP="00E90961">
      <w:pPr>
        <w:pStyle w:val="zStyleLatinCambriaMathItalicLeft12cm"/>
        <w:ind w:left="320"/>
        <w:rPr>
          <w:rStyle w:val="zStyleLatinCambriaMathItalic"/>
          <w:rFonts w:ascii="Century Gothic" w:hAnsi="Century Gothic"/>
        </w:rPr>
      </w:pPr>
      <m:oMathPara>
        <m:oMath>
          <m:r>
            <m:t>Succinate Dehydrogenase activity</m:t>
          </m:r>
          <m:r>
            <w:rPr>
              <w:rStyle w:val="zStyleLatinCambriaMathItalic"/>
            </w:rPr>
            <m:t>=</m:t>
          </m:r>
          <m:f>
            <m:fPr>
              <m:ctrlPr>
                <w:rPr>
                  <w:rStyle w:val="zStyleLatinCambriaMathItalic"/>
                  <w:i/>
                  <w:iCs/>
                </w:rPr>
              </m:ctrlPr>
            </m:fPr>
            <m:num>
              <m:r>
                <w:rPr>
                  <w:rStyle w:val="zStyleLatinCambriaMathItalic"/>
                </w:rPr>
                <m:t>B</m:t>
              </m:r>
            </m:num>
            <m:den>
              <m:r>
                <w:rPr>
                  <w:rStyle w:val="zStyleLatinCambriaMathItalic"/>
                </w:rPr>
                <m:t>(∆T*V)</m:t>
              </m:r>
            </m:den>
          </m:f>
          <m:r>
            <w:rPr>
              <w:rStyle w:val="zStyleLatinCambriaMathItalic"/>
            </w:rPr>
            <m:t>*D</m:t>
          </m:r>
        </m:oMath>
      </m:oMathPara>
    </w:p>
    <w:p w14:paraId="1656ADD2" w14:textId="77777777" w:rsidR="00E90961" w:rsidRPr="00B917DB" w:rsidRDefault="00E90961" w:rsidP="00E90961">
      <w:pPr>
        <w:pStyle w:val="1AbcamStandardtext"/>
      </w:pPr>
      <w:r w:rsidRPr="00B917DB">
        <w:t>Where:</w:t>
      </w:r>
    </w:p>
    <w:p w14:paraId="1657152D" w14:textId="77777777" w:rsidR="00E90961" w:rsidRPr="00B917DB" w:rsidRDefault="00E90961" w:rsidP="00E90961">
      <w:pPr>
        <w:pStyle w:val="1AbcamStandardtext"/>
      </w:pPr>
      <w:r w:rsidRPr="00B917DB">
        <w:t>B = amount of</w:t>
      </w:r>
      <w:r w:rsidR="00320824">
        <w:t xml:space="preserve"> DCIP reduced</w:t>
      </w:r>
      <w:r w:rsidRPr="00B917DB">
        <w:t xml:space="preserve"> in the sample well </w:t>
      </w:r>
      <w:r w:rsidR="000A2DCC" w:rsidRPr="00B917DB">
        <w:t xml:space="preserve">calculated from </w:t>
      </w:r>
      <w:r w:rsidR="00320824">
        <w:t>the standard curve (nmol)</w:t>
      </w:r>
      <w:r w:rsidRPr="00B917DB">
        <w:t>.</w:t>
      </w:r>
    </w:p>
    <w:p w14:paraId="25D4288E" w14:textId="77777777" w:rsidR="00E90961" w:rsidRPr="00B917DB" w:rsidRDefault="00E90961" w:rsidP="00E90961">
      <w:pPr>
        <w:pStyle w:val="1AbcamStandardtext"/>
      </w:pPr>
      <w:r w:rsidRPr="00B917DB">
        <w:t>V = sample v</w:t>
      </w:r>
      <w:r w:rsidR="00320824">
        <w:t>olume added in the sample well (</w:t>
      </w:r>
      <w:r w:rsidR="00320824">
        <w:rPr>
          <w:rFonts w:ascii="Symbol" w:hAnsi="Symbol"/>
        </w:rPr>
        <w:t></w:t>
      </w:r>
      <w:r w:rsidR="00320824">
        <w:t>L)</w:t>
      </w:r>
      <w:r w:rsidRPr="00B917DB">
        <w:t>.</w:t>
      </w:r>
    </w:p>
    <w:p w14:paraId="572494D2" w14:textId="77777777" w:rsidR="00E90961" w:rsidRDefault="00E90961" w:rsidP="00E90961">
      <w:pPr>
        <w:pStyle w:val="1AbcamBulletpoints"/>
        <w:ind w:left="360" w:hanging="360"/>
      </w:pPr>
      <w:r w:rsidRPr="00B917DB">
        <w:t>D = sample dilution factor if sample is diluted to fit within the standard c</w:t>
      </w:r>
      <w:r w:rsidR="00977A58" w:rsidRPr="00B917DB">
        <w:t>urve range (prior to reaction well set up).</w:t>
      </w:r>
    </w:p>
    <w:p w14:paraId="316E0FD6" w14:textId="77777777" w:rsidR="00320824" w:rsidRDefault="00320824" w:rsidP="00E90961">
      <w:pPr>
        <w:pStyle w:val="1AbcamBulletpoints"/>
        <w:ind w:left="360" w:hanging="360"/>
      </w:pPr>
      <w:r>
        <w:rPr>
          <w:rFonts w:ascii="Symbol" w:hAnsi="Symbol"/>
        </w:rPr>
        <w:t></w:t>
      </w:r>
      <w:r>
        <w:t>T = reaction time (minutes).</w:t>
      </w:r>
    </w:p>
    <w:p w14:paraId="66624C85" w14:textId="77777777" w:rsidR="00320824" w:rsidRDefault="00320824" w:rsidP="00E90961">
      <w:pPr>
        <w:pStyle w:val="1AbcamBulletpoints"/>
        <w:ind w:left="360" w:hanging="360"/>
      </w:pPr>
    </w:p>
    <w:p w14:paraId="641E8AF7" w14:textId="77777777" w:rsidR="00320824" w:rsidRPr="00320824" w:rsidRDefault="00320824" w:rsidP="00E90961">
      <w:pPr>
        <w:pStyle w:val="1AbcamBulletpoints"/>
        <w:ind w:left="360" w:hanging="360"/>
      </w:pPr>
      <w:r>
        <w:t xml:space="preserve">One unit of succinate Dehydrogenase activity = 1.0 </w:t>
      </w:r>
      <w:r>
        <w:rPr>
          <w:rFonts w:ascii="Symbol" w:hAnsi="Symbol"/>
        </w:rPr>
        <w:t></w:t>
      </w:r>
      <w:r>
        <w:t>mol of DCIP reduced / minute at pH 7.2 at 25</w:t>
      </w:r>
      <w:r w:rsidRPr="002A066A">
        <w:rPr>
          <w:rFonts w:cs="Arial"/>
          <w:sz w:val="18"/>
          <w:szCs w:val="18"/>
          <w:lang w:val="en-GB"/>
        </w:rPr>
        <w:t>°C</w:t>
      </w:r>
      <w:r>
        <w:rPr>
          <w:rFonts w:cs="Arial"/>
          <w:sz w:val="18"/>
          <w:szCs w:val="18"/>
          <w:lang w:val="en-GB"/>
        </w:rPr>
        <w:t>.</w:t>
      </w:r>
    </w:p>
    <w:bookmarkEnd w:id="19"/>
    <w:bookmarkEnd w:id="20"/>
    <w:p w14:paraId="02C62137" w14:textId="77777777" w:rsidR="006B255F" w:rsidRPr="00414D8C" w:rsidRDefault="006B255F" w:rsidP="00414D8C">
      <w:pPr>
        <w:pStyle w:val="1AbcamStandardtext"/>
      </w:pPr>
      <w:r>
        <w:br w:type="page"/>
      </w:r>
    </w:p>
    <w:p w14:paraId="05F4FBA6" w14:textId="77777777" w:rsidR="00B86D77" w:rsidRPr="002A066A" w:rsidRDefault="00E44FA4" w:rsidP="001E2DD7">
      <w:pPr>
        <w:pStyle w:val="1Abcamheading"/>
      </w:pPr>
      <w:bookmarkStart w:id="23" w:name="_Toc499892475"/>
      <w:r w:rsidRPr="002A066A">
        <w:lastRenderedPageBreak/>
        <w:t xml:space="preserve">Typical </w:t>
      </w:r>
      <w:r w:rsidR="00B86D77" w:rsidRPr="002A066A">
        <w:t>Data</w:t>
      </w:r>
      <w:bookmarkEnd w:id="23"/>
    </w:p>
    <w:p w14:paraId="2266B96B" w14:textId="77777777" w:rsidR="00B86D77" w:rsidRDefault="007B6637" w:rsidP="00D530F3">
      <w:pPr>
        <w:spacing w:before="60" w:after="60"/>
        <w:rPr>
          <w:lang w:val="en-GB"/>
        </w:rPr>
      </w:pPr>
      <w:r w:rsidRPr="007B6637">
        <w:rPr>
          <w:b/>
          <w:lang w:val="en-GB"/>
        </w:rPr>
        <w:t>Typical standard curve and assay data</w:t>
      </w:r>
      <w:r>
        <w:rPr>
          <w:lang w:val="en-GB"/>
        </w:rPr>
        <w:t xml:space="preserve">. </w:t>
      </w:r>
      <w:r w:rsidR="006B255F">
        <w:rPr>
          <w:lang w:val="en-GB"/>
        </w:rPr>
        <w:t>D</w:t>
      </w:r>
      <w:r w:rsidR="00E44FA4" w:rsidRPr="002A066A">
        <w:rPr>
          <w:lang w:val="en-GB"/>
        </w:rPr>
        <w:t xml:space="preserve">ata provided </w:t>
      </w:r>
      <w:r w:rsidR="00E44FA4" w:rsidRPr="002A066A">
        <w:rPr>
          <w:b/>
          <w:lang w:val="en-GB"/>
        </w:rPr>
        <w:t>for demonstration purposes only</w:t>
      </w:r>
      <w:r w:rsidR="00E44FA4" w:rsidRPr="002A066A">
        <w:rPr>
          <w:lang w:val="en-GB"/>
        </w:rPr>
        <w:t xml:space="preserve">. </w:t>
      </w:r>
      <w:r>
        <w:rPr>
          <w:lang w:val="en-GB"/>
        </w:rPr>
        <w:t xml:space="preserve">A new standard </w:t>
      </w:r>
      <w:r w:rsidR="00EB6056">
        <w:rPr>
          <w:lang w:val="en-GB"/>
        </w:rPr>
        <w:t>curve</w:t>
      </w:r>
      <w:r>
        <w:rPr>
          <w:lang w:val="en-GB"/>
        </w:rPr>
        <w:t xml:space="preserve"> must be generated for each assay performed.</w:t>
      </w:r>
    </w:p>
    <w:p w14:paraId="59E40B7C" w14:textId="77777777" w:rsidR="006B255F" w:rsidRDefault="006B255F" w:rsidP="00D530F3">
      <w:pPr>
        <w:spacing w:before="60" w:after="60"/>
        <w:rPr>
          <w:lang w:val="en-GB"/>
        </w:rPr>
      </w:pPr>
    </w:p>
    <w:p w14:paraId="1C998BE6" w14:textId="77777777" w:rsidR="00E44FA4" w:rsidRPr="002A066A" w:rsidRDefault="007B6637" w:rsidP="006B255F">
      <w:pPr>
        <w:rPr>
          <w:noProof/>
          <w:lang w:val="en-GB" w:eastAsia="en-GB"/>
        </w:rPr>
      </w:pPr>
      <w:r>
        <w:rPr>
          <w:noProof/>
          <w:lang w:val="en-GB" w:eastAsia="en-GB"/>
        </w:rPr>
        <w:drawing>
          <wp:inline distT="0" distB="0" distL="0" distR="0" wp14:anchorId="1C42D144" wp14:editId="4A62E9E8">
            <wp:extent cx="4219575" cy="1228725"/>
            <wp:effectExtent l="0" t="0" r="9525" b="952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9575" cy="1228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98AB4E" w14:textId="77777777" w:rsidR="003722E2" w:rsidRPr="00653FCB" w:rsidRDefault="00E44FA4" w:rsidP="007B6637">
      <w:pPr>
        <w:pStyle w:val="1AbcamImageLegend"/>
      </w:pPr>
      <w:r w:rsidRPr="008A2F6E">
        <w:rPr>
          <w:b/>
        </w:rPr>
        <w:t>Figure 1</w:t>
      </w:r>
      <w:r w:rsidRPr="008A2F6E">
        <w:t xml:space="preserve">. </w:t>
      </w:r>
      <w:r w:rsidR="007B6637">
        <w:t xml:space="preserve">Typical SDH standard curve and assay data. (a) DCIP standard curve, (b) typical assay data and (c) </w:t>
      </w:r>
      <w:r w:rsidR="00653FCB">
        <w:t xml:space="preserve">succinate dehydrogenase activity in mitochondria isolated from mouse heart (24 </w:t>
      </w:r>
      <w:r w:rsidR="00653FCB">
        <w:rPr>
          <w:rFonts w:ascii="Symbol" w:hAnsi="Symbol"/>
        </w:rPr>
        <w:t></w:t>
      </w:r>
      <w:r w:rsidR="00653FCB">
        <w:t xml:space="preserve">g) and liver (70 </w:t>
      </w:r>
      <w:r w:rsidR="00653FCB">
        <w:rPr>
          <w:rFonts w:ascii="Symbol" w:hAnsi="Symbol"/>
        </w:rPr>
        <w:t></w:t>
      </w:r>
      <w:r w:rsidR="00653FCB">
        <w:t>g).</w:t>
      </w:r>
    </w:p>
    <w:p w14:paraId="00F0A462" w14:textId="77777777" w:rsidR="007B6637" w:rsidRDefault="007B6637" w:rsidP="007B6637">
      <w:pPr>
        <w:pStyle w:val="1AbcamImageLegend"/>
      </w:pPr>
    </w:p>
    <w:p w14:paraId="2ADEFD4C" w14:textId="77777777" w:rsidR="007B6637" w:rsidRDefault="007B6637" w:rsidP="007B6637">
      <w:pPr>
        <w:pStyle w:val="1AbcamImageLegend"/>
      </w:pPr>
    </w:p>
    <w:p w14:paraId="47A82134" w14:textId="77777777" w:rsidR="007B6637" w:rsidRDefault="007B6637" w:rsidP="007B6637">
      <w:pPr>
        <w:pStyle w:val="1AbcamImageLegend"/>
      </w:pPr>
    </w:p>
    <w:p w14:paraId="180EB002" w14:textId="77777777" w:rsidR="007B6637" w:rsidRDefault="007B6637" w:rsidP="007B6637">
      <w:pPr>
        <w:pStyle w:val="1AbcamImageLegend"/>
      </w:pPr>
    </w:p>
    <w:p w14:paraId="0682EBEF" w14:textId="77777777" w:rsidR="007B6637" w:rsidRDefault="007B6637" w:rsidP="007B6637">
      <w:pPr>
        <w:pStyle w:val="1AbcamImageLegend"/>
      </w:pPr>
    </w:p>
    <w:p w14:paraId="67A1F3EF" w14:textId="77777777" w:rsidR="007B6637" w:rsidRDefault="007B6637" w:rsidP="007B6637">
      <w:pPr>
        <w:pStyle w:val="1AbcamImageLegend"/>
      </w:pPr>
    </w:p>
    <w:p w14:paraId="4B17F5EF" w14:textId="77777777" w:rsidR="007B6637" w:rsidRDefault="007B6637" w:rsidP="007B6637">
      <w:pPr>
        <w:pStyle w:val="1AbcamImageLegend"/>
      </w:pPr>
    </w:p>
    <w:p w14:paraId="7142B10E" w14:textId="77777777" w:rsidR="007B6637" w:rsidRDefault="007B6637" w:rsidP="007B6637">
      <w:pPr>
        <w:pStyle w:val="1AbcamImageLegend"/>
      </w:pPr>
    </w:p>
    <w:p w14:paraId="268F611F" w14:textId="77777777" w:rsidR="007B6637" w:rsidRDefault="007B6637" w:rsidP="007B6637">
      <w:pPr>
        <w:pStyle w:val="1AbcamImageLegend"/>
      </w:pPr>
    </w:p>
    <w:p w14:paraId="658D9FA0" w14:textId="77777777" w:rsidR="007B6637" w:rsidRDefault="007B6637" w:rsidP="007B6637">
      <w:pPr>
        <w:pStyle w:val="1AbcamImageLegend"/>
      </w:pPr>
    </w:p>
    <w:p w14:paraId="0531B444" w14:textId="77777777" w:rsidR="007B6637" w:rsidRDefault="007B6637" w:rsidP="007B6637">
      <w:pPr>
        <w:pStyle w:val="1AbcamImageLegend"/>
      </w:pPr>
    </w:p>
    <w:p w14:paraId="5EDD40D6" w14:textId="77777777" w:rsidR="007B6637" w:rsidRDefault="007B6637" w:rsidP="007B6637">
      <w:pPr>
        <w:pStyle w:val="1AbcamImageLegend"/>
      </w:pPr>
    </w:p>
    <w:p w14:paraId="690D2B0E" w14:textId="77777777" w:rsidR="007B6637" w:rsidRDefault="007B6637" w:rsidP="007B6637">
      <w:pPr>
        <w:pStyle w:val="1AbcamImageLegend"/>
      </w:pPr>
    </w:p>
    <w:p w14:paraId="3939A5B5" w14:textId="77777777" w:rsidR="007B6637" w:rsidRDefault="007B6637" w:rsidP="007B6637">
      <w:pPr>
        <w:pStyle w:val="1AbcamImageLegend"/>
      </w:pPr>
    </w:p>
    <w:p w14:paraId="7396E0A0" w14:textId="77777777" w:rsidR="007B6637" w:rsidRPr="002A066A" w:rsidRDefault="007B6637" w:rsidP="007B6637">
      <w:pPr>
        <w:pStyle w:val="1AbcamImageLegend"/>
      </w:pPr>
    </w:p>
    <w:p w14:paraId="7E344C16" w14:textId="77777777" w:rsidR="00FE4E16" w:rsidRDefault="00FE4E16" w:rsidP="001E2DD7">
      <w:pPr>
        <w:pStyle w:val="1Abcamheading"/>
      </w:pPr>
      <w:bookmarkStart w:id="24" w:name="_Toc475603240"/>
      <w:bookmarkStart w:id="25" w:name="_Toc499892476"/>
      <w:r w:rsidRPr="002A066A">
        <w:lastRenderedPageBreak/>
        <w:t>Notes</w:t>
      </w:r>
      <w:bookmarkEnd w:id="24"/>
      <w:bookmarkEnd w:id="25"/>
    </w:p>
    <w:p w14:paraId="3757F2D6" w14:textId="77777777" w:rsidR="00645B4B" w:rsidRDefault="00645B4B" w:rsidP="00645B4B">
      <w:pPr>
        <w:pStyle w:val="1Abcamheading"/>
        <w:numPr>
          <w:ilvl w:val="0"/>
          <w:numId w:val="0"/>
        </w:numPr>
        <w:ind w:left="927" w:hanging="360"/>
      </w:pPr>
    </w:p>
    <w:p w14:paraId="440BC58C" w14:textId="77777777" w:rsidR="00645B4B" w:rsidRDefault="00645B4B" w:rsidP="00645B4B">
      <w:pPr>
        <w:pStyle w:val="1Abcamheading"/>
        <w:numPr>
          <w:ilvl w:val="0"/>
          <w:numId w:val="0"/>
        </w:numPr>
        <w:ind w:left="927" w:hanging="360"/>
      </w:pPr>
    </w:p>
    <w:p w14:paraId="12A6627B" w14:textId="77777777" w:rsidR="00645B4B" w:rsidRDefault="00645B4B">
      <w:pPr>
        <w:spacing w:before="0" w:after="0"/>
        <w:rPr>
          <w:rFonts w:eastAsia="Times New Roman"/>
          <w:b/>
          <w:bCs/>
          <w:sz w:val="24"/>
          <w:szCs w:val="28"/>
        </w:rPr>
      </w:pPr>
      <w:r>
        <w:br w:type="page"/>
      </w:r>
    </w:p>
    <w:p w14:paraId="141CBB43" w14:textId="77777777" w:rsidR="00C348FB" w:rsidRDefault="00C348FB">
      <w:pPr>
        <w:spacing w:before="0" w:after="0"/>
      </w:pPr>
      <w:r>
        <w:lastRenderedPageBreak/>
        <w:br w:type="page"/>
      </w:r>
    </w:p>
    <w:p w14:paraId="2D48C41F" w14:textId="77777777" w:rsidR="00C348FB" w:rsidRDefault="00C348FB">
      <w:pPr>
        <w:spacing w:before="0" w:after="0"/>
      </w:pPr>
      <w:r>
        <w:lastRenderedPageBreak/>
        <w:br w:type="page"/>
      </w:r>
    </w:p>
    <w:p w14:paraId="5B989760" w14:textId="77777777" w:rsidR="00653FCB" w:rsidRDefault="00653FCB">
      <w:pPr>
        <w:spacing w:before="0" w:after="0"/>
        <w:rPr>
          <w:rFonts w:eastAsia="Times New Roman"/>
          <w:b/>
          <w:bCs/>
          <w:sz w:val="24"/>
          <w:szCs w:val="28"/>
        </w:rPr>
      </w:pPr>
      <w:r>
        <w:lastRenderedPageBreak/>
        <w:br w:type="page"/>
      </w:r>
    </w:p>
    <w:p w14:paraId="07F42DF9" w14:textId="77777777" w:rsidR="00645B4B" w:rsidRPr="00653FCB" w:rsidRDefault="00653FCB" w:rsidP="00653FCB">
      <w:pPr>
        <w:spacing w:before="0" w:after="0"/>
        <w:rPr>
          <w:rFonts w:eastAsia="Times New Roman"/>
          <w:b/>
          <w:bCs/>
          <w:sz w:val="24"/>
          <w:szCs w:val="28"/>
        </w:rPr>
      </w:pPr>
      <w:r>
        <w:lastRenderedPageBreak/>
        <w:br w:type="page"/>
      </w:r>
    </w:p>
    <w:p w14:paraId="3D9452BE" w14:textId="77777777" w:rsidR="0079206C" w:rsidRPr="002A066A" w:rsidRDefault="0079206C" w:rsidP="008A2F6E">
      <w:pPr>
        <w:pStyle w:val="1AbcamStandardtext"/>
        <w:rPr>
          <w:lang w:val="en-AU"/>
        </w:rPr>
        <w:sectPr w:rsidR="0079206C" w:rsidRPr="002A066A" w:rsidSect="007F1A39">
          <w:footerReference w:type="default" r:id="rId15"/>
          <w:footerReference w:type="first" r:id="rId16"/>
          <w:pgSz w:w="8400" w:h="11900"/>
          <w:pgMar w:top="737" w:right="737" w:bottom="737" w:left="1021" w:header="0" w:footer="0" w:gutter="0"/>
          <w:pgNumType w:start="1"/>
          <w:cols w:space="708"/>
          <w:docGrid w:linePitch="272"/>
        </w:sectPr>
      </w:pPr>
    </w:p>
    <w:p w14:paraId="6D099B16" w14:textId="77777777" w:rsidR="00142830" w:rsidRDefault="00142830" w:rsidP="00B8423B">
      <w:pPr>
        <w:keepNext/>
        <w:keepLines/>
        <w:suppressAutoHyphens/>
        <w:outlineLvl w:val="0"/>
        <w:rPr>
          <w:rFonts w:eastAsia="Times New Roman"/>
          <w:b/>
          <w:bCs/>
          <w:sz w:val="24"/>
          <w:szCs w:val="28"/>
        </w:rPr>
      </w:pPr>
    </w:p>
    <w:p w14:paraId="33D183E1" w14:textId="77777777" w:rsidR="00142830" w:rsidRDefault="00142830" w:rsidP="00B8423B">
      <w:pPr>
        <w:keepNext/>
        <w:keepLines/>
        <w:suppressAutoHyphens/>
        <w:outlineLvl w:val="0"/>
        <w:rPr>
          <w:rFonts w:eastAsia="Times New Roman"/>
          <w:b/>
          <w:bCs/>
          <w:sz w:val="24"/>
          <w:szCs w:val="28"/>
        </w:rPr>
      </w:pPr>
    </w:p>
    <w:p w14:paraId="7FD01BAA" w14:textId="77777777" w:rsidR="00142830" w:rsidRDefault="00142830" w:rsidP="00B8423B">
      <w:pPr>
        <w:keepNext/>
        <w:keepLines/>
        <w:suppressAutoHyphens/>
        <w:outlineLvl w:val="0"/>
        <w:rPr>
          <w:rFonts w:eastAsia="Times New Roman"/>
          <w:b/>
          <w:bCs/>
          <w:sz w:val="24"/>
          <w:szCs w:val="28"/>
        </w:rPr>
      </w:pPr>
    </w:p>
    <w:p w14:paraId="52AF28F1" w14:textId="77777777" w:rsidR="00142830" w:rsidRDefault="00142830" w:rsidP="00B8423B">
      <w:pPr>
        <w:keepNext/>
        <w:keepLines/>
        <w:suppressAutoHyphens/>
        <w:outlineLvl w:val="0"/>
        <w:rPr>
          <w:rFonts w:eastAsia="Times New Roman"/>
          <w:b/>
          <w:bCs/>
          <w:sz w:val="24"/>
          <w:szCs w:val="28"/>
        </w:rPr>
      </w:pPr>
    </w:p>
    <w:p w14:paraId="563BDE60" w14:textId="77777777" w:rsidR="00142830" w:rsidRDefault="00142830" w:rsidP="00B8423B">
      <w:pPr>
        <w:keepNext/>
        <w:keepLines/>
        <w:suppressAutoHyphens/>
        <w:outlineLvl w:val="0"/>
        <w:rPr>
          <w:rFonts w:eastAsia="Times New Roman"/>
          <w:b/>
          <w:bCs/>
          <w:sz w:val="24"/>
          <w:szCs w:val="28"/>
        </w:rPr>
      </w:pPr>
    </w:p>
    <w:p w14:paraId="0BD8F5C1" w14:textId="77777777" w:rsidR="00142830" w:rsidRDefault="00142830" w:rsidP="00B8423B">
      <w:pPr>
        <w:keepNext/>
        <w:keepLines/>
        <w:suppressAutoHyphens/>
        <w:outlineLvl w:val="0"/>
        <w:rPr>
          <w:rFonts w:eastAsia="Times New Roman"/>
          <w:b/>
          <w:bCs/>
          <w:sz w:val="24"/>
          <w:szCs w:val="28"/>
        </w:rPr>
      </w:pPr>
    </w:p>
    <w:p w14:paraId="6E76F71C" w14:textId="77777777" w:rsidR="00142830" w:rsidRDefault="00142830" w:rsidP="00B8423B">
      <w:pPr>
        <w:keepNext/>
        <w:keepLines/>
        <w:suppressAutoHyphens/>
        <w:outlineLvl w:val="0"/>
        <w:rPr>
          <w:rFonts w:eastAsia="Times New Roman"/>
          <w:b/>
          <w:bCs/>
          <w:sz w:val="24"/>
          <w:szCs w:val="28"/>
        </w:rPr>
      </w:pPr>
    </w:p>
    <w:p w14:paraId="5205C19C" w14:textId="77777777" w:rsidR="00142830" w:rsidRDefault="00142830" w:rsidP="00B8423B">
      <w:pPr>
        <w:keepNext/>
        <w:keepLines/>
        <w:suppressAutoHyphens/>
        <w:outlineLvl w:val="0"/>
        <w:rPr>
          <w:rFonts w:eastAsia="Times New Roman"/>
          <w:b/>
          <w:bCs/>
          <w:sz w:val="24"/>
          <w:szCs w:val="28"/>
        </w:rPr>
      </w:pPr>
    </w:p>
    <w:p w14:paraId="7EEF56DA" w14:textId="77777777" w:rsidR="00142830" w:rsidRDefault="00142830" w:rsidP="00B8423B">
      <w:pPr>
        <w:keepNext/>
        <w:keepLines/>
        <w:suppressAutoHyphens/>
        <w:outlineLvl w:val="0"/>
        <w:rPr>
          <w:rFonts w:eastAsia="Times New Roman"/>
          <w:b/>
          <w:bCs/>
          <w:sz w:val="24"/>
          <w:szCs w:val="28"/>
        </w:rPr>
      </w:pPr>
    </w:p>
    <w:p w14:paraId="45DFFE02" w14:textId="77777777" w:rsidR="00142830" w:rsidRDefault="00142830" w:rsidP="00B8423B">
      <w:pPr>
        <w:keepNext/>
        <w:keepLines/>
        <w:suppressAutoHyphens/>
        <w:outlineLvl w:val="0"/>
        <w:rPr>
          <w:rFonts w:eastAsia="Times New Roman"/>
          <w:b/>
          <w:bCs/>
          <w:sz w:val="24"/>
          <w:szCs w:val="28"/>
        </w:rPr>
      </w:pPr>
    </w:p>
    <w:p w14:paraId="2744B9F9" w14:textId="2E7A4B4F" w:rsidR="00142830" w:rsidRDefault="00142830" w:rsidP="00B8423B">
      <w:pPr>
        <w:keepNext/>
        <w:keepLines/>
        <w:suppressAutoHyphens/>
        <w:outlineLvl w:val="0"/>
        <w:rPr>
          <w:rFonts w:eastAsia="Times New Roman"/>
          <w:b/>
          <w:bCs/>
          <w:sz w:val="24"/>
          <w:szCs w:val="28"/>
        </w:rPr>
      </w:pPr>
    </w:p>
    <w:p w14:paraId="24A7E6C6" w14:textId="77777777" w:rsidR="00FD13FE" w:rsidRDefault="00FD13FE" w:rsidP="00B8423B">
      <w:pPr>
        <w:keepNext/>
        <w:keepLines/>
        <w:suppressAutoHyphens/>
        <w:outlineLvl w:val="0"/>
        <w:rPr>
          <w:rFonts w:eastAsia="Times New Roman"/>
          <w:b/>
          <w:bCs/>
          <w:sz w:val="24"/>
          <w:szCs w:val="28"/>
        </w:rPr>
      </w:pPr>
    </w:p>
    <w:p w14:paraId="7E372015" w14:textId="19428067" w:rsidR="002A066A" w:rsidRPr="002A066A" w:rsidRDefault="002A066A" w:rsidP="00B8423B">
      <w:pPr>
        <w:keepNext/>
        <w:keepLines/>
        <w:suppressAutoHyphens/>
        <w:outlineLvl w:val="0"/>
        <w:rPr>
          <w:rFonts w:eastAsia="Times New Roman"/>
          <w:b/>
          <w:bCs/>
          <w:sz w:val="24"/>
          <w:szCs w:val="28"/>
        </w:rPr>
      </w:pPr>
      <w:r w:rsidRPr="002A066A">
        <w:rPr>
          <w:rFonts w:eastAsia="Times New Roman"/>
          <w:b/>
          <w:bCs/>
          <w:sz w:val="24"/>
          <w:szCs w:val="28"/>
        </w:rPr>
        <w:t>Technical Support</w:t>
      </w:r>
    </w:p>
    <w:p w14:paraId="01ADAEF7" w14:textId="77777777" w:rsidR="00142830" w:rsidRPr="00142830" w:rsidRDefault="00142830" w:rsidP="00142830">
      <w:pPr>
        <w:pStyle w:val="NormalWeb"/>
        <w:rPr>
          <w:rFonts w:ascii="Century Gothic" w:hAnsi="Century Gothic"/>
          <w:sz w:val="20"/>
          <w:szCs w:val="20"/>
        </w:rPr>
      </w:pPr>
      <w:r w:rsidRPr="00142830">
        <w:rPr>
          <w:rFonts w:ascii="Century Gothic" w:hAnsi="Century Gothic"/>
          <w:sz w:val="20"/>
          <w:szCs w:val="20"/>
        </w:rPr>
        <w:t>Copyright © 2023 Abcam. All Rights Reserved. The Abcam logo is a registered trademark. All information / detail is correct at time of going to print.</w:t>
      </w:r>
    </w:p>
    <w:p w14:paraId="7F1DDDD8" w14:textId="77777777" w:rsidR="00142830" w:rsidRPr="00142830" w:rsidRDefault="00142830" w:rsidP="00142830">
      <w:pPr>
        <w:pStyle w:val="NormalWeb"/>
        <w:rPr>
          <w:rFonts w:ascii="Century Gothic" w:hAnsi="Century Gothic"/>
          <w:sz w:val="20"/>
          <w:szCs w:val="20"/>
        </w:rPr>
      </w:pPr>
      <w:r w:rsidRPr="00142830">
        <w:rPr>
          <w:rStyle w:val="Strong"/>
          <w:rFonts w:ascii="Century Gothic" w:hAnsi="Century Gothic"/>
          <w:sz w:val="20"/>
          <w:szCs w:val="20"/>
        </w:rPr>
        <w:t>For all technical or commercial enquiries please go to:</w:t>
      </w:r>
    </w:p>
    <w:p w14:paraId="37D49671" w14:textId="77777777" w:rsidR="00142830" w:rsidRPr="00142830" w:rsidRDefault="00FD13FE" w:rsidP="00142830">
      <w:pPr>
        <w:pStyle w:val="NormalWeb"/>
        <w:rPr>
          <w:rFonts w:ascii="Century Gothic" w:hAnsi="Century Gothic"/>
          <w:sz w:val="20"/>
          <w:szCs w:val="20"/>
        </w:rPr>
      </w:pPr>
      <w:hyperlink r:id="rId17" w:tgtFrame="_blank" w:tooltip="http://www.abcam.com/contactus" w:history="1">
        <w:r w:rsidR="00142830" w:rsidRPr="00142830">
          <w:rPr>
            <w:rStyle w:val="Hyperlink"/>
            <w:rFonts w:ascii="Century Gothic" w:hAnsi="Century Gothic"/>
            <w:sz w:val="20"/>
            <w:szCs w:val="20"/>
          </w:rPr>
          <w:t>www.abcam.com/contactus</w:t>
        </w:r>
      </w:hyperlink>
    </w:p>
    <w:p w14:paraId="719C37E7" w14:textId="77777777" w:rsidR="00142830" w:rsidRPr="00142830" w:rsidRDefault="00FD13FE" w:rsidP="00142830">
      <w:pPr>
        <w:pStyle w:val="NormalWeb"/>
        <w:rPr>
          <w:rFonts w:ascii="Century Gothic" w:hAnsi="Century Gothic"/>
          <w:sz w:val="20"/>
          <w:szCs w:val="20"/>
        </w:rPr>
      </w:pPr>
      <w:hyperlink r:id="rId18" w:tgtFrame="_blank" w:tooltip="http://www.abcam.cn/contactus" w:history="1">
        <w:r w:rsidR="00142830" w:rsidRPr="00142830">
          <w:rPr>
            <w:rStyle w:val="Hyperlink"/>
            <w:rFonts w:ascii="Century Gothic" w:hAnsi="Century Gothic"/>
            <w:sz w:val="20"/>
            <w:szCs w:val="20"/>
          </w:rPr>
          <w:t>www.abcam.cn/contactus</w:t>
        </w:r>
      </w:hyperlink>
      <w:r w:rsidR="00142830" w:rsidRPr="00142830">
        <w:rPr>
          <w:rFonts w:ascii="Century Gothic" w:hAnsi="Century Gothic"/>
          <w:sz w:val="20"/>
          <w:szCs w:val="20"/>
        </w:rPr>
        <w:t xml:space="preserve"> (China)</w:t>
      </w:r>
    </w:p>
    <w:p w14:paraId="6DE60D22" w14:textId="129F5509" w:rsidR="00043E6C" w:rsidRPr="00142830" w:rsidRDefault="00FD13FE" w:rsidP="00142830">
      <w:pPr>
        <w:pStyle w:val="NormalWeb"/>
        <w:rPr>
          <w:rFonts w:ascii="Century Gothic" w:hAnsi="Century Gothic"/>
          <w:sz w:val="20"/>
          <w:szCs w:val="20"/>
        </w:rPr>
      </w:pPr>
      <w:hyperlink r:id="rId19" w:tgtFrame="_blank" w:tooltip="http://www.abcam.co.jp/contactus" w:history="1">
        <w:r w:rsidR="00142830" w:rsidRPr="00142830">
          <w:rPr>
            <w:rStyle w:val="Hyperlink"/>
            <w:rFonts w:ascii="Century Gothic" w:hAnsi="Century Gothic"/>
            <w:sz w:val="20"/>
            <w:szCs w:val="20"/>
          </w:rPr>
          <w:t>www.abcam.co.jp/contactus</w:t>
        </w:r>
      </w:hyperlink>
      <w:r w:rsidR="00142830" w:rsidRPr="00142830">
        <w:rPr>
          <w:rFonts w:ascii="Century Gothic" w:hAnsi="Century Gothic"/>
          <w:sz w:val="20"/>
          <w:szCs w:val="20"/>
        </w:rPr>
        <w:t xml:space="preserve"> (Japan)</w:t>
      </w:r>
    </w:p>
    <w:sectPr w:rsidR="00043E6C" w:rsidRPr="00142830" w:rsidSect="007F1A39">
      <w:footerReference w:type="default" r:id="rId20"/>
      <w:footerReference w:type="first" r:id="rId21"/>
      <w:pgSz w:w="8400" w:h="11900"/>
      <w:pgMar w:top="737" w:right="737" w:bottom="737" w:left="1021" w:header="0" w:footer="0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A7C6E9" w14:textId="77777777" w:rsidR="00893D2B" w:rsidRDefault="00893D2B" w:rsidP="00DC1372">
      <w:r>
        <w:separator/>
      </w:r>
    </w:p>
    <w:p w14:paraId="4C86CCEF" w14:textId="77777777" w:rsidR="00893D2B" w:rsidRDefault="00893D2B"/>
    <w:p w14:paraId="6A70C310" w14:textId="77777777" w:rsidR="00893D2B" w:rsidRDefault="00893D2B"/>
  </w:endnote>
  <w:endnote w:type="continuationSeparator" w:id="0">
    <w:p w14:paraId="08AE2F9A" w14:textId="77777777" w:rsidR="00893D2B" w:rsidRDefault="00893D2B" w:rsidP="00DC1372">
      <w:r>
        <w:continuationSeparator/>
      </w:r>
    </w:p>
    <w:p w14:paraId="1D64E331" w14:textId="77777777" w:rsidR="00893D2B" w:rsidRDefault="00893D2B"/>
    <w:p w14:paraId="426C9AC5" w14:textId="77777777" w:rsidR="00893D2B" w:rsidRDefault="00893D2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小塚ゴシック Pro R">
    <w:charset w:val="4E"/>
    <w:family w:val="auto"/>
    <w:pitch w:val="variable"/>
    <w:sig w:usb0="00000083" w:usb1="2AC71C11" w:usb2="00000012" w:usb3="00000000" w:csb0="00020005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TC Lubalin Graph Std Medium">
    <w:panose1 w:val="02000505030000020004"/>
    <w:charset w:val="00"/>
    <w:family w:val="modern"/>
    <w:notTrueType/>
    <w:pitch w:val="variable"/>
    <w:sig w:usb0="800000AF" w:usb1="4000204A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AA793D" w14:textId="77777777" w:rsidR="006B2A3A" w:rsidRDefault="006B2A3A" w:rsidP="00DC137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27</w:t>
    </w:r>
    <w:r>
      <w:rPr>
        <w:rStyle w:val="PageNumber"/>
      </w:rPr>
      <w:fldChar w:fldCharType="end"/>
    </w:r>
  </w:p>
  <w:p w14:paraId="63F9F326" w14:textId="77777777" w:rsidR="006B2A3A" w:rsidRDefault="006B2A3A" w:rsidP="00DC1372">
    <w:pPr>
      <w:pStyle w:val="Footer"/>
      <w:ind w:right="360"/>
    </w:pPr>
  </w:p>
  <w:p w14:paraId="06F1D86B" w14:textId="77777777" w:rsidR="006B2A3A" w:rsidRDefault="006B2A3A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7F9B01" w14:textId="313624DF" w:rsidR="006B2A3A" w:rsidRPr="003B15FA" w:rsidRDefault="006B2A3A" w:rsidP="003B15FA">
    <w:pPr>
      <w:pStyle w:val="Footer"/>
    </w:pPr>
    <w:r w:rsidRPr="006D4E00">
      <w:rPr>
        <w:sz w:val="16"/>
        <w:szCs w:val="16"/>
      </w:rPr>
      <w:t>Copyright © 20</w:t>
    </w:r>
    <w:r w:rsidR="00142830">
      <w:rPr>
        <w:sz w:val="16"/>
        <w:szCs w:val="16"/>
      </w:rPr>
      <w:t>23</w:t>
    </w:r>
    <w:r w:rsidRPr="006D4E00">
      <w:rPr>
        <w:sz w:val="16"/>
        <w:szCs w:val="16"/>
      </w:rPr>
      <w:t xml:space="preserve"> Abcam. All rights reserved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0271D2" w14:textId="77777777" w:rsidR="006B2A3A" w:rsidRPr="00471BB0" w:rsidRDefault="006B2A3A" w:rsidP="00471BB0">
    <w:pPr>
      <w:pStyle w:val="Footer"/>
    </w:pPr>
    <w:r w:rsidRPr="006D4E00">
      <w:rPr>
        <w:sz w:val="16"/>
        <w:szCs w:val="16"/>
      </w:rPr>
      <w:t>Copyright © 2016 Abcam. All rights reserved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8D7641" w14:textId="77777777" w:rsidR="006B2A3A" w:rsidRPr="003B15FA" w:rsidRDefault="002370A0" w:rsidP="003B15FA">
    <w:pPr>
      <w:tabs>
        <w:tab w:val="center" w:pos="4320"/>
        <w:tab w:val="right" w:pos="8640"/>
      </w:tabs>
    </w:pPr>
    <w:r w:rsidRPr="007D261F">
      <w:rPr>
        <w:sz w:val="16"/>
        <w:szCs w:val="16"/>
      </w:rPr>
      <w:t>ab22</w:t>
    </w:r>
    <w:r>
      <w:rPr>
        <w:sz w:val="16"/>
        <w:szCs w:val="16"/>
      </w:rPr>
      <w:t>8560 Succinate Dehydrogenase Assay Kit (Colorimetric)</w:t>
    </w:r>
    <w:r w:rsidR="006B2A3A">
      <w:rPr>
        <w:sz w:val="16"/>
        <w:szCs w:val="16"/>
      </w:rPr>
      <w:tab/>
    </w:r>
    <w:r w:rsidR="006B2A3A" w:rsidRPr="003B15FA">
      <w:rPr>
        <w:sz w:val="16"/>
        <w:szCs w:val="16"/>
      </w:rPr>
      <w:ptab w:relativeTo="margin" w:alignment="right" w:leader="none"/>
    </w:r>
    <w:r w:rsidR="006B2A3A" w:rsidRPr="003B15FA">
      <w:rPr>
        <w:sz w:val="16"/>
        <w:szCs w:val="16"/>
      </w:rPr>
      <w:fldChar w:fldCharType="begin"/>
    </w:r>
    <w:r w:rsidR="006B2A3A" w:rsidRPr="003B15FA">
      <w:rPr>
        <w:sz w:val="16"/>
        <w:szCs w:val="16"/>
      </w:rPr>
      <w:instrText xml:space="preserve"> PAGE  \* Arabic  \* MERGEFORMAT </w:instrText>
    </w:r>
    <w:r w:rsidR="006B2A3A" w:rsidRPr="003B15FA">
      <w:rPr>
        <w:sz w:val="16"/>
        <w:szCs w:val="16"/>
      </w:rPr>
      <w:fldChar w:fldCharType="separate"/>
    </w:r>
    <w:r w:rsidR="003B6D7C">
      <w:rPr>
        <w:noProof/>
        <w:sz w:val="16"/>
        <w:szCs w:val="16"/>
      </w:rPr>
      <w:t>17</w:t>
    </w:r>
    <w:r w:rsidR="006B2A3A" w:rsidRPr="003B15FA">
      <w:rPr>
        <w:sz w:val="16"/>
        <w:szCs w:val="16"/>
      </w:rPr>
      <w:fldChar w:fldCharType="end"/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2994A0" w14:textId="77777777" w:rsidR="006B2A3A" w:rsidRPr="00471BB0" w:rsidRDefault="006B2A3A" w:rsidP="00471BB0">
    <w:pPr>
      <w:pStyle w:val="Footer"/>
    </w:pPr>
    <w:r w:rsidRPr="006D4E00">
      <w:rPr>
        <w:sz w:val="16"/>
        <w:szCs w:val="16"/>
      </w:rPr>
      <w:t>ab83355 ATP Assay Kit</w:t>
    </w:r>
    <w:r>
      <w:tab/>
    </w:r>
    <w:r>
      <w:tab/>
    </w:r>
    <w:sdt>
      <w:sdtPr>
        <w:id w:val="1921441019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Pr="00B9305B">
          <w:rPr>
            <w:sz w:val="16"/>
          </w:rPr>
          <w:fldChar w:fldCharType="begin"/>
        </w:r>
        <w:r w:rsidRPr="00B9305B">
          <w:rPr>
            <w:sz w:val="16"/>
          </w:rPr>
          <w:instrText xml:space="preserve"> PAGE   \* MERGEFORMAT </w:instrText>
        </w:r>
        <w:r w:rsidRPr="00B9305B">
          <w:rPr>
            <w:sz w:val="16"/>
          </w:rPr>
          <w:fldChar w:fldCharType="separate"/>
        </w:r>
        <w:r>
          <w:rPr>
            <w:noProof/>
            <w:sz w:val="16"/>
          </w:rPr>
          <w:t>25</w:t>
        </w:r>
        <w:r w:rsidRPr="00B9305B">
          <w:rPr>
            <w:noProof/>
            <w:sz w:val="16"/>
          </w:rPr>
          <w:fldChar w:fldCharType="end"/>
        </w:r>
      </w:sdtContent>
    </w:sdt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2F14FD" w14:textId="2B84DA29" w:rsidR="006B2A3A" w:rsidRPr="001F3104" w:rsidRDefault="006B2A3A" w:rsidP="001F3104">
    <w:pPr>
      <w:pStyle w:val="Footer"/>
    </w:pPr>
    <w:r w:rsidRPr="006D4E00">
      <w:rPr>
        <w:sz w:val="16"/>
        <w:szCs w:val="16"/>
      </w:rPr>
      <w:t>Copyright © 20</w:t>
    </w:r>
    <w:r w:rsidR="00142830">
      <w:rPr>
        <w:sz w:val="16"/>
        <w:szCs w:val="16"/>
      </w:rPr>
      <w:t>23</w:t>
    </w:r>
    <w:r w:rsidRPr="006D4E00">
      <w:rPr>
        <w:sz w:val="16"/>
        <w:szCs w:val="16"/>
      </w:rPr>
      <w:t xml:space="preserve"> Abcam. All rights reserved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C39669" w14:textId="77777777" w:rsidR="006B2A3A" w:rsidRPr="00471BB0" w:rsidRDefault="006B2A3A" w:rsidP="00471BB0">
    <w:pPr>
      <w:pStyle w:val="Footer"/>
    </w:pPr>
    <w:r w:rsidRPr="006D4E00">
      <w:rPr>
        <w:sz w:val="16"/>
        <w:szCs w:val="16"/>
      </w:rPr>
      <w:t>ab83355 ATP Assay Kit</w:t>
    </w:r>
    <w:r>
      <w:tab/>
    </w:r>
    <w:r>
      <w:tab/>
    </w:r>
    <w:sdt>
      <w:sdtPr>
        <w:id w:val="-413865683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Pr="00B9305B">
          <w:rPr>
            <w:sz w:val="16"/>
          </w:rPr>
          <w:fldChar w:fldCharType="begin"/>
        </w:r>
        <w:r w:rsidRPr="00B9305B">
          <w:rPr>
            <w:sz w:val="16"/>
          </w:rPr>
          <w:instrText xml:space="preserve"> PAGE   \* MERGEFORMAT </w:instrText>
        </w:r>
        <w:r w:rsidRPr="00B9305B">
          <w:rPr>
            <w:sz w:val="16"/>
          </w:rPr>
          <w:fldChar w:fldCharType="separate"/>
        </w:r>
        <w:r>
          <w:rPr>
            <w:noProof/>
            <w:sz w:val="16"/>
          </w:rPr>
          <w:t>25</w:t>
        </w:r>
        <w:r w:rsidRPr="00B9305B">
          <w:rPr>
            <w:noProof/>
            <w:sz w:val="16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B438B4" w14:textId="77777777" w:rsidR="00893D2B" w:rsidRDefault="00893D2B" w:rsidP="00DC1372">
      <w:r>
        <w:separator/>
      </w:r>
    </w:p>
    <w:p w14:paraId="4FF03FE9" w14:textId="77777777" w:rsidR="00893D2B" w:rsidRDefault="00893D2B"/>
    <w:p w14:paraId="4ED0A469" w14:textId="77777777" w:rsidR="00893D2B" w:rsidRDefault="00893D2B"/>
  </w:footnote>
  <w:footnote w:type="continuationSeparator" w:id="0">
    <w:p w14:paraId="7B8BA3B6" w14:textId="77777777" w:rsidR="00893D2B" w:rsidRDefault="00893D2B" w:rsidP="00DC1372">
      <w:r>
        <w:continuationSeparator/>
      </w:r>
    </w:p>
    <w:p w14:paraId="371488B6" w14:textId="77777777" w:rsidR="00893D2B" w:rsidRDefault="00893D2B"/>
    <w:p w14:paraId="29CD70E1" w14:textId="77777777" w:rsidR="00893D2B" w:rsidRDefault="00893D2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571293" w14:textId="77777777" w:rsidR="006B2A3A" w:rsidRDefault="00FD13FE">
    <w:pPr>
      <w:pStyle w:val="Header"/>
    </w:pPr>
    <w:r>
      <w:rPr>
        <w:noProof/>
      </w:rPr>
      <w:pict w14:anchorId="573BB01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8" type="#_x0000_t75" style="position:absolute;margin-left:0;margin-top:0;width:402.5pt;height:617.95pt;z-index:-251658752;mso-wrap-edited:f;mso-position-horizontal:center;mso-position-horizontal-relative:margin;mso-position-vertical:center;mso-position-vertical-relative:margin" wrapcoords="14882 18795 14480 18900 14319 19031 14319 19345 16893 19607 -40 19843 -40 20656 21600 20656 21600 19843 21439 19843 18905 19633 18140 19214 18462 19083 18100 18795 15124 18795 14882 18795">
          <v:imagedata r:id="rId1" o:title="Indvdl_Prtcls_US_Statement02"/>
          <w10:wrap anchorx="margin" anchory="margin"/>
        </v:shape>
      </w:pict>
    </w:r>
  </w:p>
  <w:p w14:paraId="10708492" w14:textId="77777777" w:rsidR="006B2A3A" w:rsidRDefault="006B2A3A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823579" w14:textId="77777777" w:rsidR="006B2A3A" w:rsidRDefault="006B2A3A" w:rsidP="003722E2">
    <w:pPr>
      <w:pStyle w:val="Header"/>
      <w:tabs>
        <w:tab w:val="clear" w:pos="4320"/>
        <w:tab w:val="clear" w:pos="8640"/>
        <w:tab w:val="left" w:pos="0"/>
        <w:tab w:val="left" w:pos="1550"/>
      </w:tabs>
    </w:pPr>
    <w:r>
      <w:rPr>
        <w:color w:val="A6A6A6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CCD0F92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38D67FB"/>
    <w:multiLevelType w:val="hybridMultilevel"/>
    <w:tmpl w:val="CEE82B30"/>
    <w:lvl w:ilvl="0" w:tplc="2BB41074">
      <w:start w:val="1"/>
      <w:numFmt w:val="bullet"/>
      <w:pStyle w:val="MediumGrid1-Accent21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小塚ゴシック Pro R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小塚ゴシック Pro R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小塚ゴシック Pro R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58F7181"/>
    <w:multiLevelType w:val="multilevel"/>
    <w:tmpl w:val="F7DA1916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pStyle w:val="z11"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pStyle w:val="z111"/>
      <w:lvlText w:val="%1.%2.%3"/>
      <w:lvlJc w:val="left"/>
      <w:pPr>
        <w:ind w:left="216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" w15:restartNumberingAfterBreak="0">
    <w:nsid w:val="0CB53CCE"/>
    <w:multiLevelType w:val="multilevel"/>
    <w:tmpl w:val="92484680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pStyle w:val="zStyle11AbcambulletpointBold"/>
      <w:lvlText w:val="%1.%2"/>
      <w:lvlJc w:val="left"/>
      <w:pPr>
        <w:ind w:left="357" w:hanging="357"/>
      </w:pPr>
      <w:rPr>
        <w:rFonts w:ascii="Century Gothic" w:hAnsi="Century Gothic" w:hint="default"/>
        <w:b/>
        <w:bCs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color w:val="auto"/>
        <w:spacing w:val="0"/>
        <w:w w:val="100"/>
        <w:kern w:val="0"/>
        <w:position w:val="0"/>
        <w:sz w:val="20"/>
        <w:u w:val="none"/>
        <w:effect w:val="none"/>
        <w:bdr w:val="none" w:sz="0" w:space="0" w:color="auto"/>
        <w:shd w:val="clear" w:color="auto" w:fill="auto"/>
        <w:vertAlign w:val="baseline"/>
        <w:em w:val="none"/>
      </w:rPr>
    </w:lvl>
    <w:lvl w:ilvl="2">
      <w:start w:val="1"/>
      <w:numFmt w:val="decimal"/>
      <w:lvlText w:val="%1.%2.%3"/>
      <w:lvlJc w:val="left"/>
      <w:pPr>
        <w:ind w:left="357" w:hanging="357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"/>
      <w:lvlJc w:val="left"/>
      <w:pPr>
        <w:ind w:left="357" w:hanging="35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7" w:hanging="35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7" w:hanging="357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7" w:hanging="357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57" w:hanging="357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57" w:hanging="357"/>
      </w:pPr>
      <w:rPr>
        <w:rFonts w:hint="default"/>
      </w:rPr>
    </w:lvl>
  </w:abstractNum>
  <w:abstractNum w:abstractNumId="4" w15:restartNumberingAfterBreak="0">
    <w:nsid w:val="11884895"/>
    <w:multiLevelType w:val="hybridMultilevel"/>
    <w:tmpl w:val="7E029C7A"/>
    <w:lvl w:ilvl="0" w:tplc="855EDCFA">
      <w:start w:val="1"/>
      <w:numFmt w:val="decimal"/>
      <w:pStyle w:val="1AbcamTOC"/>
      <w:lvlText w:val="%1."/>
      <w:lvlJc w:val="left"/>
      <w:pPr>
        <w:ind w:left="720" w:hanging="360"/>
      </w:pPr>
      <w:rPr>
        <w:rFonts w:ascii="Arial" w:hAnsi="Arial" w:cs="Wingdings" w:hint="default"/>
        <w:b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2B41D9"/>
    <w:multiLevelType w:val="hybridMultilevel"/>
    <w:tmpl w:val="9B2EC604"/>
    <w:lvl w:ilvl="0" w:tplc="1BD0475A">
      <w:start w:val="1"/>
      <w:numFmt w:val="bullet"/>
      <w:pStyle w:val="1AbcamNotetext"/>
      <w:lvlText w:val="D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962238"/>
    <w:multiLevelType w:val="hybridMultilevel"/>
    <w:tmpl w:val="1C044A38"/>
    <w:lvl w:ilvl="0" w:tplc="B3DA60B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76E0F45"/>
    <w:multiLevelType w:val="hybridMultilevel"/>
    <w:tmpl w:val="79425EE2"/>
    <w:lvl w:ilvl="0" w:tplc="7986AAE4">
      <w:start w:val="1"/>
      <w:numFmt w:val="bullet"/>
      <w:pStyle w:val="Bulletpoin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6B7557"/>
    <w:multiLevelType w:val="hybridMultilevel"/>
    <w:tmpl w:val="C4DCAD30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1FE4FAE"/>
    <w:multiLevelType w:val="hybridMultilevel"/>
    <w:tmpl w:val="8F74F89A"/>
    <w:lvl w:ilvl="0" w:tplc="90D0219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6D60BB1"/>
    <w:multiLevelType w:val="hybridMultilevel"/>
    <w:tmpl w:val="69C2C672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6E427F9"/>
    <w:multiLevelType w:val="hybridMultilevel"/>
    <w:tmpl w:val="9064CDC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3D437F"/>
    <w:multiLevelType w:val="hybridMultilevel"/>
    <w:tmpl w:val="AF42F946"/>
    <w:lvl w:ilvl="0" w:tplc="B950C606">
      <w:start w:val="1"/>
      <w:numFmt w:val="decimal"/>
      <w:pStyle w:val="MediumGrid2-Accent21"/>
      <w:lvlText w:val="%1."/>
      <w:lvlJc w:val="left"/>
      <w:pPr>
        <w:ind w:left="1146" w:hanging="360"/>
      </w:pPr>
      <w:rPr>
        <w:rFonts w:ascii="Arial" w:hAnsi="Arial" w:cs="Wingdings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" w15:restartNumberingAfterBreak="0">
    <w:nsid w:val="3FA5657D"/>
    <w:multiLevelType w:val="hybridMultilevel"/>
    <w:tmpl w:val="85127FA6"/>
    <w:lvl w:ilvl="0" w:tplc="90D0219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小塚ゴシック Pro R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小塚ゴシック Pro R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小塚ゴシック Pro R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5854FB8"/>
    <w:multiLevelType w:val="hybridMultilevel"/>
    <w:tmpl w:val="882EB05E"/>
    <w:lvl w:ilvl="0" w:tplc="0809000F">
      <w:start w:val="1"/>
      <w:numFmt w:val="decimal"/>
      <w:pStyle w:val="Heading2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4E58B9"/>
    <w:multiLevelType w:val="hybridMultilevel"/>
    <w:tmpl w:val="F58A388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C286DB0"/>
    <w:multiLevelType w:val="hybridMultilevel"/>
    <w:tmpl w:val="73502612"/>
    <w:lvl w:ilvl="0" w:tplc="90D0219C">
      <w:start w:val="1"/>
      <w:numFmt w:val="bullet"/>
      <w:lvlText w:val=""/>
      <w:lvlJc w:val="left"/>
      <w:pPr>
        <w:ind w:left="729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9" w:hanging="360"/>
      </w:pPr>
      <w:rPr>
        <w:rFonts w:ascii="Wingdings" w:hAnsi="Wingdings" w:hint="default"/>
      </w:rPr>
    </w:lvl>
  </w:abstractNum>
  <w:abstractNum w:abstractNumId="17" w15:restartNumberingAfterBreak="0">
    <w:nsid w:val="5A7E6017"/>
    <w:multiLevelType w:val="hybridMultilevel"/>
    <w:tmpl w:val="32927B80"/>
    <w:lvl w:ilvl="0" w:tplc="90D0219C">
      <w:start w:val="1"/>
      <w:numFmt w:val="bullet"/>
      <w:lvlText w:val=""/>
      <w:lvlJc w:val="left"/>
      <w:pPr>
        <w:ind w:left="729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9" w:hanging="360"/>
      </w:pPr>
      <w:rPr>
        <w:rFonts w:ascii="Wingdings" w:hAnsi="Wingdings" w:hint="default"/>
      </w:rPr>
    </w:lvl>
  </w:abstractNum>
  <w:abstractNum w:abstractNumId="18" w15:restartNumberingAfterBreak="0">
    <w:nsid w:val="5BF22E85"/>
    <w:multiLevelType w:val="multilevel"/>
    <w:tmpl w:val="4FA02610"/>
    <w:lvl w:ilvl="0">
      <w:start w:val="1"/>
      <w:numFmt w:val="decimal"/>
      <w:pStyle w:val="1Abcamheading"/>
      <w:lvlText w:val="%1."/>
      <w:lvlJc w:val="left"/>
      <w:pPr>
        <w:ind w:left="927" w:hanging="360"/>
      </w:pPr>
      <w:rPr>
        <w:rFonts w:ascii="Century Gothic" w:hAnsi="Century Gothic" w:hint="default"/>
        <w:b/>
      </w:rPr>
    </w:lvl>
    <w:lvl w:ilvl="1">
      <w:start w:val="1"/>
      <w:numFmt w:val="decimal"/>
      <w:pStyle w:val="11Abcam"/>
      <w:lvlText w:val="%1.%2"/>
      <w:lvlJc w:val="left"/>
      <w:pPr>
        <w:tabs>
          <w:tab w:val="num" w:pos="6662"/>
        </w:tabs>
        <w:ind w:left="7229" w:hanging="567"/>
      </w:pPr>
      <w:rPr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111Abcam"/>
      <w:lvlText w:val="%1.%2.%3"/>
      <w:lvlJc w:val="left"/>
      <w:pPr>
        <w:tabs>
          <w:tab w:val="num" w:pos="6946"/>
        </w:tabs>
        <w:ind w:left="7342" w:hanging="680"/>
      </w:pPr>
      <w:rPr>
        <w:rFonts w:hint="default"/>
      </w:rPr>
    </w:lvl>
    <w:lvl w:ilvl="3">
      <w:start w:val="1"/>
      <w:numFmt w:val="decimal"/>
      <w:lvlRestart w:val="0"/>
      <w:pStyle w:val="1111abcam"/>
      <w:lvlText w:val="%1.%2.%3.%4"/>
      <w:lvlJc w:val="left"/>
      <w:pPr>
        <w:ind w:left="794" w:hanging="79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6E2C4C44"/>
    <w:multiLevelType w:val="multilevel"/>
    <w:tmpl w:val="38568EE4"/>
    <w:lvl w:ilvl="0">
      <w:start w:val="1"/>
      <w:numFmt w:val="decimal"/>
      <w:lvlText w:val="%1."/>
      <w:lvlJc w:val="left"/>
      <w:pPr>
        <w:ind w:left="360" w:hanging="360"/>
      </w:pPr>
      <w:rPr>
        <w:rFonts w:ascii="Century Gothic" w:hAnsi="Century Gothic"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6095"/>
        </w:tabs>
        <w:ind w:left="6662" w:hanging="567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"/>
      <w:lvlJc w:val="left"/>
      <w:pPr>
        <w:tabs>
          <w:tab w:val="num" w:pos="6379"/>
        </w:tabs>
        <w:ind w:left="6775" w:hanging="680"/>
      </w:pPr>
      <w:rPr>
        <w:rFonts w:hint="default"/>
      </w:rPr>
    </w:lvl>
    <w:lvl w:ilvl="3">
      <w:start w:val="1"/>
      <w:numFmt w:val="decimal"/>
      <w:lvlRestart w:val="0"/>
      <w:lvlText w:val="%1.%2.%3.%4"/>
      <w:lvlJc w:val="left"/>
      <w:pPr>
        <w:ind w:left="227" w:hanging="79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13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13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73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7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33" w:hanging="1800"/>
      </w:pPr>
      <w:rPr>
        <w:rFonts w:hint="default"/>
      </w:rPr>
    </w:lvl>
  </w:abstractNum>
  <w:abstractNum w:abstractNumId="20" w15:restartNumberingAfterBreak="0">
    <w:nsid w:val="7C0C1A14"/>
    <w:multiLevelType w:val="multilevel"/>
    <w:tmpl w:val="32262F30"/>
    <w:lvl w:ilvl="0">
      <w:start w:val="1"/>
      <w:numFmt w:val="decimal"/>
      <w:pStyle w:val="1AbcamBookletTitle"/>
      <w:lvlText w:val="%1."/>
      <w:lvlJc w:val="left"/>
      <w:pPr>
        <w:ind w:left="360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7D7B18DB"/>
    <w:multiLevelType w:val="hybridMultilevel"/>
    <w:tmpl w:val="8EAAB41E"/>
    <w:lvl w:ilvl="0" w:tplc="90D0219C">
      <w:start w:val="1"/>
      <w:numFmt w:val="bullet"/>
      <w:lvlText w:val=""/>
      <w:lvlJc w:val="left"/>
      <w:pPr>
        <w:ind w:left="729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9" w:hanging="360"/>
      </w:pPr>
      <w:rPr>
        <w:rFonts w:ascii="Wingdings" w:hAnsi="Wingdings" w:hint="default"/>
      </w:rPr>
    </w:lvl>
  </w:abstractNum>
  <w:abstractNum w:abstractNumId="22" w15:restartNumberingAfterBreak="0">
    <w:nsid w:val="7E747BD0"/>
    <w:multiLevelType w:val="hybridMultilevel"/>
    <w:tmpl w:val="F58A388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38441705">
    <w:abstractNumId w:val="1"/>
  </w:num>
  <w:num w:numId="2" w16cid:durableId="534276366">
    <w:abstractNumId w:val="14"/>
  </w:num>
  <w:num w:numId="3" w16cid:durableId="1434205012">
    <w:abstractNumId w:val="12"/>
  </w:num>
  <w:num w:numId="4" w16cid:durableId="54864512">
    <w:abstractNumId w:val="2"/>
  </w:num>
  <w:num w:numId="5" w16cid:durableId="2003312763">
    <w:abstractNumId w:val="7"/>
  </w:num>
  <w:num w:numId="6" w16cid:durableId="580679625">
    <w:abstractNumId w:val="19"/>
  </w:num>
  <w:num w:numId="7" w16cid:durableId="1827821931">
    <w:abstractNumId w:val="21"/>
  </w:num>
  <w:num w:numId="8" w16cid:durableId="1947345512">
    <w:abstractNumId w:val="16"/>
  </w:num>
  <w:num w:numId="9" w16cid:durableId="1718503457">
    <w:abstractNumId w:val="17"/>
  </w:num>
  <w:num w:numId="10" w16cid:durableId="1806391520">
    <w:abstractNumId w:val="13"/>
  </w:num>
  <w:num w:numId="11" w16cid:durableId="334042655">
    <w:abstractNumId w:val="18"/>
  </w:num>
  <w:num w:numId="12" w16cid:durableId="2082945136">
    <w:abstractNumId w:val="5"/>
  </w:num>
  <w:num w:numId="13" w16cid:durableId="551963788">
    <w:abstractNumId w:val="4"/>
  </w:num>
  <w:num w:numId="14" w16cid:durableId="300382747">
    <w:abstractNumId w:val="20"/>
  </w:num>
  <w:num w:numId="15" w16cid:durableId="203366799">
    <w:abstractNumId w:val="3"/>
  </w:num>
  <w:num w:numId="16" w16cid:durableId="1477181879">
    <w:abstractNumId w:val="0"/>
  </w:num>
  <w:num w:numId="17" w16cid:durableId="166021020">
    <w:abstractNumId w:val="8"/>
  </w:num>
  <w:num w:numId="18" w16cid:durableId="1922636988">
    <w:abstractNumId w:val="6"/>
  </w:num>
  <w:num w:numId="19" w16cid:durableId="1578516227">
    <w:abstractNumId w:val="15"/>
  </w:num>
  <w:num w:numId="20" w16cid:durableId="1644770422">
    <w:abstractNumId w:val="10"/>
  </w:num>
  <w:num w:numId="21" w16cid:durableId="1343780925">
    <w:abstractNumId w:val="11"/>
  </w:num>
  <w:num w:numId="22" w16cid:durableId="1126386440">
    <w:abstractNumId w:val="9"/>
  </w:num>
  <w:num w:numId="23" w16cid:durableId="475683302">
    <w:abstractNumId w:val="22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rawingGridVerticalSpacing w:val="360"/>
  <w:displayHorizontalDrawingGridEvery w:val="0"/>
  <w:displayVerticalDrawingGridEvery w:val="0"/>
  <w:characterSpacingControl w:val="doNotCompress"/>
  <w:hdrShapeDefaults>
    <o:shapedefaults v:ext="edit" spidmax="2059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1EE0"/>
    <w:rsid w:val="00000557"/>
    <w:rsid w:val="00001864"/>
    <w:rsid w:val="00007205"/>
    <w:rsid w:val="00013984"/>
    <w:rsid w:val="00013D0A"/>
    <w:rsid w:val="00014148"/>
    <w:rsid w:val="0003337F"/>
    <w:rsid w:val="00040287"/>
    <w:rsid w:val="00043E6C"/>
    <w:rsid w:val="000519C2"/>
    <w:rsid w:val="00052D70"/>
    <w:rsid w:val="00052E61"/>
    <w:rsid w:val="000740F7"/>
    <w:rsid w:val="000A080C"/>
    <w:rsid w:val="000A2DCC"/>
    <w:rsid w:val="000B1CFF"/>
    <w:rsid w:val="000B382E"/>
    <w:rsid w:val="000B491D"/>
    <w:rsid w:val="000B75FC"/>
    <w:rsid w:val="000B7DFC"/>
    <w:rsid w:val="000C46A1"/>
    <w:rsid w:val="000D1BC7"/>
    <w:rsid w:val="000D5A13"/>
    <w:rsid w:val="000E1B75"/>
    <w:rsid w:val="000E4FA8"/>
    <w:rsid w:val="000F0173"/>
    <w:rsid w:val="001110FC"/>
    <w:rsid w:val="00116EC6"/>
    <w:rsid w:val="00121BB8"/>
    <w:rsid w:val="001326E7"/>
    <w:rsid w:val="00134B2D"/>
    <w:rsid w:val="00135041"/>
    <w:rsid w:val="001352EB"/>
    <w:rsid w:val="001402DA"/>
    <w:rsid w:val="00142830"/>
    <w:rsid w:val="00146054"/>
    <w:rsid w:val="00147FFC"/>
    <w:rsid w:val="001560CB"/>
    <w:rsid w:val="001611C7"/>
    <w:rsid w:val="00163885"/>
    <w:rsid w:val="00174FD5"/>
    <w:rsid w:val="00176175"/>
    <w:rsid w:val="0018707A"/>
    <w:rsid w:val="00187415"/>
    <w:rsid w:val="001879A9"/>
    <w:rsid w:val="0019483A"/>
    <w:rsid w:val="001A4A94"/>
    <w:rsid w:val="001B583F"/>
    <w:rsid w:val="001C6CF5"/>
    <w:rsid w:val="001C766D"/>
    <w:rsid w:val="001C766F"/>
    <w:rsid w:val="001E09D0"/>
    <w:rsid w:val="001E2DD7"/>
    <w:rsid w:val="001E6D23"/>
    <w:rsid w:val="001F1DED"/>
    <w:rsid w:val="001F3104"/>
    <w:rsid w:val="001F46D1"/>
    <w:rsid w:val="001F5484"/>
    <w:rsid w:val="0021509B"/>
    <w:rsid w:val="00220404"/>
    <w:rsid w:val="00222423"/>
    <w:rsid w:val="00227F9F"/>
    <w:rsid w:val="00231117"/>
    <w:rsid w:val="002370A0"/>
    <w:rsid w:val="00244627"/>
    <w:rsid w:val="00255E25"/>
    <w:rsid w:val="002603D1"/>
    <w:rsid w:val="00260B00"/>
    <w:rsid w:val="00262F3B"/>
    <w:rsid w:val="002743BD"/>
    <w:rsid w:val="00277074"/>
    <w:rsid w:val="002830C3"/>
    <w:rsid w:val="00284B94"/>
    <w:rsid w:val="002A066A"/>
    <w:rsid w:val="002A6C5E"/>
    <w:rsid w:val="002B0C23"/>
    <w:rsid w:val="002C08B2"/>
    <w:rsid w:val="002C0A8F"/>
    <w:rsid w:val="002C5825"/>
    <w:rsid w:val="002D18B4"/>
    <w:rsid w:val="002D28E9"/>
    <w:rsid w:val="002E19B0"/>
    <w:rsid w:val="002F0A89"/>
    <w:rsid w:val="002F343E"/>
    <w:rsid w:val="00302BD8"/>
    <w:rsid w:val="00307C98"/>
    <w:rsid w:val="00320824"/>
    <w:rsid w:val="00326E64"/>
    <w:rsid w:val="0032714C"/>
    <w:rsid w:val="00331AEA"/>
    <w:rsid w:val="003357EB"/>
    <w:rsid w:val="0033728C"/>
    <w:rsid w:val="003475EB"/>
    <w:rsid w:val="00354811"/>
    <w:rsid w:val="003722E2"/>
    <w:rsid w:val="00380497"/>
    <w:rsid w:val="003810BB"/>
    <w:rsid w:val="003839FE"/>
    <w:rsid w:val="00387DA1"/>
    <w:rsid w:val="00391C31"/>
    <w:rsid w:val="00397108"/>
    <w:rsid w:val="003975F2"/>
    <w:rsid w:val="00397F0D"/>
    <w:rsid w:val="003B15FA"/>
    <w:rsid w:val="003B538C"/>
    <w:rsid w:val="003B6D7C"/>
    <w:rsid w:val="003D7FB7"/>
    <w:rsid w:val="003E1BB6"/>
    <w:rsid w:val="003E2AFE"/>
    <w:rsid w:val="003E4ABF"/>
    <w:rsid w:val="003E69E9"/>
    <w:rsid w:val="00405915"/>
    <w:rsid w:val="00414435"/>
    <w:rsid w:val="00414D8C"/>
    <w:rsid w:val="0043186A"/>
    <w:rsid w:val="00435C08"/>
    <w:rsid w:val="00440C9B"/>
    <w:rsid w:val="00441EC7"/>
    <w:rsid w:val="00445BED"/>
    <w:rsid w:val="00446449"/>
    <w:rsid w:val="0045027E"/>
    <w:rsid w:val="00471BB0"/>
    <w:rsid w:val="00491AA0"/>
    <w:rsid w:val="004A0577"/>
    <w:rsid w:val="004A09CA"/>
    <w:rsid w:val="004A73BA"/>
    <w:rsid w:val="004B7B21"/>
    <w:rsid w:val="004C0832"/>
    <w:rsid w:val="004D79B3"/>
    <w:rsid w:val="004F2E85"/>
    <w:rsid w:val="004F5B1C"/>
    <w:rsid w:val="005033B1"/>
    <w:rsid w:val="00504A2A"/>
    <w:rsid w:val="00504A8E"/>
    <w:rsid w:val="00506AB6"/>
    <w:rsid w:val="005137BA"/>
    <w:rsid w:val="0051552B"/>
    <w:rsid w:val="00535262"/>
    <w:rsid w:val="00546580"/>
    <w:rsid w:val="00550065"/>
    <w:rsid w:val="00550EE8"/>
    <w:rsid w:val="00563AB5"/>
    <w:rsid w:val="005733C2"/>
    <w:rsid w:val="0059125B"/>
    <w:rsid w:val="00592267"/>
    <w:rsid w:val="00595684"/>
    <w:rsid w:val="005A0A2F"/>
    <w:rsid w:val="005B2FE0"/>
    <w:rsid w:val="005B4251"/>
    <w:rsid w:val="005B743C"/>
    <w:rsid w:val="005D4A4E"/>
    <w:rsid w:val="005D5667"/>
    <w:rsid w:val="005E07C9"/>
    <w:rsid w:val="005E3152"/>
    <w:rsid w:val="005F4732"/>
    <w:rsid w:val="006119B8"/>
    <w:rsid w:val="00633C55"/>
    <w:rsid w:val="00633CE7"/>
    <w:rsid w:val="006445B3"/>
    <w:rsid w:val="00644BFA"/>
    <w:rsid w:val="00645B4B"/>
    <w:rsid w:val="00645C98"/>
    <w:rsid w:val="0064794E"/>
    <w:rsid w:val="00651AD0"/>
    <w:rsid w:val="00653FCB"/>
    <w:rsid w:val="00661167"/>
    <w:rsid w:val="00665893"/>
    <w:rsid w:val="006664D9"/>
    <w:rsid w:val="00667F20"/>
    <w:rsid w:val="0068107B"/>
    <w:rsid w:val="0069268E"/>
    <w:rsid w:val="00694CBE"/>
    <w:rsid w:val="00697363"/>
    <w:rsid w:val="006A2B41"/>
    <w:rsid w:val="006B255F"/>
    <w:rsid w:val="006B2A3A"/>
    <w:rsid w:val="006C1D16"/>
    <w:rsid w:val="006D4E00"/>
    <w:rsid w:val="006E40FB"/>
    <w:rsid w:val="00700BAF"/>
    <w:rsid w:val="007161C5"/>
    <w:rsid w:val="0073217A"/>
    <w:rsid w:val="00737A70"/>
    <w:rsid w:val="00746382"/>
    <w:rsid w:val="007539DD"/>
    <w:rsid w:val="00755831"/>
    <w:rsid w:val="00761710"/>
    <w:rsid w:val="007619E2"/>
    <w:rsid w:val="0079206C"/>
    <w:rsid w:val="007A60F2"/>
    <w:rsid w:val="007B1E09"/>
    <w:rsid w:val="007B6637"/>
    <w:rsid w:val="007C6B23"/>
    <w:rsid w:val="007C7290"/>
    <w:rsid w:val="007D261F"/>
    <w:rsid w:val="007D5672"/>
    <w:rsid w:val="007E5C0E"/>
    <w:rsid w:val="007F072E"/>
    <w:rsid w:val="007F1A39"/>
    <w:rsid w:val="007F21D7"/>
    <w:rsid w:val="007F3FD4"/>
    <w:rsid w:val="007F5EBC"/>
    <w:rsid w:val="00800999"/>
    <w:rsid w:val="00804703"/>
    <w:rsid w:val="00824FA8"/>
    <w:rsid w:val="00826A4D"/>
    <w:rsid w:val="00833EC4"/>
    <w:rsid w:val="00855612"/>
    <w:rsid w:val="0085567B"/>
    <w:rsid w:val="008727A9"/>
    <w:rsid w:val="00873D8C"/>
    <w:rsid w:val="0088153B"/>
    <w:rsid w:val="00893D2B"/>
    <w:rsid w:val="008A2F6E"/>
    <w:rsid w:val="008A4473"/>
    <w:rsid w:val="008B2920"/>
    <w:rsid w:val="008B463B"/>
    <w:rsid w:val="008B4D57"/>
    <w:rsid w:val="008C0DA4"/>
    <w:rsid w:val="008C5D5E"/>
    <w:rsid w:val="008C651E"/>
    <w:rsid w:val="008D155B"/>
    <w:rsid w:val="008D3BB0"/>
    <w:rsid w:val="008E0645"/>
    <w:rsid w:val="008E0945"/>
    <w:rsid w:val="008E5D34"/>
    <w:rsid w:val="00901E8F"/>
    <w:rsid w:val="00904876"/>
    <w:rsid w:val="00904BA5"/>
    <w:rsid w:val="00920CA4"/>
    <w:rsid w:val="00935ED0"/>
    <w:rsid w:val="00946FA4"/>
    <w:rsid w:val="009558F2"/>
    <w:rsid w:val="009564C7"/>
    <w:rsid w:val="009567DC"/>
    <w:rsid w:val="0096742B"/>
    <w:rsid w:val="00967CE2"/>
    <w:rsid w:val="00971D31"/>
    <w:rsid w:val="009752DA"/>
    <w:rsid w:val="00977A58"/>
    <w:rsid w:val="00993C34"/>
    <w:rsid w:val="009B472D"/>
    <w:rsid w:val="009D3A60"/>
    <w:rsid w:val="009D40A6"/>
    <w:rsid w:val="00A13E14"/>
    <w:rsid w:val="00A20163"/>
    <w:rsid w:val="00A217EC"/>
    <w:rsid w:val="00A31166"/>
    <w:rsid w:val="00A40EA9"/>
    <w:rsid w:val="00A4487B"/>
    <w:rsid w:val="00A61EE0"/>
    <w:rsid w:val="00A75412"/>
    <w:rsid w:val="00A80899"/>
    <w:rsid w:val="00A81E25"/>
    <w:rsid w:val="00A833A7"/>
    <w:rsid w:val="00A835F2"/>
    <w:rsid w:val="00A9248A"/>
    <w:rsid w:val="00A93842"/>
    <w:rsid w:val="00AA2058"/>
    <w:rsid w:val="00AB2B9A"/>
    <w:rsid w:val="00AC3F23"/>
    <w:rsid w:val="00AD2A65"/>
    <w:rsid w:val="00AD5456"/>
    <w:rsid w:val="00AE3B29"/>
    <w:rsid w:val="00B029A3"/>
    <w:rsid w:val="00B02B56"/>
    <w:rsid w:val="00B2023E"/>
    <w:rsid w:val="00B44F2B"/>
    <w:rsid w:val="00B47D3A"/>
    <w:rsid w:val="00B51720"/>
    <w:rsid w:val="00B553F7"/>
    <w:rsid w:val="00B6093A"/>
    <w:rsid w:val="00B63794"/>
    <w:rsid w:val="00B65B1D"/>
    <w:rsid w:val="00B73032"/>
    <w:rsid w:val="00B74805"/>
    <w:rsid w:val="00B8255E"/>
    <w:rsid w:val="00B8423B"/>
    <w:rsid w:val="00B86BEB"/>
    <w:rsid w:val="00B86D77"/>
    <w:rsid w:val="00B917DB"/>
    <w:rsid w:val="00B9305B"/>
    <w:rsid w:val="00BA030F"/>
    <w:rsid w:val="00BA4F42"/>
    <w:rsid w:val="00BA77F0"/>
    <w:rsid w:val="00BB488D"/>
    <w:rsid w:val="00BB5447"/>
    <w:rsid w:val="00BC5B1C"/>
    <w:rsid w:val="00BD0364"/>
    <w:rsid w:val="00BD36DA"/>
    <w:rsid w:val="00BF4659"/>
    <w:rsid w:val="00BF5975"/>
    <w:rsid w:val="00BF65CB"/>
    <w:rsid w:val="00C01E6B"/>
    <w:rsid w:val="00C12998"/>
    <w:rsid w:val="00C12EBE"/>
    <w:rsid w:val="00C279E4"/>
    <w:rsid w:val="00C348FB"/>
    <w:rsid w:val="00C52378"/>
    <w:rsid w:val="00C634CC"/>
    <w:rsid w:val="00C708D5"/>
    <w:rsid w:val="00C7670C"/>
    <w:rsid w:val="00C76D97"/>
    <w:rsid w:val="00C82B34"/>
    <w:rsid w:val="00C867B5"/>
    <w:rsid w:val="00C86BB0"/>
    <w:rsid w:val="00C95950"/>
    <w:rsid w:val="00C966CF"/>
    <w:rsid w:val="00CA03D3"/>
    <w:rsid w:val="00CA633F"/>
    <w:rsid w:val="00CB5776"/>
    <w:rsid w:val="00CD4AB4"/>
    <w:rsid w:val="00CE7217"/>
    <w:rsid w:val="00CF6941"/>
    <w:rsid w:val="00D231CF"/>
    <w:rsid w:val="00D332B4"/>
    <w:rsid w:val="00D36450"/>
    <w:rsid w:val="00D414AB"/>
    <w:rsid w:val="00D4244D"/>
    <w:rsid w:val="00D43D0D"/>
    <w:rsid w:val="00D50132"/>
    <w:rsid w:val="00D530F3"/>
    <w:rsid w:val="00D6414F"/>
    <w:rsid w:val="00D65517"/>
    <w:rsid w:val="00D67976"/>
    <w:rsid w:val="00D751DA"/>
    <w:rsid w:val="00D764B0"/>
    <w:rsid w:val="00D77958"/>
    <w:rsid w:val="00D77C0B"/>
    <w:rsid w:val="00DA316D"/>
    <w:rsid w:val="00DB39E6"/>
    <w:rsid w:val="00DC1372"/>
    <w:rsid w:val="00DC1BE4"/>
    <w:rsid w:val="00DD2A5B"/>
    <w:rsid w:val="00DF2200"/>
    <w:rsid w:val="00DF5155"/>
    <w:rsid w:val="00E03A53"/>
    <w:rsid w:val="00E043D5"/>
    <w:rsid w:val="00E1415E"/>
    <w:rsid w:val="00E212C7"/>
    <w:rsid w:val="00E23F59"/>
    <w:rsid w:val="00E26CC5"/>
    <w:rsid w:val="00E328B4"/>
    <w:rsid w:val="00E351A1"/>
    <w:rsid w:val="00E44FA4"/>
    <w:rsid w:val="00E56AC7"/>
    <w:rsid w:val="00E625BC"/>
    <w:rsid w:val="00E66D84"/>
    <w:rsid w:val="00E75A3C"/>
    <w:rsid w:val="00E80001"/>
    <w:rsid w:val="00E8117D"/>
    <w:rsid w:val="00E84336"/>
    <w:rsid w:val="00E90961"/>
    <w:rsid w:val="00E90BE0"/>
    <w:rsid w:val="00E94675"/>
    <w:rsid w:val="00EB29BD"/>
    <w:rsid w:val="00EB6056"/>
    <w:rsid w:val="00EB6596"/>
    <w:rsid w:val="00EC5878"/>
    <w:rsid w:val="00ED21B9"/>
    <w:rsid w:val="00EE3AF6"/>
    <w:rsid w:val="00EE3D9C"/>
    <w:rsid w:val="00EE4152"/>
    <w:rsid w:val="00EE7AF5"/>
    <w:rsid w:val="00EF2ABB"/>
    <w:rsid w:val="00F0583F"/>
    <w:rsid w:val="00F107B1"/>
    <w:rsid w:val="00F1129A"/>
    <w:rsid w:val="00F11846"/>
    <w:rsid w:val="00F132CD"/>
    <w:rsid w:val="00F2362D"/>
    <w:rsid w:val="00F23F25"/>
    <w:rsid w:val="00F34C05"/>
    <w:rsid w:val="00F45E53"/>
    <w:rsid w:val="00F47BCF"/>
    <w:rsid w:val="00F52D8E"/>
    <w:rsid w:val="00F54055"/>
    <w:rsid w:val="00F57CCB"/>
    <w:rsid w:val="00F6044E"/>
    <w:rsid w:val="00F66B2E"/>
    <w:rsid w:val="00F8500B"/>
    <w:rsid w:val="00F963B9"/>
    <w:rsid w:val="00FA0E17"/>
    <w:rsid w:val="00FC3AC9"/>
    <w:rsid w:val="00FD0ED8"/>
    <w:rsid w:val="00FD13FE"/>
    <w:rsid w:val="00FD382B"/>
    <w:rsid w:val="00FE4E16"/>
    <w:rsid w:val="00FE64CE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9"/>
    <o:shapelayout v:ext="edit">
      <o:idmap v:ext="edit" data="1"/>
    </o:shapelayout>
  </w:shapeDefaults>
  <w:decimalSymbol w:val="."/>
  <w:listSeparator w:val=","/>
  <w14:docId w14:val="5A070BE7"/>
  <w15:docId w15:val="{3F2303B1-B677-41F1-86BC-7B0FC7338F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Cambria" w:hAnsi="Cambria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Subtle Referenc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E5D34"/>
    <w:pPr>
      <w:spacing w:before="240" w:after="240"/>
    </w:pPr>
    <w:rPr>
      <w:rFonts w:ascii="Century Gothic" w:hAnsi="Century Gothic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7539DD"/>
    <w:pPr>
      <w:keepNext/>
      <w:keepLines/>
      <w:pBdr>
        <w:bottom w:val="single" w:sz="4" w:space="1" w:color="auto"/>
      </w:pBdr>
      <w:suppressAutoHyphens/>
      <w:outlineLvl w:val="0"/>
    </w:pPr>
    <w:rPr>
      <w:rFonts w:eastAsia="Times New Roman"/>
      <w:b/>
      <w:bCs/>
      <w:sz w:val="24"/>
      <w:szCs w:val="28"/>
    </w:rPr>
  </w:style>
  <w:style w:type="paragraph" w:styleId="Heading2">
    <w:name w:val="heading 2"/>
    <w:basedOn w:val="Normal"/>
    <w:next w:val="Normal"/>
    <w:link w:val="Heading2Char"/>
    <w:uiPriority w:val="9"/>
    <w:qFormat/>
    <w:rsid w:val="008E688D"/>
    <w:pPr>
      <w:keepNext/>
      <w:keepLines/>
      <w:numPr>
        <w:numId w:val="2"/>
      </w:numPr>
      <w:outlineLvl w:val="1"/>
    </w:pPr>
    <w:rPr>
      <w:rFonts w:eastAsia="Times New Roman"/>
      <w:bCs/>
      <w:szCs w:val="26"/>
    </w:rPr>
  </w:style>
  <w:style w:type="paragraph" w:styleId="Heading3">
    <w:name w:val="heading 3"/>
    <w:basedOn w:val="Normal"/>
    <w:next w:val="Normal"/>
    <w:link w:val="Heading3Char"/>
    <w:uiPriority w:val="9"/>
    <w:rsid w:val="00BC3A74"/>
    <w:pPr>
      <w:keepNext/>
      <w:keepLines/>
      <w:spacing w:before="200"/>
      <w:outlineLvl w:val="2"/>
    </w:pPr>
    <w:rPr>
      <w:rFonts w:ascii="Calibri" w:eastAsia="Times New Roman" w:hAnsi="Calibri"/>
      <w:b/>
      <w:bCs/>
      <w:color w:val="4F81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61D1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61D1D"/>
  </w:style>
  <w:style w:type="paragraph" w:styleId="Footer">
    <w:name w:val="footer"/>
    <w:basedOn w:val="Normal"/>
    <w:link w:val="FooterChar"/>
    <w:uiPriority w:val="99"/>
    <w:unhideWhenUsed/>
    <w:rsid w:val="00561D1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61D1D"/>
  </w:style>
  <w:style w:type="character" w:styleId="PageNumber">
    <w:name w:val="page number"/>
    <w:basedOn w:val="DefaultParagraphFont"/>
    <w:uiPriority w:val="99"/>
    <w:semiHidden/>
    <w:unhideWhenUsed/>
    <w:rsid w:val="00F533FD"/>
  </w:style>
  <w:style w:type="character" w:customStyle="1" w:styleId="Heading1Char">
    <w:name w:val="Heading 1 Char"/>
    <w:basedOn w:val="DefaultParagraphFont"/>
    <w:link w:val="Heading1"/>
    <w:uiPriority w:val="9"/>
    <w:rsid w:val="007539DD"/>
    <w:rPr>
      <w:rFonts w:ascii="Century Gothic" w:eastAsia="Times New Roman" w:hAnsi="Century Gothic"/>
      <w:b/>
      <w:bCs/>
      <w:sz w:val="24"/>
      <w:szCs w:val="28"/>
    </w:rPr>
  </w:style>
  <w:style w:type="paragraph" w:customStyle="1" w:styleId="TOCHeading1">
    <w:name w:val="TOC Heading1"/>
    <w:basedOn w:val="Heading1"/>
    <w:next w:val="Normal"/>
    <w:uiPriority w:val="39"/>
    <w:unhideWhenUsed/>
    <w:rsid w:val="00AB1411"/>
    <w:pPr>
      <w:spacing w:line="276" w:lineRule="auto"/>
      <w:outlineLvl w:val="9"/>
    </w:pPr>
    <w:rPr>
      <w:rFonts w:ascii="Calibri" w:hAnsi="Calibri"/>
      <w:color w:val="365F91"/>
    </w:rPr>
  </w:style>
  <w:style w:type="paragraph" w:styleId="TOC1">
    <w:name w:val="toc 1"/>
    <w:basedOn w:val="Normal"/>
    <w:next w:val="Normal"/>
    <w:autoRedefine/>
    <w:uiPriority w:val="39"/>
    <w:unhideWhenUsed/>
    <w:rsid w:val="00595684"/>
    <w:pPr>
      <w:tabs>
        <w:tab w:val="left" w:pos="440"/>
        <w:tab w:val="right" w:pos="6096"/>
      </w:tabs>
      <w:spacing w:before="60" w:after="60" w:line="276" w:lineRule="auto"/>
    </w:pPr>
  </w:style>
  <w:style w:type="character" w:styleId="Hyperlink">
    <w:name w:val="Hyperlink"/>
    <w:basedOn w:val="DefaultParagraphFont"/>
    <w:uiPriority w:val="99"/>
    <w:unhideWhenUsed/>
    <w:rsid w:val="00AB1411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B141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1411"/>
    <w:rPr>
      <w:rFonts w:ascii="Tahoma" w:hAnsi="Tahoma" w:cs="Tahoma"/>
      <w:sz w:val="16"/>
      <w:szCs w:val="16"/>
    </w:rPr>
  </w:style>
  <w:style w:type="paragraph" w:customStyle="1" w:styleId="MediumGrid1-Accent21">
    <w:name w:val="Medium Grid 1 - Accent 21"/>
    <w:basedOn w:val="Normal"/>
    <w:uiPriority w:val="99"/>
    <w:qFormat/>
    <w:rsid w:val="00A968FC"/>
    <w:pPr>
      <w:numPr>
        <w:numId w:val="1"/>
      </w:numPr>
      <w:contextualSpacing/>
    </w:pPr>
  </w:style>
  <w:style w:type="table" w:styleId="TableGrid">
    <w:name w:val="Table Grid"/>
    <w:basedOn w:val="TableNormal"/>
    <w:uiPriority w:val="59"/>
    <w:rsid w:val="00F25AB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ghtShading1">
    <w:name w:val="Light Shading1"/>
    <w:basedOn w:val="TableNormal"/>
    <w:uiPriority w:val="60"/>
    <w:rsid w:val="00FC484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character" w:customStyle="1" w:styleId="Heading2Char">
    <w:name w:val="Heading 2 Char"/>
    <w:basedOn w:val="DefaultParagraphFont"/>
    <w:link w:val="Heading2"/>
    <w:uiPriority w:val="9"/>
    <w:rsid w:val="008E688D"/>
    <w:rPr>
      <w:rFonts w:ascii="Century Gothic" w:eastAsia="Times New Roman" w:hAnsi="Century Gothic"/>
      <w:bCs/>
      <w:szCs w:val="26"/>
    </w:rPr>
  </w:style>
  <w:style w:type="paragraph" w:customStyle="1" w:styleId="MediumGrid2-Accent21">
    <w:name w:val="Medium Grid 2 - Accent 21"/>
    <w:aliases w:val="numbered list"/>
    <w:basedOn w:val="Normal"/>
    <w:next w:val="Normal"/>
    <w:link w:val="MediumGrid2-Accent2Char"/>
    <w:uiPriority w:val="29"/>
    <w:qFormat/>
    <w:rsid w:val="008E688D"/>
    <w:pPr>
      <w:numPr>
        <w:numId w:val="3"/>
      </w:numPr>
      <w:contextualSpacing/>
    </w:pPr>
    <w:rPr>
      <w:iCs/>
      <w:color w:val="000000"/>
    </w:rPr>
  </w:style>
  <w:style w:type="character" w:customStyle="1" w:styleId="MediumGrid2-Accent2Char">
    <w:name w:val="Medium Grid 2 - Accent 2 Char"/>
    <w:aliases w:val="numbered list Char"/>
    <w:basedOn w:val="DefaultParagraphFont"/>
    <w:link w:val="MediumGrid2-Accent21"/>
    <w:uiPriority w:val="29"/>
    <w:rsid w:val="008E688D"/>
    <w:rPr>
      <w:rFonts w:ascii="Century Gothic" w:hAnsi="Century Gothic"/>
      <w:iCs/>
      <w:color w:val="000000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C3A74"/>
    <w:rPr>
      <w:rFonts w:ascii="Calibri" w:eastAsia="Times New Roman" w:hAnsi="Calibri" w:cs="Times New Roman"/>
      <w:b/>
      <w:bCs/>
      <w:color w:val="4F81BD"/>
      <w:sz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F332E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332E7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332E7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332E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332E7"/>
    <w:rPr>
      <w:rFonts w:ascii="Arial" w:hAnsi="Arial"/>
      <w:b/>
      <w:bCs/>
      <w:sz w:val="20"/>
      <w:szCs w:val="20"/>
    </w:rPr>
  </w:style>
  <w:style w:type="paragraph" w:customStyle="1" w:styleId="Default">
    <w:name w:val="Default"/>
    <w:uiPriority w:val="99"/>
    <w:rsid w:val="00777F15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StyleHeading212pt">
    <w:name w:val="Style Heading 2 + 12 pt"/>
    <w:basedOn w:val="Heading2"/>
    <w:uiPriority w:val="99"/>
    <w:rsid w:val="00057D07"/>
    <w:pPr>
      <w:numPr>
        <w:numId w:val="0"/>
      </w:numPr>
      <w:spacing w:before="200" w:line="276" w:lineRule="auto"/>
    </w:pPr>
    <w:rPr>
      <w:rFonts w:ascii="Calibri" w:hAnsi="Calibri"/>
      <w:b/>
      <w:sz w:val="24"/>
      <w:lang w:val="en-AU"/>
    </w:rPr>
  </w:style>
  <w:style w:type="paragraph" w:styleId="ListParagraph">
    <w:name w:val="List Paragraph"/>
    <w:basedOn w:val="Normal"/>
    <w:link w:val="ListParagraphChar"/>
    <w:uiPriority w:val="34"/>
    <w:qFormat/>
    <w:rsid w:val="0073217A"/>
    <w:pPr>
      <w:contextualSpacing/>
    </w:pPr>
    <w:rPr>
      <w:rFonts w:eastAsiaTheme="minorHAnsi" w:cstheme="minorBidi"/>
    </w:rPr>
  </w:style>
  <w:style w:type="table" w:customStyle="1" w:styleId="LightShading5">
    <w:name w:val="Light Shading5"/>
    <w:basedOn w:val="TableNormal"/>
    <w:uiPriority w:val="60"/>
    <w:rsid w:val="00220404"/>
    <w:rPr>
      <w:rFonts w:asciiTheme="minorHAnsi" w:eastAsiaTheme="minorHAnsi" w:hAnsiTheme="minorHAnsi" w:cstheme="minorBidi"/>
      <w:color w:val="000000" w:themeColor="text1" w:themeShade="BF"/>
      <w:sz w:val="24"/>
      <w:szCs w:val="24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Title">
    <w:name w:val="Title"/>
    <w:aliases w:val="Abcam Booklet title"/>
    <w:basedOn w:val="Normal"/>
    <w:next w:val="Normal"/>
    <w:link w:val="TitleChar"/>
    <w:qFormat/>
    <w:rsid w:val="00354811"/>
    <w:pPr>
      <w:spacing w:before="0" w:after="300"/>
      <w:contextualSpacing/>
    </w:pPr>
    <w:rPr>
      <w:rFonts w:ascii="ITC Lubalin Graph Std Medium" w:eastAsiaTheme="majorEastAsia" w:hAnsi="ITC Lubalin Graph Std Medium" w:cstheme="majorBidi"/>
      <w:color w:val="000000" w:themeColor="text1"/>
      <w:spacing w:val="5"/>
      <w:kern w:val="28"/>
      <w:sz w:val="52"/>
      <w:szCs w:val="52"/>
    </w:rPr>
  </w:style>
  <w:style w:type="character" w:customStyle="1" w:styleId="TitleChar">
    <w:name w:val="Title Char"/>
    <w:aliases w:val="Abcam Booklet title Char"/>
    <w:basedOn w:val="DefaultParagraphFont"/>
    <w:link w:val="Title"/>
    <w:rsid w:val="00354811"/>
    <w:rPr>
      <w:rFonts w:ascii="ITC Lubalin Graph Std Medium" w:eastAsiaTheme="majorEastAsia" w:hAnsi="ITC Lubalin Graph Std Medium" w:cstheme="majorBidi"/>
      <w:color w:val="000000" w:themeColor="text1"/>
      <w:spacing w:val="5"/>
      <w:kern w:val="28"/>
      <w:sz w:val="52"/>
      <w:szCs w:val="52"/>
    </w:rPr>
  </w:style>
  <w:style w:type="paragraph" w:customStyle="1" w:styleId="Standard">
    <w:name w:val="Standard"/>
    <w:link w:val="StandardChar"/>
    <w:qFormat/>
    <w:rsid w:val="000E4FA8"/>
    <w:pPr>
      <w:spacing w:before="60" w:after="60" w:line="276" w:lineRule="auto"/>
      <w:jc w:val="both"/>
    </w:pPr>
    <w:rPr>
      <w:rFonts w:ascii="Arial" w:eastAsiaTheme="minorHAnsi" w:hAnsi="Arial" w:cs="Arial"/>
      <w:color w:val="000000" w:themeColor="text1"/>
      <w:lang w:val="en-GB"/>
    </w:rPr>
  </w:style>
  <w:style w:type="character" w:customStyle="1" w:styleId="StandardChar">
    <w:name w:val="Standard Char"/>
    <w:basedOn w:val="DefaultParagraphFont"/>
    <w:link w:val="Standard"/>
    <w:rsid w:val="000E4FA8"/>
    <w:rPr>
      <w:rFonts w:ascii="Arial" w:eastAsiaTheme="minorHAnsi" w:hAnsi="Arial" w:cs="Arial"/>
      <w:color w:val="000000" w:themeColor="text1"/>
      <w:lang w:val="en-GB"/>
    </w:rPr>
  </w:style>
  <w:style w:type="character" w:styleId="PlaceholderText">
    <w:name w:val="Placeholder Text"/>
    <w:basedOn w:val="DefaultParagraphFont"/>
    <w:rsid w:val="00645C98"/>
    <w:rPr>
      <w:color w:val="808080"/>
    </w:rPr>
  </w:style>
  <w:style w:type="paragraph" w:customStyle="1" w:styleId="ImageLegend">
    <w:name w:val="Image Legend"/>
    <w:basedOn w:val="Normal"/>
    <w:link w:val="ImageLegendChar"/>
    <w:qFormat/>
    <w:rsid w:val="00E44FA4"/>
    <w:pPr>
      <w:spacing w:before="60" w:after="120" w:line="276" w:lineRule="auto"/>
      <w:ind w:left="113"/>
      <w:jc w:val="both"/>
    </w:pPr>
    <w:rPr>
      <w:rFonts w:ascii="Arial" w:eastAsiaTheme="minorHAnsi" w:hAnsi="Arial" w:cstheme="minorBidi"/>
      <w:sz w:val="18"/>
      <w:szCs w:val="22"/>
      <w:lang w:val="en-GB"/>
    </w:rPr>
  </w:style>
  <w:style w:type="character" w:customStyle="1" w:styleId="ImageLegendChar">
    <w:name w:val="Image Legend Char"/>
    <w:basedOn w:val="DefaultParagraphFont"/>
    <w:link w:val="ImageLegend"/>
    <w:rsid w:val="00E44FA4"/>
    <w:rPr>
      <w:rFonts w:ascii="Arial" w:eastAsiaTheme="minorHAnsi" w:hAnsi="Arial" w:cstheme="minorBidi"/>
      <w:sz w:val="18"/>
      <w:szCs w:val="22"/>
      <w:lang w:val="en-GB"/>
    </w:rPr>
  </w:style>
  <w:style w:type="character" w:styleId="Strong">
    <w:name w:val="Strong"/>
    <w:basedOn w:val="DefaultParagraphFont"/>
    <w:uiPriority w:val="22"/>
    <w:qFormat/>
    <w:rsid w:val="00E44FA4"/>
    <w:rPr>
      <w:b/>
      <w:bCs/>
    </w:rPr>
  </w:style>
  <w:style w:type="paragraph" w:customStyle="1" w:styleId="Bulletpoints">
    <w:name w:val="Bullet points"/>
    <w:basedOn w:val="Standard"/>
    <w:link w:val="BulletpointsChar"/>
    <w:qFormat/>
    <w:rsid w:val="00E44FA4"/>
    <w:pPr>
      <w:numPr>
        <w:numId w:val="5"/>
      </w:numPr>
      <w:ind w:left="357" w:hanging="357"/>
    </w:pPr>
  </w:style>
  <w:style w:type="character" w:customStyle="1" w:styleId="BulletpointsChar">
    <w:name w:val="Bullet points Char"/>
    <w:basedOn w:val="StandardChar"/>
    <w:link w:val="Bulletpoints"/>
    <w:rsid w:val="00E44FA4"/>
    <w:rPr>
      <w:rFonts w:ascii="Arial" w:eastAsiaTheme="minorHAnsi" w:hAnsi="Arial" w:cs="Arial"/>
      <w:color w:val="000000" w:themeColor="text1"/>
      <w:lang w:val="en-GB"/>
    </w:rPr>
  </w:style>
  <w:style w:type="table" w:customStyle="1" w:styleId="RESOURCES">
    <w:name w:val="RESOURCES"/>
    <w:basedOn w:val="TableNormal"/>
    <w:uiPriority w:val="99"/>
    <w:rsid w:val="00E44FA4"/>
    <w:pPr>
      <w:jc w:val="center"/>
    </w:pPr>
    <w:rPr>
      <w:rFonts w:ascii="Arial" w:eastAsiaTheme="minorHAnsi" w:hAnsi="Arial" w:cstheme="minorBidi"/>
      <w:szCs w:val="22"/>
      <w:lang w:val="en-GB"/>
    </w:rPr>
    <w:tblPr>
      <w:tblStyleRowBandSize w:val="1"/>
    </w:tblPr>
    <w:tcPr>
      <w:vAlign w:val="center"/>
    </w:tcPr>
    <w:tblStylePr w:type="firstRow">
      <w:pPr>
        <w:jc w:val="center"/>
      </w:pPr>
      <w:rPr>
        <w:rFonts w:ascii="Arial" w:hAnsi="Arial"/>
        <w:b/>
        <w:color w:val="FFFFFF" w:themeColor="background1"/>
        <w:sz w:val="20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cBorders>
        <w:shd w:val="clear" w:color="auto" w:fill="404040"/>
      </w:tcPr>
    </w:tblStylePr>
    <w:tblStylePr w:type="band1Horz">
      <w:pPr>
        <w:jc w:val="center"/>
      </w:pPr>
      <w:rPr>
        <w:rFonts w:ascii="Arial" w:hAnsi="Arial"/>
        <w:sz w:val="20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cBorders>
        <w:vAlign w:val="center"/>
      </w:tcPr>
    </w:tblStylePr>
    <w:tblStylePr w:type="band2Horz">
      <w:pPr>
        <w:jc w:val="center"/>
      </w:pPr>
      <w:rPr>
        <w:rFonts w:ascii="Arial" w:hAnsi="Arial"/>
        <w:sz w:val="20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cBorders>
        <w:shd w:val="clear" w:color="auto" w:fill="D9D9D9" w:themeFill="background1" w:themeFillShade="D9"/>
      </w:tcPr>
    </w:tblStylePr>
  </w:style>
  <w:style w:type="character" w:customStyle="1" w:styleId="ListParagraphChar">
    <w:name w:val="List Paragraph Char"/>
    <w:basedOn w:val="DefaultParagraphFont"/>
    <w:link w:val="ListParagraph"/>
    <w:uiPriority w:val="34"/>
    <w:rsid w:val="00E44FA4"/>
    <w:rPr>
      <w:rFonts w:ascii="Century Gothic" w:eastAsiaTheme="minorHAnsi" w:hAnsi="Century Gothic" w:cstheme="minorBidi"/>
      <w:szCs w:val="24"/>
    </w:rPr>
  </w:style>
  <w:style w:type="character" w:customStyle="1" w:styleId="Resources0">
    <w:name w:val="Resources"/>
    <w:basedOn w:val="Heading2Char"/>
    <w:uiPriority w:val="1"/>
    <w:qFormat/>
    <w:rsid w:val="0079206C"/>
    <w:rPr>
      <w:rFonts w:ascii="Arial" w:eastAsiaTheme="majorEastAsia" w:hAnsi="Arial" w:cstheme="majorBidi"/>
      <w:b/>
      <w:bCs w:val="0"/>
      <w:color w:val="404040"/>
      <w:sz w:val="24"/>
      <w:szCs w:val="32"/>
    </w:rPr>
  </w:style>
  <w:style w:type="paragraph" w:customStyle="1" w:styleId="z111">
    <w:name w:val="z 1.1.1"/>
    <w:basedOn w:val="ListParagraph"/>
    <w:link w:val="z111Char"/>
    <w:qFormat/>
    <w:rsid w:val="007A60F2"/>
    <w:pPr>
      <w:numPr>
        <w:ilvl w:val="2"/>
        <w:numId w:val="4"/>
      </w:numPr>
      <w:spacing w:before="60" w:after="60"/>
      <w:ind w:left="799" w:hanging="799"/>
    </w:pPr>
    <w:rPr>
      <w:rFonts w:eastAsia="Cambria" w:cs="Arial"/>
      <w:bCs/>
      <w:color w:val="000000"/>
      <w:szCs w:val="20"/>
      <w:lang w:val="en-GB"/>
    </w:rPr>
  </w:style>
  <w:style w:type="paragraph" w:customStyle="1" w:styleId="z11">
    <w:name w:val="z 1.1"/>
    <w:basedOn w:val="ListParagraph"/>
    <w:qFormat/>
    <w:rsid w:val="007A60F2"/>
    <w:pPr>
      <w:numPr>
        <w:ilvl w:val="1"/>
        <w:numId w:val="4"/>
      </w:numPr>
      <w:spacing w:before="60" w:after="60"/>
      <w:ind w:left="567" w:hanging="567"/>
      <w:contextualSpacing w:val="0"/>
    </w:pPr>
    <w:rPr>
      <w:b/>
    </w:rPr>
  </w:style>
  <w:style w:type="character" w:customStyle="1" w:styleId="z111Char">
    <w:name w:val="z 1.1.1 Char"/>
    <w:basedOn w:val="ListParagraphChar"/>
    <w:link w:val="z111"/>
    <w:rsid w:val="007A60F2"/>
    <w:rPr>
      <w:rFonts w:ascii="Century Gothic" w:eastAsiaTheme="minorHAnsi" w:hAnsi="Century Gothic" w:cs="Arial"/>
      <w:bCs/>
      <w:color w:val="000000"/>
      <w:szCs w:val="24"/>
      <w:lang w:val="en-GB"/>
    </w:rPr>
  </w:style>
  <w:style w:type="paragraph" w:customStyle="1" w:styleId="BookletTitle">
    <w:name w:val="Booklet Title"/>
    <w:basedOn w:val="Normal"/>
    <w:next w:val="Normal"/>
    <w:link w:val="BookletTitleChar"/>
    <w:rsid w:val="007619E2"/>
    <w:pPr>
      <w:spacing w:before="2400" w:after="120"/>
    </w:pPr>
    <w:rPr>
      <w:rFonts w:cs="Arial"/>
      <w:b/>
      <w:sz w:val="52"/>
      <w:lang w:val="en-GB"/>
    </w:rPr>
  </w:style>
  <w:style w:type="paragraph" w:customStyle="1" w:styleId="1AbcamBookletTitle">
    <w:name w:val="1 Abcam Booklet Title"/>
    <w:basedOn w:val="Normal"/>
    <w:link w:val="1AbcamBookletTitleChar"/>
    <w:rsid w:val="0096742B"/>
    <w:pPr>
      <w:numPr>
        <w:numId w:val="14"/>
      </w:numPr>
      <w:spacing w:before="2400" w:after="120"/>
    </w:pPr>
    <w:rPr>
      <w:b/>
      <w:sz w:val="52"/>
    </w:rPr>
  </w:style>
  <w:style w:type="character" w:customStyle="1" w:styleId="BookletTitleChar">
    <w:name w:val="Booklet Title Char"/>
    <w:basedOn w:val="DefaultParagraphFont"/>
    <w:link w:val="BookletTitle"/>
    <w:rsid w:val="007619E2"/>
    <w:rPr>
      <w:rFonts w:ascii="Century Gothic" w:hAnsi="Century Gothic" w:cs="Arial"/>
      <w:b/>
      <w:sz w:val="52"/>
      <w:szCs w:val="24"/>
      <w:lang w:val="en-GB"/>
    </w:rPr>
  </w:style>
  <w:style w:type="paragraph" w:customStyle="1" w:styleId="1AbcamBulletpoints">
    <w:name w:val="1 Abcam Bullet points"/>
    <w:basedOn w:val="ListParagraph"/>
    <w:link w:val="1AbcamBulletpointsChar"/>
    <w:qFormat/>
    <w:rsid w:val="00504A2A"/>
    <w:pPr>
      <w:spacing w:before="60" w:after="60"/>
      <w:contextualSpacing w:val="0"/>
    </w:pPr>
    <w:rPr>
      <w:color w:val="000000"/>
      <w:szCs w:val="20"/>
    </w:rPr>
  </w:style>
  <w:style w:type="character" w:customStyle="1" w:styleId="1AbcamBookletTitleChar">
    <w:name w:val="1 Abcam Booklet Title Char"/>
    <w:basedOn w:val="DefaultParagraphFont"/>
    <w:link w:val="1AbcamBookletTitle"/>
    <w:rsid w:val="0096742B"/>
    <w:rPr>
      <w:rFonts w:ascii="Century Gothic" w:hAnsi="Century Gothic"/>
      <w:b/>
      <w:sz w:val="52"/>
      <w:szCs w:val="24"/>
    </w:rPr>
  </w:style>
  <w:style w:type="character" w:customStyle="1" w:styleId="1AbcamBulletpointsChar">
    <w:name w:val="1 Abcam Bullet points Char"/>
    <w:basedOn w:val="ListParagraphChar"/>
    <w:link w:val="1AbcamBulletpoints"/>
    <w:rsid w:val="00504A2A"/>
    <w:rPr>
      <w:rFonts w:ascii="Century Gothic" w:eastAsiaTheme="minorHAnsi" w:hAnsi="Century Gothic" w:cstheme="minorBidi"/>
      <w:color w:val="000000"/>
      <w:szCs w:val="24"/>
    </w:rPr>
  </w:style>
  <w:style w:type="paragraph" w:customStyle="1" w:styleId="1AbcamImageLegend">
    <w:name w:val="1 Abcam Image Legend"/>
    <w:basedOn w:val="Normal"/>
    <w:link w:val="1AbcamImageLegendChar"/>
    <w:qFormat/>
    <w:rsid w:val="00E8117D"/>
    <w:pPr>
      <w:spacing w:before="60" w:after="60"/>
    </w:pPr>
    <w:rPr>
      <w:noProof/>
      <w:sz w:val="18"/>
    </w:rPr>
  </w:style>
  <w:style w:type="paragraph" w:customStyle="1" w:styleId="111Abcam">
    <w:name w:val="1.1.1 Abcam"/>
    <w:basedOn w:val="ListParagraph"/>
    <w:qFormat/>
    <w:rsid w:val="0068107B"/>
    <w:pPr>
      <w:numPr>
        <w:ilvl w:val="2"/>
        <w:numId w:val="11"/>
      </w:numPr>
      <w:spacing w:before="60" w:after="60"/>
    </w:pPr>
    <w:rPr>
      <w:szCs w:val="20"/>
    </w:rPr>
  </w:style>
  <w:style w:type="character" w:customStyle="1" w:styleId="1AbcamImageLegendChar">
    <w:name w:val="1 Abcam Image Legend Char"/>
    <w:basedOn w:val="DefaultParagraphFont"/>
    <w:link w:val="1AbcamImageLegend"/>
    <w:rsid w:val="00E8117D"/>
    <w:rPr>
      <w:rFonts w:ascii="Century Gothic" w:hAnsi="Century Gothic"/>
      <w:noProof/>
      <w:sz w:val="18"/>
      <w:szCs w:val="24"/>
    </w:rPr>
  </w:style>
  <w:style w:type="paragraph" w:customStyle="1" w:styleId="11Abcam">
    <w:name w:val="1.1 Abcam"/>
    <w:basedOn w:val="ListParagraph"/>
    <w:qFormat/>
    <w:rsid w:val="0068107B"/>
    <w:pPr>
      <w:numPr>
        <w:ilvl w:val="1"/>
        <w:numId w:val="11"/>
      </w:numPr>
      <w:tabs>
        <w:tab w:val="clear" w:pos="6662"/>
        <w:tab w:val="num" w:pos="0"/>
      </w:tabs>
      <w:spacing w:before="60" w:after="60"/>
      <w:ind w:left="567"/>
    </w:pPr>
  </w:style>
  <w:style w:type="character" w:customStyle="1" w:styleId="zStyleLatinCambriaMath">
    <w:name w:val="z Style (Latin) Cambria Math"/>
    <w:basedOn w:val="DefaultParagraphFont"/>
    <w:rsid w:val="00833EC4"/>
    <w:rPr>
      <w:rFonts w:ascii="Cambria Math" w:hAnsi="Cambria Math"/>
    </w:rPr>
  </w:style>
  <w:style w:type="character" w:customStyle="1" w:styleId="zStyleLatinCambriaMathItalic">
    <w:name w:val="z Style (Latin) Cambria Math Italic"/>
    <w:basedOn w:val="DefaultParagraphFont"/>
    <w:rsid w:val="00833EC4"/>
    <w:rPr>
      <w:rFonts w:ascii="Cambria Math" w:hAnsi="Cambria Math"/>
      <w:i/>
      <w:iCs/>
    </w:rPr>
  </w:style>
  <w:style w:type="paragraph" w:customStyle="1" w:styleId="zStyleLatinCambriaMathItalicLeft12cm">
    <w:name w:val="z Style (Latin) Cambria Math Italic Left:  1.2 cm"/>
    <w:basedOn w:val="Normal"/>
    <w:rsid w:val="00833EC4"/>
    <w:pPr>
      <w:ind w:left="680"/>
    </w:pPr>
    <w:rPr>
      <w:rFonts w:ascii="Cambria Math" w:eastAsia="Times New Roman" w:hAnsi="Cambria Math"/>
      <w:i/>
      <w:iCs/>
      <w:szCs w:val="20"/>
    </w:rPr>
  </w:style>
  <w:style w:type="paragraph" w:customStyle="1" w:styleId="1111abcam">
    <w:name w:val="1.1.1.1 abcam"/>
    <w:basedOn w:val="ListParagraph"/>
    <w:qFormat/>
    <w:rsid w:val="005B2FE0"/>
    <w:pPr>
      <w:numPr>
        <w:ilvl w:val="3"/>
        <w:numId w:val="11"/>
      </w:numPr>
      <w:spacing w:before="60" w:after="60"/>
    </w:pPr>
    <w:rPr>
      <w:szCs w:val="20"/>
    </w:rPr>
  </w:style>
  <w:style w:type="character" w:customStyle="1" w:styleId="Bold">
    <w:name w:val="Bold"/>
    <w:basedOn w:val="DefaultParagraphFont"/>
    <w:uiPriority w:val="1"/>
    <w:qFormat/>
    <w:rsid w:val="00E625BC"/>
    <w:rPr>
      <w:b/>
    </w:rPr>
  </w:style>
  <w:style w:type="paragraph" w:customStyle="1" w:styleId="1AbcamStandardtext">
    <w:name w:val="1 Abcam Standard text"/>
    <w:basedOn w:val="Normal"/>
    <w:qFormat/>
    <w:rsid w:val="00833EC4"/>
    <w:pPr>
      <w:spacing w:before="60" w:after="60"/>
    </w:pPr>
  </w:style>
  <w:style w:type="paragraph" w:customStyle="1" w:styleId="1AbcamNotetext">
    <w:name w:val="1 Abcam Note text"/>
    <w:basedOn w:val="Normal"/>
    <w:link w:val="1AbcamNotetextChar"/>
    <w:qFormat/>
    <w:rsid w:val="00F1129A"/>
    <w:pPr>
      <w:numPr>
        <w:numId w:val="12"/>
      </w:numPr>
      <w:spacing w:before="60" w:after="60"/>
      <w:ind w:left="0" w:firstLine="0"/>
    </w:pPr>
  </w:style>
  <w:style w:type="paragraph" w:customStyle="1" w:styleId="z">
    <w:name w:val="z"/>
    <w:basedOn w:val="ListParagraph"/>
    <w:rsid w:val="00EE3D9C"/>
    <w:pPr>
      <w:spacing w:before="60" w:after="60"/>
    </w:pPr>
    <w:rPr>
      <w:b/>
      <w:szCs w:val="20"/>
    </w:rPr>
  </w:style>
  <w:style w:type="paragraph" w:customStyle="1" w:styleId="1AbcamTOC">
    <w:name w:val="1 Abcam TOC"/>
    <w:basedOn w:val="Normal"/>
    <w:link w:val="1AbcamTOCChar"/>
    <w:autoRedefine/>
    <w:qFormat/>
    <w:rsid w:val="00A217EC"/>
    <w:pPr>
      <w:numPr>
        <w:numId w:val="13"/>
      </w:numPr>
    </w:pPr>
  </w:style>
  <w:style w:type="character" w:customStyle="1" w:styleId="1AbcamTOCChar">
    <w:name w:val="1 Abcam TOC Char"/>
    <w:basedOn w:val="DefaultParagraphFont"/>
    <w:link w:val="1AbcamTOC"/>
    <w:rsid w:val="00A217EC"/>
    <w:rPr>
      <w:rFonts w:ascii="Century Gothic" w:hAnsi="Century Gothic"/>
      <w:szCs w:val="24"/>
    </w:rPr>
  </w:style>
  <w:style w:type="paragraph" w:customStyle="1" w:styleId="1Abcamheading">
    <w:name w:val="1 Abcam heading"/>
    <w:basedOn w:val="Heading1"/>
    <w:link w:val="1AbcamheadingChar"/>
    <w:qFormat/>
    <w:rsid w:val="00380497"/>
    <w:pPr>
      <w:numPr>
        <w:numId w:val="11"/>
      </w:numPr>
      <w:pBdr>
        <w:bottom w:val="none" w:sz="0" w:space="0" w:color="auto"/>
      </w:pBdr>
    </w:pPr>
  </w:style>
  <w:style w:type="character" w:customStyle="1" w:styleId="1AbcamheadingChar">
    <w:name w:val="1 Abcam heading Char"/>
    <w:basedOn w:val="Heading1Char"/>
    <w:link w:val="1Abcamheading"/>
    <w:rsid w:val="00E328B4"/>
    <w:rPr>
      <w:rFonts w:ascii="Century Gothic" w:eastAsia="Times New Roman" w:hAnsi="Century Gothic"/>
      <w:b/>
      <w:bCs/>
      <w:sz w:val="24"/>
      <w:szCs w:val="28"/>
    </w:rPr>
  </w:style>
  <w:style w:type="paragraph" w:customStyle="1" w:styleId="zStyle11AbcambulletpointBold">
    <w:name w:val="z Style 1.1 Abcam # bullet point + Bold"/>
    <w:basedOn w:val="Normal"/>
    <w:rsid w:val="0068107B"/>
    <w:pPr>
      <w:numPr>
        <w:ilvl w:val="1"/>
        <w:numId w:val="15"/>
      </w:numPr>
      <w:spacing w:before="60" w:after="60"/>
    </w:pPr>
    <w:rPr>
      <w:b/>
      <w:bCs/>
    </w:rPr>
  </w:style>
  <w:style w:type="paragraph" w:styleId="ListBullet">
    <w:name w:val="List Bullet"/>
    <w:basedOn w:val="Normal"/>
    <w:semiHidden/>
    <w:unhideWhenUsed/>
    <w:rsid w:val="001E2DD7"/>
    <w:pPr>
      <w:numPr>
        <w:numId w:val="16"/>
      </w:numPr>
      <w:contextualSpacing/>
    </w:pPr>
  </w:style>
  <w:style w:type="paragraph" w:customStyle="1" w:styleId="11Abcambold">
    <w:name w:val="1.1 Abcam#bold"/>
    <w:basedOn w:val="11Abcam"/>
    <w:qFormat/>
    <w:rsid w:val="00380497"/>
    <w:rPr>
      <w:b/>
    </w:rPr>
  </w:style>
  <w:style w:type="character" w:customStyle="1" w:styleId="1AbcamNotetextChar">
    <w:name w:val="1 Abcam Note text Char"/>
    <w:basedOn w:val="DefaultParagraphFont"/>
    <w:link w:val="1AbcamNotetext"/>
    <w:rsid w:val="00F1129A"/>
    <w:rPr>
      <w:rFonts w:ascii="Century Gothic" w:hAnsi="Century Gothic"/>
      <w:szCs w:val="24"/>
    </w:rPr>
  </w:style>
  <w:style w:type="paragraph" w:styleId="Revision">
    <w:name w:val="Revision"/>
    <w:hidden/>
    <w:semiHidden/>
    <w:rsid w:val="00262F3B"/>
    <w:rPr>
      <w:rFonts w:ascii="Century Gothic" w:hAnsi="Century Gothic"/>
      <w:szCs w:val="24"/>
    </w:rPr>
  </w:style>
  <w:style w:type="character" w:styleId="Mention">
    <w:name w:val="Mention"/>
    <w:basedOn w:val="DefaultParagraphFont"/>
    <w:uiPriority w:val="99"/>
    <w:semiHidden/>
    <w:unhideWhenUsed/>
    <w:rsid w:val="00397F0D"/>
    <w:rPr>
      <w:color w:val="2B579A"/>
      <w:shd w:val="clear" w:color="auto" w:fill="E6E6E6"/>
    </w:rPr>
  </w:style>
  <w:style w:type="character" w:styleId="FollowedHyperlink">
    <w:name w:val="FollowedHyperlink"/>
    <w:basedOn w:val="DefaultParagraphFont"/>
    <w:semiHidden/>
    <w:unhideWhenUsed/>
    <w:rsid w:val="008B463B"/>
    <w:rPr>
      <w:color w:val="800080" w:themeColor="followedHyperlink"/>
      <w:u w:val="single"/>
    </w:rPr>
  </w:style>
  <w:style w:type="character" w:customStyle="1" w:styleId="ui-provider">
    <w:name w:val="ui-provider"/>
    <w:basedOn w:val="DefaultParagraphFont"/>
    <w:rsid w:val="00142830"/>
  </w:style>
  <w:style w:type="paragraph" w:styleId="NormalWeb">
    <w:name w:val="Normal (Web)"/>
    <w:basedOn w:val="Normal"/>
    <w:uiPriority w:val="99"/>
    <w:unhideWhenUsed/>
    <w:rsid w:val="00142830"/>
    <w:pPr>
      <w:spacing w:before="100" w:beforeAutospacing="1" w:after="100" w:afterAutospacing="1"/>
    </w:pPr>
    <w:rPr>
      <w:rFonts w:ascii="Times New Roman" w:eastAsia="Times New Roman" w:hAnsi="Times New Roman"/>
      <w:sz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167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611709">
          <w:marLeft w:val="72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551930">
          <w:marLeft w:val="72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30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423527">
          <w:marLeft w:val="979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517116">
          <w:marLeft w:val="979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296707">
          <w:marLeft w:val="979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0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://www.abcam.com/assaykitguidelines" TargetMode="External"/><Relationship Id="rId18" Type="http://schemas.openxmlformats.org/officeDocument/2006/relationships/hyperlink" Target="http://www.abcam.cn/contactus" TargetMode="External"/><Relationship Id="rId3" Type="http://schemas.openxmlformats.org/officeDocument/2006/relationships/styles" Target="styles.xml"/><Relationship Id="rId21" Type="http://schemas.openxmlformats.org/officeDocument/2006/relationships/footer" Target="footer7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17" Type="http://schemas.openxmlformats.org/officeDocument/2006/relationships/hyperlink" Target="http://www.abcam.com/contactus" TargetMode="External"/><Relationship Id="rId2" Type="http://schemas.openxmlformats.org/officeDocument/2006/relationships/numbering" Target="numbering.xml"/><Relationship Id="rId16" Type="http://schemas.openxmlformats.org/officeDocument/2006/relationships/footer" Target="footer5.xml"/><Relationship Id="rId20" Type="http://schemas.openxmlformats.org/officeDocument/2006/relationships/footer" Target="footer6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theme" Target="theme/theme1.xml"/><Relationship Id="rId10" Type="http://schemas.openxmlformats.org/officeDocument/2006/relationships/footer" Target="footer1.xml"/><Relationship Id="rId19" Type="http://schemas.openxmlformats.org/officeDocument/2006/relationships/hyperlink" Target="http://www.abcam.co.jp/contactus" TargetMode="Externa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2.png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BC0651-3EB8-4CB1-A4E2-4219AF6BB1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20</Pages>
  <Words>1489</Words>
  <Characters>8489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Abcam</Company>
  <LinksUpToDate>false</LinksUpToDate>
  <CharactersWithSpaces>9959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</dc:creator>
  <cp:keywords/>
  <dc:description/>
  <cp:lastModifiedBy>Alexandra Manoylova</cp:lastModifiedBy>
  <cp:revision>3</cp:revision>
  <cp:lastPrinted>2016-03-17T15:36:00Z</cp:lastPrinted>
  <dcterms:created xsi:type="dcterms:W3CDTF">2023-05-12T11:21:00Z</dcterms:created>
  <dcterms:modified xsi:type="dcterms:W3CDTF">2023-06-06T09:11:00Z</dcterms:modified>
</cp:coreProperties>
</file>