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4B107" w14:textId="225C8062" w:rsidR="00213F65" w:rsidRPr="006E17B3" w:rsidRDefault="00213F65" w:rsidP="00213F65">
      <w:pPr>
        <w:rPr>
          <w:lang w:val="en-GB"/>
        </w:rPr>
      </w:pPr>
      <w:r>
        <w:t>Version 1</w:t>
      </w:r>
      <w:r w:rsidR="0004036F">
        <w:t>c</w:t>
      </w:r>
      <w:r>
        <w:t xml:space="preserve"> Last updated </w:t>
      </w:r>
      <w:r>
        <w:fldChar w:fldCharType="begin"/>
      </w:r>
      <w:r>
        <w:instrText xml:space="preserve"> DATE  \@ "d MMMM yyyy"  \* MERGEFORMAT </w:instrText>
      </w:r>
      <w:r>
        <w:fldChar w:fldCharType="separate"/>
      </w:r>
      <w:r w:rsidR="005B301A">
        <w:rPr>
          <w:noProof/>
        </w:rPr>
        <w:t>16 August 2021</w:t>
      </w:r>
      <w:r>
        <w:fldChar w:fldCharType="end"/>
      </w:r>
    </w:p>
    <w:p w14:paraId="6F186009" w14:textId="77777777" w:rsidR="00213F65" w:rsidRDefault="00213F65" w:rsidP="00213F65">
      <w:pPr>
        <w:rPr>
          <w:rFonts w:cs="Arial"/>
          <w:lang w:val="en-GB"/>
        </w:rPr>
      </w:pPr>
    </w:p>
    <w:p w14:paraId="15293B46" w14:textId="77777777" w:rsidR="00213F65" w:rsidRDefault="00213F65" w:rsidP="00213F65">
      <w:pPr>
        <w:rPr>
          <w:rFonts w:cs="Arial"/>
          <w:lang w:val="en-GB"/>
        </w:rPr>
      </w:pPr>
    </w:p>
    <w:p w14:paraId="69D3A599" w14:textId="77777777" w:rsidR="00213F65" w:rsidRDefault="00213F65" w:rsidP="00213F65">
      <w:pPr>
        <w:rPr>
          <w:rFonts w:cs="Arial"/>
          <w:lang w:val="en-GB"/>
        </w:rPr>
      </w:pPr>
    </w:p>
    <w:p w14:paraId="7784CF1F" w14:textId="77777777" w:rsidR="00213F65" w:rsidRDefault="00213F65" w:rsidP="00213F65">
      <w:pPr>
        <w:rPr>
          <w:rFonts w:cs="Arial"/>
          <w:lang w:val="en-GB"/>
        </w:rPr>
      </w:pPr>
    </w:p>
    <w:p w14:paraId="3D0AD1B9" w14:textId="77777777" w:rsidR="00213F65" w:rsidRDefault="00213F65" w:rsidP="00213F65">
      <w:pPr>
        <w:rPr>
          <w:rFonts w:cs="Arial"/>
          <w:lang w:val="en-GB"/>
        </w:rPr>
      </w:pPr>
    </w:p>
    <w:tbl>
      <w:tblPr>
        <w:tblW w:w="0" w:type="auto"/>
        <w:tblLook w:val="00A0" w:firstRow="1" w:lastRow="0" w:firstColumn="1" w:lastColumn="0" w:noHBand="0" w:noVBand="0"/>
      </w:tblPr>
      <w:tblGrid>
        <w:gridCol w:w="5945"/>
      </w:tblGrid>
      <w:tr w:rsidR="00213F65" w:rsidRPr="00463738" w14:paraId="4407A591" w14:textId="77777777" w:rsidTr="00792447">
        <w:trPr>
          <w:trHeight w:hRule="exact" w:val="2172"/>
        </w:trPr>
        <w:tc>
          <w:tcPr>
            <w:tcW w:w="5945" w:type="dxa"/>
            <w:vAlign w:val="center"/>
          </w:tcPr>
          <w:p w14:paraId="631C6A9D" w14:textId="77777777" w:rsidR="00213F65" w:rsidRPr="00463738" w:rsidRDefault="00346E9A" w:rsidP="00792447">
            <w:pPr>
              <w:pStyle w:val="Title"/>
              <w:rPr>
                <w:rFonts w:ascii="Century Gothic" w:hAnsi="Century Gothic"/>
                <w:b/>
                <w:sz w:val="44"/>
                <w:szCs w:val="44"/>
              </w:rPr>
            </w:pPr>
            <w:r w:rsidRPr="00463738">
              <w:rPr>
                <w:rFonts w:ascii="Century Gothic" w:hAnsi="Century Gothic"/>
                <w:b/>
                <w:sz w:val="44"/>
                <w:szCs w:val="44"/>
              </w:rPr>
              <w:t>ab233</w:t>
            </w:r>
            <w:r w:rsidR="00463738" w:rsidRPr="00463738">
              <w:rPr>
                <w:rFonts w:ascii="Century Gothic" w:hAnsi="Century Gothic"/>
                <w:b/>
                <w:sz w:val="44"/>
                <w:szCs w:val="44"/>
              </w:rPr>
              <w:t>486</w:t>
            </w:r>
          </w:p>
          <w:p w14:paraId="54330304" w14:textId="77777777" w:rsidR="00213F65" w:rsidRPr="00463738" w:rsidRDefault="00463738" w:rsidP="00792447">
            <w:pPr>
              <w:pStyle w:val="Title"/>
              <w:rPr>
                <w:rFonts w:ascii="Century Gothic" w:hAnsi="Century Gothic"/>
                <w:b/>
                <w:sz w:val="44"/>
                <w:szCs w:val="44"/>
                <w:highlight w:val="yellow"/>
              </w:rPr>
            </w:pPr>
            <w:r w:rsidRPr="00463738">
              <w:rPr>
                <w:rFonts w:ascii="Century Gothic" w:hAnsi="Century Gothic"/>
                <w:b/>
                <w:sz w:val="44"/>
                <w:szCs w:val="44"/>
              </w:rPr>
              <w:t>Global DNA Methylation Assay Kit (5 Methyl Cytosine, Colorimetric)</w:t>
            </w:r>
          </w:p>
        </w:tc>
      </w:tr>
    </w:tbl>
    <w:p w14:paraId="746781D7" w14:textId="77777777" w:rsidR="00213F65" w:rsidRPr="00463738" w:rsidRDefault="00213F65" w:rsidP="00213F65">
      <w:pPr>
        <w:rPr>
          <w:sz w:val="44"/>
          <w:szCs w:val="44"/>
          <w:highlight w:val="yellow"/>
        </w:rPr>
      </w:pPr>
      <w:r w:rsidRPr="00463738">
        <w:rPr>
          <w:sz w:val="44"/>
          <w:szCs w:val="44"/>
        </w:rPr>
        <w:br/>
      </w:r>
    </w:p>
    <w:p w14:paraId="41ED10F6" w14:textId="77777777" w:rsidR="00213F65" w:rsidRDefault="00213F65" w:rsidP="00213F65">
      <w:pPr>
        <w:rPr>
          <w:highlight w:val="yellow"/>
        </w:rPr>
      </w:pPr>
    </w:p>
    <w:p w14:paraId="3EB090F3" w14:textId="77777777" w:rsidR="00213F65" w:rsidRDefault="00213F65" w:rsidP="00213F65">
      <w:pPr>
        <w:pStyle w:val="1AbcamStandardtext"/>
      </w:pPr>
    </w:p>
    <w:p w14:paraId="16B57D1E" w14:textId="77777777" w:rsidR="00213F65" w:rsidRDefault="00213F65" w:rsidP="00213F65">
      <w:pPr>
        <w:pStyle w:val="1AbcamStandardtext"/>
      </w:pPr>
      <w:r w:rsidRPr="001B583F">
        <w:t xml:space="preserve">For </w:t>
      </w:r>
      <w:r w:rsidR="003D0387" w:rsidRPr="003D0387">
        <w:t>detecting global DNA methylation levels using DNA isolated from any species including mammals, plants, fungi, bacteria, and viruses in cultured cells, fresh and frozen tissues, paraffin-embedded tissues, plasma/serum samples, and body fluid samples</w:t>
      </w:r>
      <w:r w:rsidR="00434D22" w:rsidRPr="00434D22">
        <w:t>.</w:t>
      </w:r>
    </w:p>
    <w:p w14:paraId="4B8D9C46" w14:textId="77777777" w:rsidR="00213F65" w:rsidRPr="001B583F" w:rsidRDefault="00213F65" w:rsidP="00213F65">
      <w:pPr>
        <w:pStyle w:val="1AbcamStandardtext"/>
      </w:pPr>
    </w:p>
    <w:p w14:paraId="12B101FF" w14:textId="77777777" w:rsidR="00213F65" w:rsidRPr="001B583F" w:rsidRDefault="00213F65" w:rsidP="00213F65">
      <w:pPr>
        <w:pStyle w:val="1AbcamStandardtext"/>
      </w:pPr>
    </w:p>
    <w:p w14:paraId="2BA661F0" w14:textId="77777777" w:rsidR="00213F65" w:rsidRPr="001B583F" w:rsidRDefault="00213F65" w:rsidP="00213F65">
      <w:pPr>
        <w:pStyle w:val="1AbcamStandardtext"/>
      </w:pPr>
    </w:p>
    <w:p w14:paraId="290806E9" w14:textId="77777777" w:rsidR="00213F65" w:rsidRPr="001B583F" w:rsidRDefault="00213F65" w:rsidP="003D0387">
      <w:pPr>
        <w:pStyle w:val="1AbcamStandardtext"/>
      </w:pPr>
      <w:r w:rsidRPr="001B583F">
        <w:t>This product is for research use only and is not intended for diagnostic use.</w:t>
      </w:r>
      <w:r>
        <w:br w:type="page"/>
      </w:r>
    </w:p>
    <w:p w14:paraId="33FDE080"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bookmarkStart w:id="1" w:name="_Toc446403811"/>
    <w:bookmarkStart w:id="2" w:name="_Toc315440410"/>
    <w:p w14:paraId="2D9A6FC2" w14:textId="77777777" w:rsidR="00956C15"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956C15">
        <w:rPr>
          <w:noProof/>
        </w:rPr>
        <w:t>1.</w:t>
      </w:r>
      <w:r w:rsidR="00956C15">
        <w:rPr>
          <w:rFonts w:asciiTheme="minorHAnsi" w:eastAsiaTheme="minorEastAsia" w:hAnsiTheme="minorHAnsi" w:cstheme="minorBidi"/>
          <w:noProof/>
          <w:sz w:val="22"/>
          <w:szCs w:val="22"/>
          <w:lang w:val="en-GB" w:eastAsia="en-GB"/>
        </w:rPr>
        <w:tab/>
      </w:r>
      <w:r w:rsidR="00956C15">
        <w:rPr>
          <w:noProof/>
        </w:rPr>
        <w:t>Overview</w:t>
      </w:r>
      <w:r w:rsidR="00956C15">
        <w:rPr>
          <w:noProof/>
        </w:rPr>
        <w:tab/>
      </w:r>
      <w:r w:rsidR="00956C15">
        <w:rPr>
          <w:noProof/>
        </w:rPr>
        <w:fldChar w:fldCharType="begin"/>
      </w:r>
      <w:r w:rsidR="00956C15">
        <w:rPr>
          <w:noProof/>
        </w:rPr>
        <w:instrText xml:space="preserve"> PAGEREF _Toc510519158 \h </w:instrText>
      </w:r>
      <w:r w:rsidR="00956C15">
        <w:rPr>
          <w:noProof/>
        </w:rPr>
      </w:r>
      <w:r w:rsidR="00956C15">
        <w:rPr>
          <w:noProof/>
        </w:rPr>
        <w:fldChar w:fldCharType="separate"/>
      </w:r>
      <w:r w:rsidR="00956C15">
        <w:rPr>
          <w:noProof/>
        </w:rPr>
        <w:t>1</w:t>
      </w:r>
      <w:r w:rsidR="00956C15">
        <w:rPr>
          <w:noProof/>
        </w:rPr>
        <w:fldChar w:fldCharType="end"/>
      </w:r>
    </w:p>
    <w:p w14:paraId="18BE367A" w14:textId="77777777" w:rsidR="00956C15" w:rsidRDefault="00956C15">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Materials Supplied and Storage</w:t>
      </w:r>
      <w:r>
        <w:rPr>
          <w:noProof/>
        </w:rPr>
        <w:tab/>
      </w:r>
      <w:r>
        <w:rPr>
          <w:noProof/>
        </w:rPr>
        <w:fldChar w:fldCharType="begin"/>
      </w:r>
      <w:r>
        <w:rPr>
          <w:noProof/>
        </w:rPr>
        <w:instrText xml:space="preserve"> PAGEREF _Toc510519159 \h </w:instrText>
      </w:r>
      <w:r>
        <w:rPr>
          <w:noProof/>
        </w:rPr>
      </w:r>
      <w:r>
        <w:rPr>
          <w:noProof/>
        </w:rPr>
        <w:fldChar w:fldCharType="separate"/>
      </w:r>
      <w:r>
        <w:rPr>
          <w:noProof/>
        </w:rPr>
        <w:t>2</w:t>
      </w:r>
      <w:r>
        <w:rPr>
          <w:noProof/>
        </w:rPr>
        <w:fldChar w:fldCharType="end"/>
      </w:r>
    </w:p>
    <w:p w14:paraId="543CA75B" w14:textId="77777777" w:rsidR="00956C15" w:rsidRDefault="00956C15">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_Toc510519160 \h </w:instrText>
      </w:r>
      <w:r>
        <w:rPr>
          <w:noProof/>
        </w:rPr>
      </w:r>
      <w:r>
        <w:rPr>
          <w:noProof/>
        </w:rPr>
        <w:fldChar w:fldCharType="separate"/>
      </w:r>
      <w:r>
        <w:rPr>
          <w:noProof/>
        </w:rPr>
        <w:t>3</w:t>
      </w:r>
      <w:r>
        <w:rPr>
          <w:noProof/>
        </w:rPr>
        <w:fldChar w:fldCharType="end"/>
      </w:r>
    </w:p>
    <w:p w14:paraId="35ED4160" w14:textId="77777777" w:rsidR="00956C15" w:rsidRDefault="00956C15">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General guidelines, precautions, and troubleshooting</w:t>
      </w:r>
      <w:r>
        <w:rPr>
          <w:noProof/>
        </w:rPr>
        <w:tab/>
      </w:r>
      <w:r>
        <w:rPr>
          <w:noProof/>
        </w:rPr>
        <w:fldChar w:fldCharType="begin"/>
      </w:r>
      <w:r>
        <w:rPr>
          <w:noProof/>
        </w:rPr>
        <w:instrText xml:space="preserve"> PAGEREF _Toc510519161 \h </w:instrText>
      </w:r>
      <w:r>
        <w:rPr>
          <w:noProof/>
        </w:rPr>
      </w:r>
      <w:r>
        <w:rPr>
          <w:noProof/>
        </w:rPr>
        <w:fldChar w:fldCharType="separate"/>
      </w:r>
      <w:r>
        <w:rPr>
          <w:noProof/>
        </w:rPr>
        <w:t>4</w:t>
      </w:r>
      <w:r>
        <w:rPr>
          <w:noProof/>
        </w:rPr>
        <w:fldChar w:fldCharType="end"/>
      </w:r>
    </w:p>
    <w:p w14:paraId="69F1C841" w14:textId="77777777" w:rsidR="00956C15" w:rsidRDefault="00956C15">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_Toc510519162 \h </w:instrText>
      </w:r>
      <w:r>
        <w:rPr>
          <w:noProof/>
        </w:rPr>
      </w:r>
      <w:r>
        <w:rPr>
          <w:noProof/>
        </w:rPr>
        <w:fldChar w:fldCharType="separate"/>
      </w:r>
      <w:r>
        <w:rPr>
          <w:noProof/>
        </w:rPr>
        <w:t>5</w:t>
      </w:r>
      <w:r>
        <w:rPr>
          <w:noProof/>
        </w:rPr>
        <w:fldChar w:fldCharType="end"/>
      </w:r>
    </w:p>
    <w:p w14:paraId="7B9C5148" w14:textId="77777777" w:rsidR="00956C15" w:rsidRDefault="00956C15">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Standard Preparation</w:t>
      </w:r>
      <w:r>
        <w:rPr>
          <w:noProof/>
        </w:rPr>
        <w:tab/>
      </w:r>
      <w:r>
        <w:rPr>
          <w:noProof/>
        </w:rPr>
        <w:fldChar w:fldCharType="begin"/>
      </w:r>
      <w:r>
        <w:rPr>
          <w:noProof/>
        </w:rPr>
        <w:instrText xml:space="preserve"> PAGEREF _Toc510519163 \h </w:instrText>
      </w:r>
      <w:r>
        <w:rPr>
          <w:noProof/>
        </w:rPr>
      </w:r>
      <w:r>
        <w:rPr>
          <w:noProof/>
        </w:rPr>
        <w:fldChar w:fldCharType="separate"/>
      </w:r>
      <w:r>
        <w:rPr>
          <w:noProof/>
        </w:rPr>
        <w:t>7</w:t>
      </w:r>
      <w:r>
        <w:rPr>
          <w:noProof/>
        </w:rPr>
        <w:fldChar w:fldCharType="end"/>
      </w:r>
    </w:p>
    <w:p w14:paraId="36E73809" w14:textId="77777777" w:rsidR="00956C15" w:rsidRDefault="00956C15">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_Toc510519164 \h </w:instrText>
      </w:r>
      <w:r>
        <w:rPr>
          <w:noProof/>
        </w:rPr>
      </w:r>
      <w:r>
        <w:rPr>
          <w:noProof/>
        </w:rPr>
        <w:fldChar w:fldCharType="separate"/>
      </w:r>
      <w:r>
        <w:rPr>
          <w:noProof/>
        </w:rPr>
        <w:t>8</w:t>
      </w:r>
      <w:r>
        <w:rPr>
          <w:noProof/>
        </w:rPr>
        <w:fldChar w:fldCharType="end"/>
      </w:r>
    </w:p>
    <w:p w14:paraId="5F5D74EE" w14:textId="77777777" w:rsidR="00956C15" w:rsidRDefault="00956C15">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_Toc510519165 \h </w:instrText>
      </w:r>
      <w:r>
        <w:rPr>
          <w:noProof/>
        </w:rPr>
      </w:r>
      <w:r>
        <w:rPr>
          <w:noProof/>
        </w:rPr>
        <w:fldChar w:fldCharType="separate"/>
      </w:r>
      <w:r>
        <w:rPr>
          <w:noProof/>
        </w:rPr>
        <w:t>9</w:t>
      </w:r>
      <w:r>
        <w:rPr>
          <w:noProof/>
        </w:rPr>
        <w:fldChar w:fldCharType="end"/>
      </w:r>
    </w:p>
    <w:p w14:paraId="1F5BA920" w14:textId="77777777" w:rsidR="00956C15" w:rsidRDefault="00956C15">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Data Analysis</w:t>
      </w:r>
      <w:r>
        <w:rPr>
          <w:noProof/>
        </w:rPr>
        <w:tab/>
      </w:r>
      <w:r>
        <w:rPr>
          <w:noProof/>
        </w:rPr>
        <w:fldChar w:fldCharType="begin"/>
      </w:r>
      <w:r>
        <w:rPr>
          <w:noProof/>
        </w:rPr>
        <w:instrText xml:space="preserve"> PAGEREF _Toc510519166 \h </w:instrText>
      </w:r>
      <w:r>
        <w:rPr>
          <w:noProof/>
        </w:rPr>
      </w:r>
      <w:r>
        <w:rPr>
          <w:noProof/>
        </w:rPr>
        <w:fldChar w:fldCharType="separate"/>
      </w:r>
      <w:r>
        <w:rPr>
          <w:noProof/>
        </w:rPr>
        <w:t>12</w:t>
      </w:r>
      <w:r>
        <w:rPr>
          <w:noProof/>
        </w:rPr>
        <w:fldChar w:fldCharType="end"/>
      </w:r>
    </w:p>
    <w:p w14:paraId="1A740239" w14:textId="77777777" w:rsidR="00956C15" w:rsidRDefault="00956C15">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_Toc510519167 \h </w:instrText>
      </w:r>
      <w:r>
        <w:rPr>
          <w:noProof/>
        </w:rPr>
      </w:r>
      <w:r>
        <w:rPr>
          <w:noProof/>
        </w:rPr>
        <w:fldChar w:fldCharType="separate"/>
      </w:r>
      <w:r>
        <w:rPr>
          <w:noProof/>
        </w:rPr>
        <w:t>13</w:t>
      </w:r>
      <w:r>
        <w:rPr>
          <w:noProof/>
        </w:rPr>
        <w:fldChar w:fldCharType="end"/>
      </w:r>
    </w:p>
    <w:p w14:paraId="6F861720" w14:textId="77777777" w:rsidR="00956C15" w:rsidRDefault="00956C15">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Troubleshooting</w:t>
      </w:r>
      <w:r>
        <w:rPr>
          <w:noProof/>
        </w:rPr>
        <w:tab/>
      </w:r>
      <w:r>
        <w:rPr>
          <w:noProof/>
        </w:rPr>
        <w:fldChar w:fldCharType="begin"/>
      </w:r>
      <w:r>
        <w:rPr>
          <w:noProof/>
        </w:rPr>
        <w:instrText xml:space="preserve"> PAGEREF _Toc510519168 \h </w:instrText>
      </w:r>
      <w:r>
        <w:rPr>
          <w:noProof/>
        </w:rPr>
      </w:r>
      <w:r>
        <w:rPr>
          <w:noProof/>
        </w:rPr>
        <w:fldChar w:fldCharType="separate"/>
      </w:r>
      <w:r>
        <w:rPr>
          <w:noProof/>
        </w:rPr>
        <w:t>15</w:t>
      </w:r>
      <w:r>
        <w:rPr>
          <w:noProof/>
        </w:rPr>
        <w:fldChar w:fldCharType="end"/>
      </w:r>
    </w:p>
    <w:p w14:paraId="06321F57" w14:textId="77777777" w:rsidR="00956C15" w:rsidRDefault="00956C15">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Appendix</w:t>
      </w:r>
      <w:r>
        <w:rPr>
          <w:noProof/>
        </w:rPr>
        <w:tab/>
      </w:r>
      <w:r>
        <w:rPr>
          <w:noProof/>
        </w:rPr>
        <w:fldChar w:fldCharType="begin"/>
      </w:r>
      <w:r>
        <w:rPr>
          <w:noProof/>
        </w:rPr>
        <w:instrText xml:space="preserve"> PAGEREF _Toc510519169 \h </w:instrText>
      </w:r>
      <w:r>
        <w:rPr>
          <w:noProof/>
        </w:rPr>
      </w:r>
      <w:r>
        <w:rPr>
          <w:noProof/>
        </w:rPr>
        <w:fldChar w:fldCharType="separate"/>
      </w:r>
      <w:r>
        <w:rPr>
          <w:noProof/>
        </w:rPr>
        <w:t>18</w:t>
      </w:r>
      <w:r>
        <w:rPr>
          <w:noProof/>
        </w:rPr>
        <w:fldChar w:fldCharType="end"/>
      </w:r>
    </w:p>
    <w:p w14:paraId="4BE8F1B2" w14:textId="77777777" w:rsidR="00956C15" w:rsidRDefault="00956C15">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_Toc510519170 \h </w:instrText>
      </w:r>
      <w:r>
        <w:rPr>
          <w:noProof/>
        </w:rPr>
      </w:r>
      <w:r>
        <w:rPr>
          <w:noProof/>
        </w:rPr>
        <w:fldChar w:fldCharType="separate"/>
      </w:r>
      <w:r>
        <w:rPr>
          <w:noProof/>
        </w:rPr>
        <w:t>22</w:t>
      </w:r>
      <w:r>
        <w:rPr>
          <w:noProof/>
        </w:rPr>
        <w:fldChar w:fldCharType="end"/>
      </w:r>
    </w:p>
    <w:p w14:paraId="428D1022" w14:textId="77777777" w:rsidR="00213F65" w:rsidRDefault="001F3104" w:rsidP="00213F65">
      <w:pPr>
        <w:pStyle w:val="TOC1"/>
      </w:pPr>
      <w:r>
        <w:fldChar w:fldCharType="end"/>
      </w:r>
    </w:p>
    <w:p w14:paraId="38B0B35B" w14:textId="77777777" w:rsidR="00E75A3C" w:rsidRPr="00E75A3C" w:rsidRDefault="00E75A3C" w:rsidP="00E75A3C">
      <w:pPr>
        <w:sectPr w:rsidR="00E75A3C" w:rsidRPr="00E75A3C" w:rsidSect="007F1A39">
          <w:headerReference w:type="even" r:id="rId8"/>
          <w:headerReference w:type="default" r:id="rId9"/>
          <w:footerReference w:type="even" r:id="rId10"/>
          <w:footerReference w:type="default" r:id="rId11"/>
          <w:footerReference w:type="first" r:id="rId12"/>
          <w:pgSz w:w="8400" w:h="11900"/>
          <w:pgMar w:top="737" w:right="737" w:bottom="737" w:left="1021" w:header="0" w:footer="0" w:gutter="0"/>
          <w:pgNumType w:start="1"/>
          <w:cols w:space="708"/>
          <w:docGrid w:linePitch="272"/>
        </w:sectPr>
      </w:pPr>
      <w:r>
        <w:t xml:space="preserve"> </w:t>
      </w:r>
    </w:p>
    <w:p w14:paraId="6DDD7D14" w14:textId="77777777" w:rsidR="000E4FA8" w:rsidRPr="002A066A" w:rsidRDefault="000E4FA8" w:rsidP="00380497">
      <w:pPr>
        <w:pStyle w:val="1Abcamheading"/>
      </w:pPr>
      <w:bookmarkStart w:id="3" w:name="_Toc510519158"/>
      <w:r w:rsidRPr="002A066A">
        <w:lastRenderedPageBreak/>
        <w:t>Overview</w:t>
      </w:r>
      <w:bookmarkEnd w:id="1"/>
      <w:bookmarkEnd w:id="3"/>
    </w:p>
    <w:p w14:paraId="65144BFE" w14:textId="77777777" w:rsidR="00EE740B" w:rsidRDefault="002F68D7" w:rsidP="00EE740B">
      <w:pPr>
        <w:pStyle w:val="1AbcamStandardtext"/>
      </w:pPr>
      <w:r>
        <w:t>Global DNA Methylation Assay Kit (5 Methyl Cytosine, Colorimetric)</w:t>
      </w:r>
      <w:r w:rsidR="00EE740B">
        <w:t xml:space="preserve"> (</w:t>
      </w:r>
      <w:r>
        <w:t>ab233486</w:t>
      </w:r>
      <w:r w:rsidR="00EE740B">
        <w:t xml:space="preserve">) </w:t>
      </w:r>
      <w:r w:rsidR="00C245A6" w:rsidRPr="00C245A6">
        <w:t>contains all reagents necessary for the quantification of global DNA methylation. In this assay, DNA is bound to strip-wells that are specifically treated to have a high DNA affinity. The methylated fraction of DNA is detected using capture and detection antibodies and then quantified colorimetrically by reading the absorbance in a microplate spectrophotometer. The percentage of methylated DNA is proportional to the OD intensity measured.</w:t>
      </w:r>
    </w:p>
    <w:p w14:paraId="56B4467C" w14:textId="77777777" w:rsidR="00EE740B" w:rsidRDefault="00EE740B" w:rsidP="00EE740B">
      <w:pPr>
        <w:pStyle w:val="1AbcamStandardtext"/>
      </w:pPr>
    </w:p>
    <w:p w14:paraId="5D00DC83" w14:textId="77777777" w:rsidR="002460FF" w:rsidRPr="002A066A" w:rsidRDefault="00C245A6" w:rsidP="002460FF">
      <w:pPr>
        <w:pStyle w:val="1AbcamStandardtext"/>
        <w:jc w:val="center"/>
      </w:pPr>
      <w:r>
        <w:t>Bind DNA to assay wells</w:t>
      </w:r>
      <w:r w:rsidR="00CB1835">
        <w:t>.</w:t>
      </w:r>
    </w:p>
    <w:p w14:paraId="051862CA" w14:textId="77777777" w:rsidR="002460FF" w:rsidRDefault="002460FF" w:rsidP="002460FF">
      <w:pPr>
        <w:pStyle w:val="1AbcamStandardtext"/>
        <w:jc w:val="center"/>
      </w:pPr>
      <w:r w:rsidRPr="001B583F">
        <w:rPr>
          <w:noProof/>
          <w:lang w:val="en-GB" w:eastAsia="en-GB"/>
        </w:rPr>
        <mc:AlternateContent>
          <mc:Choice Requires="wps">
            <w:drawing>
              <wp:anchor distT="0" distB="0" distL="114300" distR="114300" simplePos="0" relativeHeight="251659264" behindDoc="0" locked="0" layoutInCell="1" allowOverlap="1" wp14:anchorId="65D97DBA" wp14:editId="63B942DA">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BB1B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139280A7" w14:textId="77777777" w:rsidR="002460FF" w:rsidRPr="002A066A" w:rsidRDefault="002460FF" w:rsidP="002460FF">
      <w:pPr>
        <w:pStyle w:val="1AbcamStandardtext"/>
        <w:jc w:val="center"/>
      </w:pPr>
    </w:p>
    <w:p w14:paraId="765E5304" w14:textId="77777777" w:rsidR="002460FF" w:rsidRPr="002A066A" w:rsidRDefault="00C245A6" w:rsidP="002460FF">
      <w:pPr>
        <w:pStyle w:val="1AbcamStandardtext"/>
        <w:jc w:val="center"/>
      </w:pPr>
      <w:r>
        <w:t>Wash wells, then add detection complex solution</w:t>
      </w:r>
      <w:r w:rsidR="00CB1835">
        <w:t>.</w:t>
      </w:r>
    </w:p>
    <w:p w14:paraId="1BA3C42E" w14:textId="77777777" w:rsidR="002460FF" w:rsidRDefault="002460FF" w:rsidP="002460FF">
      <w:pPr>
        <w:pStyle w:val="1AbcamStandardtext"/>
        <w:jc w:val="center"/>
      </w:pPr>
      <w:r w:rsidRPr="002A066A">
        <w:rPr>
          <w:noProof/>
          <w:lang w:val="en-GB" w:eastAsia="en-GB"/>
        </w:rPr>
        <mc:AlternateContent>
          <mc:Choice Requires="wps">
            <w:drawing>
              <wp:anchor distT="0" distB="0" distL="114300" distR="114300" simplePos="0" relativeHeight="251660288" behindDoc="0" locked="0" layoutInCell="1" allowOverlap="1" wp14:anchorId="55468FD1" wp14:editId="0F0830FA">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5533A" id="AutoShape 9" o:spid="_x0000_s1026" type="#_x0000_t67" style="position:absolute;margin-left:158.7pt;margin-top:3.85pt;width:14.25pt;height:18.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74A9D8C6" w14:textId="77777777" w:rsidR="002460FF" w:rsidRPr="002A066A" w:rsidRDefault="002460FF" w:rsidP="002460FF">
      <w:pPr>
        <w:pStyle w:val="1AbcamStandardtext"/>
        <w:jc w:val="center"/>
      </w:pPr>
    </w:p>
    <w:p w14:paraId="32EE0962" w14:textId="77777777" w:rsidR="002460FF" w:rsidRPr="002A066A" w:rsidRDefault="00C245A6" w:rsidP="002460FF">
      <w:pPr>
        <w:pStyle w:val="1AbcamStandardtext"/>
        <w:jc w:val="center"/>
      </w:pPr>
      <w:r>
        <w:t>Wash and add color developer solution</w:t>
      </w:r>
      <w:r w:rsidR="00CB1835">
        <w:t>.</w:t>
      </w:r>
    </w:p>
    <w:p w14:paraId="70EACC57" w14:textId="77777777" w:rsidR="002460FF" w:rsidRDefault="002460FF" w:rsidP="002460FF">
      <w:pPr>
        <w:pStyle w:val="1AbcamStandardtext"/>
        <w:jc w:val="center"/>
        <w:rPr>
          <w:lang w:val="en-GB"/>
        </w:rPr>
      </w:pPr>
      <w:r w:rsidRPr="002A066A">
        <w:rPr>
          <w:noProof/>
          <w:lang w:val="en-GB" w:eastAsia="en-GB"/>
        </w:rPr>
        <mc:AlternateContent>
          <mc:Choice Requires="wps">
            <w:drawing>
              <wp:anchor distT="0" distB="0" distL="114300" distR="114300" simplePos="0" relativeHeight="251661312" behindDoc="0" locked="0" layoutInCell="1" allowOverlap="1" wp14:anchorId="484B9773" wp14:editId="16FDEC33">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CC119" id="AutoShape 10" o:spid="_x0000_s1026" type="#_x0000_t67" style="position:absolute;margin-left:158.7pt;margin-top:6.85pt;width:14.25pt;height:1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7AAE1A57" w14:textId="77777777" w:rsidR="002460FF" w:rsidRPr="002A066A" w:rsidRDefault="002460FF" w:rsidP="002460FF">
      <w:pPr>
        <w:pStyle w:val="1AbcamStandardtext"/>
        <w:jc w:val="center"/>
        <w:rPr>
          <w:lang w:val="en-GB"/>
        </w:rPr>
      </w:pPr>
    </w:p>
    <w:p w14:paraId="04357BD0" w14:textId="77777777" w:rsidR="002460FF" w:rsidRPr="002A066A" w:rsidRDefault="00C245A6" w:rsidP="002460FF">
      <w:pPr>
        <w:pStyle w:val="1AbcamStandardtext"/>
        <w:jc w:val="center"/>
      </w:pPr>
      <w:r>
        <w:t>Measure absorbance</w:t>
      </w:r>
      <w:r w:rsidR="0017248F" w:rsidRPr="0017248F">
        <w:t xml:space="preserve"> at </w:t>
      </w:r>
      <w:r>
        <w:t>450</w:t>
      </w:r>
      <w:r w:rsidR="0017248F" w:rsidRPr="0017248F">
        <w:t xml:space="preserve"> nm</w:t>
      </w:r>
      <w:r w:rsidR="0017248F">
        <w:t>.</w:t>
      </w:r>
    </w:p>
    <w:p w14:paraId="12DB85F3" w14:textId="77777777" w:rsidR="00EE740B" w:rsidRDefault="00EE740B" w:rsidP="00EE740B">
      <w:pPr>
        <w:pStyle w:val="1AbcamStandardtext"/>
      </w:pPr>
    </w:p>
    <w:p w14:paraId="0AAE7547" w14:textId="77777777" w:rsidR="00AD2A65" w:rsidRDefault="00AD2A65" w:rsidP="001B583F">
      <w:pPr>
        <w:pStyle w:val="1AbcamStandardtext"/>
        <w:rPr>
          <w:lang w:val="en-GB"/>
        </w:rPr>
      </w:pPr>
    </w:p>
    <w:p w14:paraId="61D5C888" w14:textId="77777777" w:rsidR="00AD2A65" w:rsidRDefault="00AD2A65" w:rsidP="001B583F">
      <w:pPr>
        <w:pStyle w:val="1AbcamStandardtext"/>
        <w:rPr>
          <w:lang w:val="en-GB"/>
        </w:rPr>
      </w:pPr>
    </w:p>
    <w:p w14:paraId="617AFBE5" w14:textId="77777777" w:rsidR="00EC5878" w:rsidRDefault="00EC5878">
      <w:pPr>
        <w:spacing w:before="0" w:after="0"/>
        <w:rPr>
          <w:lang w:val="en-GB"/>
        </w:rPr>
      </w:pPr>
      <w:r>
        <w:rPr>
          <w:lang w:val="en-GB"/>
        </w:rPr>
        <w:br w:type="page"/>
      </w:r>
    </w:p>
    <w:p w14:paraId="461E6F03" w14:textId="77777777" w:rsidR="000E4FA8" w:rsidRDefault="000E4FA8" w:rsidP="001E2DD7">
      <w:pPr>
        <w:pStyle w:val="1Abcamheading"/>
      </w:pPr>
      <w:bookmarkStart w:id="4" w:name="_Toc446403816"/>
      <w:bookmarkStart w:id="5" w:name="_Toc510519159"/>
      <w:r w:rsidRPr="002A066A">
        <w:lastRenderedPageBreak/>
        <w:t xml:space="preserve">Materials </w:t>
      </w:r>
      <w:r w:rsidR="00174FD5" w:rsidRPr="002A066A">
        <w:t>S</w:t>
      </w:r>
      <w:r w:rsidRPr="002A066A">
        <w:t>upplied</w:t>
      </w:r>
      <w:bookmarkEnd w:id="4"/>
      <w:r w:rsidR="00DC1BE4">
        <w:t xml:space="preserve"> and S</w:t>
      </w:r>
      <w:r w:rsidR="00BA030F">
        <w:t>torage</w:t>
      </w:r>
      <w:bookmarkEnd w:id="5"/>
    </w:p>
    <w:p w14:paraId="1895925F" w14:textId="77777777" w:rsidR="00EE740B" w:rsidRDefault="00BA1B70" w:rsidP="00EE740B">
      <w:r w:rsidRPr="00BA1B70">
        <w:t>Store N</w:t>
      </w:r>
      <w:r w:rsidR="00683553">
        <w:t xml:space="preserve">egative </w:t>
      </w:r>
      <w:r w:rsidRPr="00BA1B70">
        <w:t>C</w:t>
      </w:r>
      <w:r w:rsidR="00683553">
        <w:t>ontrol</w:t>
      </w:r>
      <w:r w:rsidRPr="00BA1B70">
        <w:t>, P</w:t>
      </w:r>
      <w:r w:rsidR="00683553">
        <w:t xml:space="preserve">ositive </w:t>
      </w:r>
      <w:r w:rsidRPr="00BA1B70">
        <w:t>C</w:t>
      </w:r>
      <w:r w:rsidR="00683553">
        <w:t>ontrol</w:t>
      </w:r>
      <w:r w:rsidRPr="00BA1B70">
        <w:t>, S</w:t>
      </w:r>
      <w:r w:rsidR="00683553">
        <w:t>ignal Indicator</w:t>
      </w:r>
      <w:r w:rsidRPr="00BA1B70">
        <w:t xml:space="preserve"> and E</w:t>
      </w:r>
      <w:r w:rsidR="00683553">
        <w:t xml:space="preserve">nhancer </w:t>
      </w:r>
      <w:r w:rsidRPr="00BA1B70">
        <w:t>S</w:t>
      </w:r>
      <w:r w:rsidR="00683553">
        <w:t>olution</w:t>
      </w:r>
      <w:r w:rsidR="00B3714B">
        <w:t xml:space="preserve"> at –20°C away from light. S</w:t>
      </w:r>
      <w:r w:rsidRPr="00BA1B70">
        <w:t xml:space="preserve">tore </w:t>
      </w:r>
      <w:r w:rsidR="00683553">
        <w:t xml:space="preserve">10X </w:t>
      </w:r>
      <w:r w:rsidRPr="00BA1B70">
        <w:t>W</w:t>
      </w:r>
      <w:r w:rsidR="00683553">
        <w:t xml:space="preserve">ash </w:t>
      </w:r>
      <w:r w:rsidR="00CA4AEA" w:rsidRPr="00BA1B70">
        <w:t>B</w:t>
      </w:r>
      <w:r w:rsidR="00CA4AEA">
        <w:t>uffer,</w:t>
      </w:r>
      <w:r w:rsidRPr="00BA1B70">
        <w:t xml:space="preserve"> </w:t>
      </w:r>
      <w:r w:rsidR="00683553" w:rsidRPr="00683553">
        <w:t>5-mC Antibody, 1000X</w:t>
      </w:r>
      <w:r w:rsidRPr="00BA1B70">
        <w:t xml:space="preserve">, </w:t>
      </w:r>
      <w:r w:rsidR="00683553" w:rsidRPr="00683553">
        <w:t>Developer Solution</w:t>
      </w:r>
      <w:r w:rsidRPr="00BA1B70">
        <w:t>, and 8Well Assay</w:t>
      </w:r>
      <w:r w:rsidR="00B3714B">
        <w:t xml:space="preserve"> Strips at 4°C away from light. </w:t>
      </w:r>
      <w:r w:rsidRPr="00BA1B70">
        <w:t xml:space="preserve">Store </w:t>
      </w:r>
      <w:r w:rsidR="00B3714B" w:rsidRPr="00B3714B">
        <w:t>Binding Solution</w:t>
      </w:r>
      <w:r w:rsidRPr="00BA1B70">
        <w:t xml:space="preserve"> and S</w:t>
      </w:r>
      <w:r w:rsidR="00B3714B">
        <w:t xml:space="preserve">top </w:t>
      </w:r>
      <w:r w:rsidRPr="00BA1B70">
        <w:t>S</w:t>
      </w:r>
      <w:r w:rsidR="00B3714B">
        <w:t>olution</w:t>
      </w:r>
      <w:r w:rsidRPr="00BA1B70">
        <w:t xml:space="preserve"> at room temperature away from light.</w:t>
      </w:r>
      <w:r w:rsidR="00EE740B">
        <w:t xml:space="preserve"> Kit can be stored for 1 year from receipt, if components have not been reconstituted. </w:t>
      </w:r>
    </w:p>
    <w:p w14:paraId="3D1CF68B" w14:textId="77777777" w:rsidR="00EE740B" w:rsidRDefault="00EE740B" w:rsidP="00EE740B">
      <w:r>
        <w:t xml:space="preserve">Aliquot components in working volumes before storing at the recommended temperature. </w:t>
      </w:r>
    </w:p>
    <w:p w14:paraId="1B2AF689" w14:textId="77777777" w:rsidR="00EE740B" w:rsidRDefault="00EE740B" w:rsidP="00EE740B">
      <w:r>
        <w:t>Avoid repeated freeze-thaws of reagents.</w:t>
      </w:r>
    </w:p>
    <w:tbl>
      <w:tblPr>
        <w:tblW w:w="7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8"/>
        <w:gridCol w:w="1109"/>
        <w:gridCol w:w="1440"/>
        <w:gridCol w:w="1440"/>
      </w:tblGrid>
      <w:tr w:rsidR="00E60739" w:rsidRPr="002A066A" w14:paraId="0D7E5ACC" w14:textId="77777777" w:rsidTr="00E60739">
        <w:trPr>
          <w:trHeight w:val="306"/>
          <w:jc w:val="center"/>
        </w:trPr>
        <w:tc>
          <w:tcPr>
            <w:tcW w:w="3118" w:type="dxa"/>
            <w:vAlign w:val="center"/>
          </w:tcPr>
          <w:p w14:paraId="5A40968C" w14:textId="77777777" w:rsidR="00E60739" w:rsidRPr="002A066A" w:rsidRDefault="00E60739" w:rsidP="00E60739">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Item</w:t>
            </w:r>
          </w:p>
        </w:tc>
        <w:tc>
          <w:tcPr>
            <w:tcW w:w="1109" w:type="dxa"/>
            <w:vAlign w:val="center"/>
          </w:tcPr>
          <w:p w14:paraId="7ADC5C36" w14:textId="77777777" w:rsidR="00E60739" w:rsidRPr="002A066A" w:rsidRDefault="00E60739" w:rsidP="00E60739">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 xml:space="preserve">48 tests </w:t>
            </w:r>
            <w:r w:rsidRPr="002A066A">
              <w:rPr>
                <w:rFonts w:cs="Arial"/>
                <w:b/>
                <w:bCs/>
                <w:color w:val="000000"/>
                <w:szCs w:val="18"/>
                <w:lang w:val="en-GB"/>
              </w:rPr>
              <w:t>Quantity</w:t>
            </w:r>
          </w:p>
        </w:tc>
        <w:tc>
          <w:tcPr>
            <w:tcW w:w="1440" w:type="dxa"/>
            <w:vAlign w:val="center"/>
          </w:tcPr>
          <w:p w14:paraId="72CA7E46" w14:textId="77777777" w:rsidR="00E60739" w:rsidRPr="002A066A" w:rsidRDefault="00E60739" w:rsidP="00E60739">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 xml:space="preserve">96 tests </w:t>
            </w:r>
            <w:r w:rsidRPr="002A066A">
              <w:rPr>
                <w:rFonts w:cs="Arial"/>
                <w:b/>
                <w:bCs/>
                <w:color w:val="000000"/>
                <w:szCs w:val="18"/>
                <w:lang w:val="en-GB"/>
              </w:rPr>
              <w:t>Quantity</w:t>
            </w:r>
          </w:p>
        </w:tc>
        <w:tc>
          <w:tcPr>
            <w:tcW w:w="1440" w:type="dxa"/>
            <w:vAlign w:val="center"/>
          </w:tcPr>
          <w:p w14:paraId="5D5B2A9B" w14:textId="77777777" w:rsidR="00E60739" w:rsidRPr="002A066A" w:rsidRDefault="00E60739" w:rsidP="00E60739">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 xml:space="preserve">Storage </w:t>
            </w:r>
            <w:r>
              <w:rPr>
                <w:rFonts w:cs="Arial"/>
                <w:b/>
                <w:bCs/>
                <w:color w:val="000000"/>
                <w:szCs w:val="18"/>
                <w:lang w:val="en-GB"/>
              </w:rPr>
              <w:t>temperature</w:t>
            </w:r>
            <w:r w:rsidRPr="002A066A">
              <w:rPr>
                <w:rFonts w:cs="Arial"/>
                <w:b/>
                <w:bCs/>
                <w:color w:val="000000"/>
                <w:szCs w:val="18"/>
                <w:lang w:val="en-GB"/>
              </w:rPr>
              <w:t xml:space="preserve"> (</w:t>
            </w:r>
            <w:r>
              <w:rPr>
                <w:rFonts w:cs="Arial"/>
                <w:b/>
                <w:bCs/>
                <w:color w:val="000000"/>
                <w:szCs w:val="18"/>
                <w:lang w:val="en-GB"/>
              </w:rPr>
              <w:t>b</w:t>
            </w:r>
            <w:r w:rsidRPr="002A066A">
              <w:rPr>
                <w:rFonts w:cs="Arial"/>
                <w:b/>
                <w:bCs/>
                <w:color w:val="000000"/>
                <w:szCs w:val="18"/>
                <w:lang w:val="en-GB"/>
              </w:rPr>
              <w:t>efore prep)</w:t>
            </w:r>
          </w:p>
        </w:tc>
      </w:tr>
      <w:tr w:rsidR="00E60739" w:rsidRPr="002A066A" w14:paraId="5F339220" w14:textId="77777777" w:rsidTr="00E60739">
        <w:trPr>
          <w:trHeight w:val="306"/>
          <w:jc w:val="center"/>
        </w:trPr>
        <w:tc>
          <w:tcPr>
            <w:tcW w:w="3118" w:type="dxa"/>
            <w:vAlign w:val="center"/>
          </w:tcPr>
          <w:p w14:paraId="436DF975" w14:textId="77777777" w:rsidR="00E60739" w:rsidRPr="00E75A3C" w:rsidRDefault="00E60739" w:rsidP="00E60739">
            <w:pPr>
              <w:autoSpaceDE w:val="0"/>
              <w:autoSpaceDN w:val="0"/>
              <w:adjustRightInd w:val="0"/>
              <w:spacing w:before="60" w:after="60"/>
              <w:rPr>
                <w:rFonts w:cs="Arial"/>
                <w:b/>
                <w:bCs/>
                <w:color w:val="000000"/>
                <w:sz w:val="18"/>
                <w:szCs w:val="18"/>
                <w:highlight w:val="yellow"/>
                <w:lang w:val="en-GB"/>
              </w:rPr>
            </w:pPr>
            <w:r w:rsidRPr="00B3714B">
              <w:rPr>
                <w:rFonts w:cs="Arial"/>
                <w:bCs/>
                <w:color w:val="000000"/>
                <w:sz w:val="18"/>
                <w:szCs w:val="18"/>
              </w:rPr>
              <w:t>10X Wash Buffer</w:t>
            </w:r>
          </w:p>
        </w:tc>
        <w:tc>
          <w:tcPr>
            <w:tcW w:w="1109" w:type="dxa"/>
            <w:vAlign w:val="center"/>
          </w:tcPr>
          <w:p w14:paraId="6D07E3EE" w14:textId="77777777" w:rsidR="00E60739" w:rsidRPr="00AB4B07" w:rsidRDefault="001A00E7" w:rsidP="00E6073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14 mL</w:t>
            </w:r>
          </w:p>
        </w:tc>
        <w:tc>
          <w:tcPr>
            <w:tcW w:w="1440" w:type="dxa"/>
            <w:vAlign w:val="center"/>
          </w:tcPr>
          <w:p w14:paraId="62C006E9" w14:textId="77777777" w:rsidR="00E60739" w:rsidRPr="00AB4B07" w:rsidRDefault="004E7D3A" w:rsidP="00E6073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28 mL</w:t>
            </w:r>
          </w:p>
        </w:tc>
        <w:tc>
          <w:tcPr>
            <w:tcW w:w="1440" w:type="dxa"/>
            <w:vAlign w:val="center"/>
          </w:tcPr>
          <w:p w14:paraId="7BD616BF" w14:textId="77777777" w:rsidR="00E60739" w:rsidRPr="00AB4B07" w:rsidRDefault="002F4171" w:rsidP="00E6073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00E60739" w:rsidRPr="00AB4B07">
              <w:rPr>
                <w:rFonts w:cs="Arial"/>
                <w:color w:val="000000"/>
                <w:sz w:val="18"/>
                <w:szCs w:val="18"/>
                <w:lang w:val="en-GB"/>
              </w:rPr>
              <w:t>°C</w:t>
            </w:r>
          </w:p>
        </w:tc>
      </w:tr>
      <w:tr w:rsidR="00E60739" w:rsidRPr="002A066A" w14:paraId="23A56FDA" w14:textId="77777777" w:rsidTr="00E60739">
        <w:trPr>
          <w:trHeight w:val="306"/>
          <w:jc w:val="center"/>
        </w:trPr>
        <w:tc>
          <w:tcPr>
            <w:tcW w:w="3118" w:type="dxa"/>
            <w:vAlign w:val="center"/>
          </w:tcPr>
          <w:p w14:paraId="5879AF76" w14:textId="77777777" w:rsidR="00E60739" w:rsidRPr="002A066A" w:rsidRDefault="00E60739" w:rsidP="00E60739">
            <w:pPr>
              <w:autoSpaceDE w:val="0"/>
              <w:autoSpaceDN w:val="0"/>
              <w:adjustRightInd w:val="0"/>
              <w:spacing w:before="60" w:after="60"/>
              <w:rPr>
                <w:rFonts w:cs="Arial"/>
                <w:bCs/>
                <w:color w:val="000000"/>
                <w:sz w:val="18"/>
                <w:szCs w:val="18"/>
              </w:rPr>
            </w:pPr>
            <w:r w:rsidRPr="00B3714B">
              <w:rPr>
                <w:rFonts w:cs="Arial"/>
                <w:bCs/>
                <w:color w:val="000000"/>
                <w:sz w:val="18"/>
                <w:szCs w:val="18"/>
              </w:rPr>
              <w:t>Binding Solution</w:t>
            </w:r>
          </w:p>
        </w:tc>
        <w:tc>
          <w:tcPr>
            <w:tcW w:w="1109" w:type="dxa"/>
            <w:vAlign w:val="center"/>
          </w:tcPr>
          <w:p w14:paraId="4F4D39E7" w14:textId="77777777" w:rsidR="00E60739" w:rsidRPr="00AB4B07" w:rsidRDefault="001A00E7" w:rsidP="00E6073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w:t>
            </w:r>
            <w:r w:rsidR="00E60739">
              <w:rPr>
                <w:rFonts w:cs="Arial"/>
                <w:color w:val="000000"/>
                <w:sz w:val="18"/>
                <w:szCs w:val="18"/>
                <w:lang w:val="en-GB"/>
              </w:rPr>
              <w:t xml:space="preserve"> </w:t>
            </w:r>
            <w:r w:rsidR="00E60739" w:rsidRPr="00AB4B07">
              <w:rPr>
                <w:rFonts w:cs="Arial"/>
                <w:color w:val="000000"/>
                <w:sz w:val="18"/>
                <w:szCs w:val="18"/>
                <w:lang w:val="en-GB"/>
              </w:rPr>
              <w:t>mL</w:t>
            </w:r>
          </w:p>
        </w:tc>
        <w:tc>
          <w:tcPr>
            <w:tcW w:w="1440" w:type="dxa"/>
            <w:vAlign w:val="center"/>
          </w:tcPr>
          <w:p w14:paraId="60B32C4E" w14:textId="77777777" w:rsidR="00E60739" w:rsidRPr="00AB4B07" w:rsidRDefault="00E60739" w:rsidP="00E6073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 xml:space="preserve">10 </w:t>
            </w:r>
            <w:r w:rsidRPr="00AB4B07">
              <w:rPr>
                <w:rFonts w:cs="Arial"/>
                <w:color w:val="000000"/>
                <w:sz w:val="18"/>
                <w:szCs w:val="18"/>
                <w:lang w:val="en-GB"/>
              </w:rPr>
              <w:t>mL</w:t>
            </w:r>
          </w:p>
        </w:tc>
        <w:tc>
          <w:tcPr>
            <w:tcW w:w="1440" w:type="dxa"/>
          </w:tcPr>
          <w:p w14:paraId="54B7A0EC" w14:textId="77777777" w:rsidR="00E60739" w:rsidRPr="00AB4B07" w:rsidRDefault="002F4171" w:rsidP="00E6073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RT</w:t>
            </w:r>
          </w:p>
        </w:tc>
      </w:tr>
      <w:tr w:rsidR="00E60739" w:rsidRPr="002A066A" w14:paraId="4414A9DB" w14:textId="77777777" w:rsidTr="00E60739">
        <w:trPr>
          <w:trHeight w:val="306"/>
          <w:jc w:val="center"/>
        </w:trPr>
        <w:tc>
          <w:tcPr>
            <w:tcW w:w="3118" w:type="dxa"/>
            <w:vAlign w:val="center"/>
          </w:tcPr>
          <w:p w14:paraId="1CC0CA2D" w14:textId="77777777" w:rsidR="00E60739" w:rsidRPr="002A066A" w:rsidRDefault="00E60739" w:rsidP="00E60739">
            <w:pPr>
              <w:autoSpaceDE w:val="0"/>
              <w:autoSpaceDN w:val="0"/>
              <w:adjustRightInd w:val="0"/>
              <w:spacing w:before="60" w:after="60"/>
              <w:rPr>
                <w:rFonts w:cs="Arial"/>
                <w:bCs/>
                <w:color w:val="000000"/>
                <w:sz w:val="18"/>
                <w:szCs w:val="18"/>
              </w:rPr>
            </w:pPr>
            <w:r w:rsidRPr="00B3714B">
              <w:rPr>
                <w:rFonts w:cs="Arial"/>
                <w:bCs/>
                <w:color w:val="000000"/>
                <w:sz w:val="18"/>
                <w:szCs w:val="18"/>
              </w:rPr>
              <w:t>Negative Control containing 0% 5mC, 50 µg/m</w:t>
            </w:r>
            <w:r>
              <w:rPr>
                <w:rFonts w:cs="Arial"/>
                <w:bCs/>
                <w:color w:val="000000"/>
                <w:sz w:val="18"/>
                <w:szCs w:val="18"/>
              </w:rPr>
              <w:t>L</w:t>
            </w:r>
          </w:p>
        </w:tc>
        <w:tc>
          <w:tcPr>
            <w:tcW w:w="1109" w:type="dxa"/>
            <w:vAlign w:val="center"/>
          </w:tcPr>
          <w:p w14:paraId="2B18DADE" w14:textId="77777777" w:rsidR="00E60739" w:rsidRPr="00AB4B07" w:rsidRDefault="001A00E7" w:rsidP="00E6073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50</w:t>
            </w:r>
            <w:r w:rsidR="00E60739" w:rsidRPr="00D20822">
              <w:rPr>
                <w:rFonts w:cs="Arial"/>
                <w:color w:val="000000"/>
                <w:sz w:val="18"/>
                <w:szCs w:val="18"/>
                <w:lang w:val="en-GB"/>
              </w:rPr>
              <w:t xml:space="preserve"> µL</w:t>
            </w:r>
          </w:p>
        </w:tc>
        <w:tc>
          <w:tcPr>
            <w:tcW w:w="1440" w:type="dxa"/>
            <w:vAlign w:val="center"/>
          </w:tcPr>
          <w:p w14:paraId="73914B2A" w14:textId="77777777" w:rsidR="00E60739" w:rsidRPr="00AB4B07" w:rsidRDefault="00E60739" w:rsidP="00E60739">
            <w:pPr>
              <w:autoSpaceDE w:val="0"/>
              <w:autoSpaceDN w:val="0"/>
              <w:adjustRightInd w:val="0"/>
              <w:spacing w:before="60" w:after="60"/>
              <w:jc w:val="center"/>
              <w:rPr>
                <w:rFonts w:cs="Arial"/>
                <w:color w:val="000000"/>
                <w:sz w:val="18"/>
                <w:szCs w:val="18"/>
                <w:lang w:val="en-GB"/>
              </w:rPr>
            </w:pPr>
            <w:r w:rsidRPr="00D20822">
              <w:rPr>
                <w:rFonts w:cs="Arial"/>
                <w:color w:val="000000"/>
                <w:sz w:val="18"/>
                <w:szCs w:val="18"/>
                <w:lang w:val="en-GB"/>
              </w:rPr>
              <w:t>100 µL</w:t>
            </w:r>
          </w:p>
        </w:tc>
        <w:tc>
          <w:tcPr>
            <w:tcW w:w="1440" w:type="dxa"/>
          </w:tcPr>
          <w:p w14:paraId="27FD8644" w14:textId="77777777" w:rsidR="00E60739" w:rsidRPr="00AB4B07" w:rsidRDefault="00E60739" w:rsidP="00E60739">
            <w:pPr>
              <w:autoSpaceDE w:val="0"/>
              <w:autoSpaceDN w:val="0"/>
              <w:adjustRightInd w:val="0"/>
              <w:spacing w:before="60" w:after="60"/>
              <w:jc w:val="center"/>
              <w:rPr>
                <w:rFonts w:cs="Arial"/>
                <w:color w:val="000000"/>
                <w:sz w:val="18"/>
                <w:szCs w:val="18"/>
                <w:lang w:val="en-GB"/>
              </w:rPr>
            </w:pPr>
            <w:r w:rsidRPr="00AB4B07">
              <w:rPr>
                <w:rFonts w:cs="Arial"/>
                <w:color w:val="000000"/>
                <w:sz w:val="18"/>
                <w:szCs w:val="18"/>
                <w:lang w:val="en-GB"/>
              </w:rPr>
              <w:t>-20°C</w:t>
            </w:r>
          </w:p>
        </w:tc>
      </w:tr>
      <w:tr w:rsidR="004E7D3A" w:rsidRPr="002A066A" w14:paraId="673FA819" w14:textId="77777777" w:rsidTr="00E60739">
        <w:trPr>
          <w:trHeight w:val="306"/>
          <w:jc w:val="center"/>
        </w:trPr>
        <w:tc>
          <w:tcPr>
            <w:tcW w:w="3118" w:type="dxa"/>
            <w:vAlign w:val="center"/>
          </w:tcPr>
          <w:p w14:paraId="67C51784" w14:textId="77777777" w:rsidR="004E7D3A" w:rsidRPr="00B3714B" w:rsidRDefault="004E7D3A" w:rsidP="004E7D3A">
            <w:pPr>
              <w:autoSpaceDE w:val="0"/>
              <w:autoSpaceDN w:val="0"/>
              <w:adjustRightInd w:val="0"/>
              <w:spacing w:before="60" w:after="60"/>
              <w:rPr>
                <w:rFonts w:cs="Arial"/>
                <w:bCs/>
                <w:color w:val="000000"/>
                <w:sz w:val="18"/>
                <w:szCs w:val="18"/>
              </w:rPr>
            </w:pPr>
            <w:r w:rsidRPr="00E60739">
              <w:rPr>
                <w:rFonts w:cs="Arial"/>
                <w:bCs/>
                <w:color w:val="000000"/>
                <w:sz w:val="18"/>
                <w:szCs w:val="18"/>
              </w:rPr>
              <w:t>Positive Control containing 5% 5mC, 50 µg/m</w:t>
            </w:r>
            <w:r>
              <w:rPr>
                <w:rFonts w:cs="Arial"/>
                <w:bCs/>
                <w:color w:val="000000"/>
                <w:sz w:val="18"/>
                <w:szCs w:val="18"/>
              </w:rPr>
              <w:t>L</w:t>
            </w:r>
          </w:p>
        </w:tc>
        <w:tc>
          <w:tcPr>
            <w:tcW w:w="1109" w:type="dxa"/>
            <w:vAlign w:val="center"/>
          </w:tcPr>
          <w:p w14:paraId="0F23FE72" w14:textId="77777777" w:rsidR="004E7D3A" w:rsidRPr="00D20822" w:rsidRDefault="004E7D3A" w:rsidP="004E7D3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r w:rsidRPr="00D20822">
              <w:rPr>
                <w:rFonts w:cs="Arial"/>
                <w:color w:val="000000"/>
                <w:sz w:val="18"/>
                <w:szCs w:val="18"/>
                <w:lang w:val="en-GB"/>
              </w:rPr>
              <w:t xml:space="preserve"> µL</w:t>
            </w:r>
          </w:p>
        </w:tc>
        <w:tc>
          <w:tcPr>
            <w:tcW w:w="1440" w:type="dxa"/>
            <w:vAlign w:val="center"/>
          </w:tcPr>
          <w:p w14:paraId="72E50692" w14:textId="77777777" w:rsidR="004E7D3A" w:rsidRPr="00AB4B07" w:rsidRDefault="004E7D3A" w:rsidP="004E7D3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D20822">
              <w:rPr>
                <w:rFonts w:cs="Arial"/>
                <w:color w:val="000000"/>
                <w:sz w:val="18"/>
                <w:szCs w:val="18"/>
                <w:lang w:val="en-GB"/>
              </w:rPr>
              <w:t xml:space="preserve"> µL</w:t>
            </w:r>
          </w:p>
        </w:tc>
        <w:tc>
          <w:tcPr>
            <w:tcW w:w="1440" w:type="dxa"/>
          </w:tcPr>
          <w:p w14:paraId="573A00DB" w14:textId="77777777" w:rsidR="004E7D3A" w:rsidRPr="00AB4B07" w:rsidRDefault="00831025" w:rsidP="004E7D3A">
            <w:pPr>
              <w:autoSpaceDE w:val="0"/>
              <w:autoSpaceDN w:val="0"/>
              <w:adjustRightInd w:val="0"/>
              <w:spacing w:before="60" w:after="60"/>
              <w:jc w:val="center"/>
              <w:rPr>
                <w:rFonts w:cs="Arial"/>
                <w:color w:val="000000"/>
                <w:sz w:val="18"/>
                <w:szCs w:val="18"/>
                <w:lang w:val="en-GB"/>
              </w:rPr>
            </w:pPr>
            <w:r w:rsidRPr="00AB4B07">
              <w:rPr>
                <w:rFonts w:cs="Arial"/>
                <w:color w:val="000000"/>
                <w:sz w:val="18"/>
                <w:szCs w:val="18"/>
                <w:lang w:val="en-GB"/>
              </w:rPr>
              <w:t>-20°C</w:t>
            </w:r>
          </w:p>
        </w:tc>
      </w:tr>
      <w:tr w:rsidR="004E7D3A" w:rsidRPr="002A066A" w14:paraId="28ED0A8D" w14:textId="77777777" w:rsidTr="00E60739">
        <w:trPr>
          <w:trHeight w:val="306"/>
          <w:jc w:val="center"/>
        </w:trPr>
        <w:tc>
          <w:tcPr>
            <w:tcW w:w="3118" w:type="dxa"/>
            <w:vAlign w:val="center"/>
          </w:tcPr>
          <w:p w14:paraId="1020BF6C" w14:textId="77777777" w:rsidR="004E7D3A" w:rsidRPr="00B3714B" w:rsidRDefault="004E7D3A" w:rsidP="004E7D3A">
            <w:pPr>
              <w:autoSpaceDE w:val="0"/>
              <w:autoSpaceDN w:val="0"/>
              <w:adjustRightInd w:val="0"/>
              <w:spacing w:before="60" w:after="60"/>
              <w:rPr>
                <w:rFonts w:cs="Arial"/>
                <w:bCs/>
                <w:color w:val="000000"/>
                <w:sz w:val="18"/>
                <w:szCs w:val="18"/>
              </w:rPr>
            </w:pPr>
            <w:r w:rsidRPr="00E60739">
              <w:rPr>
                <w:rFonts w:cs="Arial"/>
                <w:bCs/>
                <w:color w:val="000000"/>
                <w:sz w:val="18"/>
                <w:szCs w:val="18"/>
              </w:rPr>
              <w:t>5-mC Antibody, 1000X</w:t>
            </w:r>
          </w:p>
        </w:tc>
        <w:tc>
          <w:tcPr>
            <w:tcW w:w="1109" w:type="dxa"/>
            <w:vAlign w:val="center"/>
          </w:tcPr>
          <w:p w14:paraId="535C3AC5" w14:textId="77777777" w:rsidR="004E7D3A" w:rsidRPr="00D20822" w:rsidRDefault="004E7D3A" w:rsidP="004E7D3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w:t>
            </w:r>
            <w:r w:rsidRPr="00D20822">
              <w:rPr>
                <w:rFonts w:cs="Arial"/>
                <w:color w:val="000000"/>
                <w:sz w:val="18"/>
                <w:szCs w:val="18"/>
                <w:lang w:val="en-GB"/>
              </w:rPr>
              <w:t xml:space="preserve"> µL</w:t>
            </w:r>
          </w:p>
        </w:tc>
        <w:tc>
          <w:tcPr>
            <w:tcW w:w="1440" w:type="dxa"/>
            <w:vAlign w:val="center"/>
          </w:tcPr>
          <w:p w14:paraId="14477BAC" w14:textId="77777777" w:rsidR="004E7D3A" w:rsidRPr="00AB4B07" w:rsidRDefault="004E7D3A" w:rsidP="004E7D3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r w:rsidRPr="00D20822">
              <w:rPr>
                <w:rFonts w:cs="Arial"/>
                <w:color w:val="000000"/>
                <w:sz w:val="18"/>
                <w:szCs w:val="18"/>
                <w:lang w:val="en-GB"/>
              </w:rPr>
              <w:t xml:space="preserve"> µL</w:t>
            </w:r>
          </w:p>
        </w:tc>
        <w:tc>
          <w:tcPr>
            <w:tcW w:w="1440" w:type="dxa"/>
          </w:tcPr>
          <w:p w14:paraId="156042BD" w14:textId="77777777" w:rsidR="004E7D3A" w:rsidRPr="00AB4B07" w:rsidRDefault="002F4171" w:rsidP="004E7D3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AB4B07">
              <w:rPr>
                <w:rFonts w:cs="Arial"/>
                <w:color w:val="000000"/>
                <w:sz w:val="18"/>
                <w:szCs w:val="18"/>
                <w:lang w:val="en-GB"/>
              </w:rPr>
              <w:t>°C</w:t>
            </w:r>
          </w:p>
        </w:tc>
      </w:tr>
      <w:tr w:rsidR="004E7D3A" w:rsidRPr="002A066A" w14:paraId="172F1D68" w14:textId="77777777" w:rsidTr="00E60739">
        <w:trPr>
          <w:trHeight w:val="306"/>
          <w:jc w:val="center"/>
        </w:trPr>
        <w:tc>
          <w:tcPr>
            <w:tcW w:w="3118" w:type="dxa"/>
            <w:vAlign w:val="center"/>
          </w:tcPr>
          <w:p w14:paraId="28BA9E6A" w14:textId="77777777" w:rsidR="004E7D3A" w:rsidRPr="00E60739" w:rsidRDefault="004E7D3A" w:rsidP="004E7D3A">
            <w:pPr>
              <w:autoSpaceDE w:val="0"/>
              <w:autoSpaceDN w:val="0"/>
              <w:adjustRightInd w:val="0"/>
              <w:spacing w:before="60" w:after="60"/>
              <w:rPr>
                <w:rFonts w:cs="Arial"/>
                <w:bCs/>
                <w:color w:val="000000"/>
                <w:sz w:val="18"/>
                <w:szCs w:val="18"/>
              </w:rPr>
            </w:pPr>
            <w:r w:rsidRPr="00E60739">
              <w:rPr>
                <w:rFonts w:cs="Arial"/>
                <w:bCs/>
                <w:color w:val="000000"/>
                <w:sz w:val="18"/>
                <w:szCs w:val="18"/>
              </w:rPr>
              <w:t>Signal Indicator, 1000X</w:t>
            </w:r>
          </w:p>
        </w:tc>
        <w:tc>
          <w:tcPr>
            <w:tcW w:w="1109" w:type="dxa"/>
            <w:vAlign w:val="center"/>
          </w:tcPr>
          <w:p w14:paraId="1A5BFE29" w14:textId="77777777" w:rsidR="004E7D3A" w:rsidRPr="00D20822" w:rsidRDefault="004E7D3A" w:rsidP="004E7D3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w:t>
            </w:r>
            <w:r w:rsidRPr="00D20822">
              <w:rPr>
                <w:rFonts w:cs="Arial"/>
                <w:color w:val="000000"/>
                <w:sz w:val="18"/>
                <w:szCs w:val="18"/>
                <w:lang w:val="en-GB"/>
              </w:rPr>
              <w:t xml:space="preserve"> µL</w:t>
            </w:r>
          </w:p>
        </w:tc>
        <w:tc>
          <w:tcPr>
            <w:tcW w:w="1440" w:type="dxa"/>
            <w:vAlign w:val="center"/>
          </w:tcPr>
          <w:p w14:paraId="56322078" w14:textId="77777777" w:rsidR="004E7D3A" w:rsidRPr="00AB4B07" w:rsidRDefault="004E7D3A" w:rsidP="004E7D3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r w:rsidRPr="00D20822">
              <w:rPr>
                <w:rFonts w:cs="Arial"/>
                <w:color w:val="000000"/>
                <w:sz w:val="18"/>
                <w:szCs w:val="18"/>
                <w:lang w:val="en-GB"/>
              </w:rPr>
              <w:t xml:space="preserve"> µL</w:t>
            </w:r>
          </w:p>
        </w:tc>
        <w:tc>
          <w:tcPr>
            <w:tcW w:w="1440" w:type="dxa"/>
          </w:tcPr>
          <w:p w14:paraId="5C147090" w14:textId="77777777" w:rsidR="004E7D3A" w:rsidRPr="00AB4B07" w:rsidRDefault="00831025" w:rsidP="004E7D3A">
            <w:pPr>
              <w:autoSpaceDE w:val="0"/>
              <w:autoSpaceDN w:val="0"/>
              <w:adjustRightInd w:val="0"/>
              <w:spacing w:before="60" w:after="60"/>
              <w:jc w:val="center"/>
              <w:rPr>
                <w:rFonts w:cs="Arial"/>
                <w:color w:val="000000"/>
                <w:sz w:val="18"/>
                <w:szCs w:val="18"/>
                <w:lang w:val="en-GB"/>
              </w:rPr>
            </w:pPr>
            <w:r w:rsidRPr="00AB4B07">
              <w:rPr>
                <w:rFonts w:cs="Arial"/>
                <w:color w:val="000000"/>
                <w:sz w:val="18"/>
                <w:szCs w:val="18"/>
                <w:lang w:val="en-GB"/>
              </w:rPr>
              <w:t>-20°C</w:t>
            </w:r>
          </w:p>
        </w:tc>
      </w:tr>
      <w:tr w:rsidR="004E7D3A" w:rsidRPr="002A066A" w14:paraId="7FA2E60B" w14:textId="77777777" w:rsidTr="00E60739">
        <w:trPr>
          <w:trHeight w:val="306"/>
          <w:jc w:val="center"/>
        </w:trPr>
        <w:tc>
          <w:tcPr>
            <w:tcW w:w="3118" w:type="dxa"/>
            <w:vAlign w:val="center"/>
          </w:tcPr>
          <w:p w14:paraId="0587D123" w14:textId="77777777" w:rsidR="004E7D3A" w:rsidRPr="00E60739" w:rsidRDefault="004E7D3A" w:rsidP="004E7D3A">
            <w:pPr>
              <w:autoSpaceDE w:val="0"/>
              <w:autoSpaceDN w:val="0"/>
              <w:adjustRightInd w:val="0"/>
              <w:spacing w:before="60" w:after="60"/>
              <w:rPr>
                <w:rFonts w:cs="Arial"/>
                <w:bCs/>
                <w:color w:val="000000"/>
                <w:sz w:val="18"/>
                <w:szCs w:val="18"/>
              </w:rPr>
            </w:pPr>
            <w:r w:rsidRPr="00E60739">
              <w:rPr>
                <w:rFonts w:cs="Arial"/>
                <w:bCs/>
                <w:color w:val="000000"/>
                <w:sz w:val="18"/>
                <w:szCs w:val="18"/>
              </w:rPr>
              <w:t>Enhancer Solution, 1000X</w:t>
            </w:r>
          </w:p>
        </w:tc>
        <w:tc>
          <w:tcPr>
            <w:tcW w:w="1109" w:type="dxa"/>
            <w:vAlign w:val="center"/>
          </w:tcPr>
          <w:p w14:paraId="466EE197" w14:textId="77777777" w:rsidR="004E7D3A" w:rsidRPr="00D20822" w:rsidRDefault="004E7D3A" w:rsidP="004E7D3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w:t>
            </w:r>
            <w:r w:rsidRPr="00D20822">
              <w:rPr>
                <w:rFonts w:cs="Arial"/>
                <w:color w:val="000000"/>
                <w:sz w:val="18"/>
                <w:szCs w:val="18"/>
                <w:lang w:val="en-GB"/>
              </w:rPr>
              <w:t xml:space="preserve"> µL</w:t>
            </w:r>
          </w:p>
        </w:tc>
        <w:tc>
          <w:tcPr>
            <w:tcW w:w="1440" w:type="dxa"/>
            <w:vAlign w:val="center"/>
          </w:tcPr>
          <w:p w14:paraId="26D12856" w14:textId="77777777" w:rsidR="004E7D3A" w:rsidRPr="00AB4B07" w:rsidRDefault="004E7D3A" w:rsidP="004E7D3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r w:rsidRPr="00D20822">
              <w:rPr>
                <w:rFonts w:cs="Arial"/>
                <w:color w:val="000000"/>
                <w:sz w:val="18"/>
                <w:szCs w:val="18"/>
                <w:lang w:val="en-GB"/>
              </w:rPr>
              <w:t xml:space="preserve"> µL</w:t>
            </w:r>
          </w:p>
        </w:tc>
        <w:tc>
          <w:tcPr>
            <w:tcW w:w="1440" w:type="dxa"/>
          </w:tcPr>
          <w:p w14:paraId="410533D9" w14:textId="77777777" w:rsidR="004E7D3A" w:rsidRPr="00AB4B07" w:rsidRDefault="00831025" w:rsidP="004E7D3A">
            <w:pPr>
              <w:autoSpaceDE w:val="0"/>
              <w:autoSpaceDN w:val="0"/>
              <w:adjustRightInd w:val="0"/>
              <w:spacing w:before="60" w:after="60"/>
              <w:jc w:val="center"/>
              <w:rPr>
                <w:rFonts w:cs="Arial"/>
                <w:color w:val="000000"/>
                <w:sz w:val="18"/>
                <w:szCs w:val="18"/>
                <w:lang w:val="en-GB"/>
              </w:rPr>
            </w:pPr>
            <w:r w:rsidRPr="00AB4B07">
              <w:rPr>
                <w:rFonts w:cs="Arial"/>
                <w:color w:val="000000"/>
                <w:sz w:val="18"/>
                <w:szCs w:val="18"/>
                <w:lang w:val="en-GB"/>
              </w:rPr>
              <w:t>-20°C</w:t>
            </w:r>
          </w:p>
        </w:tc>
      </w:tr>
      <w:tr w:rsidR="004E7D3A" w:rsidRPr="002A066A" w14:paraId="5C0883F9" w14:textId="77777777" w:rsidTr="00E60739">
        <w:trPr>
          <w:trHeight w:val="306"/>
          <w:jc w:val="center"/>
        </w:trPr>
        <w:tc>
          <w:tcPr>
            <w:tcW w:w="3118" w:type="dxa"/>
            <w:vAlign w:val="center"/>
          </w:tcPr>
          <w:p w14:paraId="27602883" w14:textId="77777777" w:rsidR="004E7D3A" w:rsidRPr="00E60739" w:rsidRDefault="004E7D3A" w:rsidP="004E7D3A">
            <w:pPr>
              <w:autoSpaceDE w:val="0"/>
              <w:autoSpaceDN w:val="0"/>
              <w:adjustRightInd w:val="0"/>
              <w:spacing w:before="60" w:after="60"/>
              <w:rPr>
                <w:rFonts w:cs="Arial"/>
                <w:bCs/>
                <w:color w:val="000000"/>
                <w:sz w:val="18"/>
                <w:szCs w:val="18"/>
              </w:rPr>
            </w:pPr>
            <w:r w:rsidRPr="00E60739">
              <w:rPr>
                <w:rFonts w:cs="Arial"/>
                <w:bCs/>
                <w:color w:val="000000"/>
                <w:sz w:val="18"/>
                <w:szCs w:val="18"/>
              </w:rPr>
              <w:t>Developer Solution</w:t>
            </w:r>
          </w:p>
        </w:tc>
        <w:tc>
          <w:tcPr>
            <w:tcW w:w="1109" w:type="dxa"/>
            <w:vAlign w:val="center"/>
          </w:tcPr>
          <w:p w14:paraId="2EFEEE73" w14:textId="77777777" w:rsidR="004E7D3A" w:rsidRPr="00D20822" w:rsidRDefault="004E7D3A" w:rsidP="004E7D3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 mL</w:t>
            </w:r>
          </w:p>
        </w:tc>
        <w:tc>
          <w:tcPr>
            <w:tcW w:w="1440" w:type="dxa"/>
            <w:vAlign w:val="center"/>
          </w:tcPr>
          <w:p w14:paraId="050E88D9" w14:textId="77777777" w:rsidR="004E7D3A" w:rsidRPr="00AB4B07" w:rsidRDefault="004E7D3A" w:rsidP="004E7D3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 mL</w:t>
            </w:r>
          </w:p>
        </w:tc>
        <w:tc>
          <w:tcPr>
            <w:tcW w:w="1440" w:type="dxa"/>
          </w:tcPr>
          <w:p w14:paraId="19A4A2DC" w14:textId="77777777" w:rsidR="004E7D3A" w:rsidRPr="00AB4B07" w:rsidRDefault="002F4171" w:rsidP="004E7D3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AB4B07">
              <w:rPr>
                <w:rFonts w:cs="Arial"/>
                <w:color w:val="000000"/>
                <w:sz w:val="18"/>
                <w:szCs w:val="18"/>
                <w:lang w:val="en-GB"/>
              </w:rPr>
              <w:t>°C</w:t>
            </w:r>
          </w:p>
        </w:tc>
      </w:tr>
      <w:tr w:rsidR="004E7D3A" w:rsidRPr="002A066A" w14:paraId="04F36537" w14:textId="77777777" w:rsidTr="00E60739">
        <w:trPr>
          <w:trHeight w:val="306"/>
          <w:jc w:val="center"/>
        </w:trPr>
        <w:tc>
          <w:tcPr>
            <w:tcW w:w="3118" w:type="dxa"/>
            <w:vAlign w:val="center"/>
          </w:tcPr>
          <w:p w14:paraId="4DBBCE2F" w14:textId="77777777" w:rsidR="004E7D3A" w:rsidRPr="00E60739" w:rsidRDefault="004E7D3A" w:rsidP="004E7D3A">
            <w:pPr>
              <w:autoSpaceDE w:val="0"/>
              <w:autoSpaceDN w:val="0"/>
              <w:adjustRightInd w:val="0"/>
              <w:spacing w:before="60" w:after="60"/>
              <w:rPr>
                <w:rFonts w:cs="Arial"/>
                <w:bCs/>
                <w:color w:val="000000"/>
                <w:sz w:val="18"/>
                <w:szCs w:val="18"/>
              </w:rPr>
            </w:pPr>
            <w:r w:rsidRPr="00E60739">
              <w:rPr>
                <w:rFonts w:cs="Arial"/>
                <w:bCs/>
                <w:color w:val="000000"/>
                <w:sz w:val="18"/>
                <w:szCs w:val="18"/>
              </w:rPr>
              <w:t>Stop Solution</w:t>
            </w:r>
          </w:p>
        </w:tc>
        <w:tc>
          <w:tcPr>
            <w:tcW w:w="1109" w:type="dxa"/>
            <w:vAlign w:val="center"/>
          </w:tcPr>
          <w:p w14:paraId="38E1BC0A" w14:textId="77777777" w:rsidR="004E7D3A" w:rsidRPr="00D20822" w:rsidRDefault="004E7D3A" w:rsidP="004E7D3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 mL</w:t>
            </w:r>
          </w:p>
        </w:tc>
        <w:tc>
          <w:tcPr>
            <w:tcW w:w="1440" w:type="dxa"/>
            <w:vAlign w:val="center"/>
          </w:tcPr>
          <w:p w14:paraId="46F792BD" w14:textId="77777777" w:rsidR="004E7D3A" w:rsidRPr="00AB4B07" w:rsidRDefault="004E7D3A" w:rsidP="004E7D3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 mL</w:t>
            </w:r>
          </w:p>
        </w:tc>
        <w:tc>
          <w:tcPr>
            <w:tcW w:w="1440" w:type="dxa"/>
          </w:tcPr>
          <w:p w14:paraId="22C544F6" w14:textId="77777777" w:rsidR="004E7D3A" w:rsidRPr="00AB4B07" w:rsidRDefault="002F4171" w:rsidP="004E7D3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RT</w:t>
            </w:r>
          </w:p>
        </w:tc>
      </w:tr>
      <w:tr w:rsidR="004E7D3A" w:rsidRPr="002A066A" w14:paraId="688238A1" w14:textId="77777777" w:rsidTr="00E60739">
        <w:trPr>
          <w:trHeight w:val="306"/>
          <w:jc w:val="center"/>
        </w:trPr>
        <w:tc>
          <w:tcPr>
            <w:tcW w:w="3118" w:type="dxa"/>
            <w:vAlign w:val="center"/>
          </w:tcPr>
          <w:p w14:paraId="087EAC47" w14:textId="77777777" w:rsidR="004E7D3A" w:rsidRPr="00E60739" w:rsidRDefault="004E7D3A" w:rsidP="004E7D3A">
            <w:pPr>
              <w:autoSpaceDE w:val="0"/>
              <w:autoSpaceDN w:val="0"/>
              <w:adjustRightInd w:val="0"/>
              <w:spacing w:before="60" w:after="60"/>
              <w:rPr>
                <w:rFonts w:cs="Arial"/>
                <w:bCs/>
                <w:color w:val="000000"/>
                <w:sz w:val="18"/>
                <w:szCs w:val="18"/>
              </w:rPr>
            </w:pPr>
            <w:r w:rsidRPr="00E60739">
              <w:rPr>
                <w:rFonts w:cs="Arial"/>
                <w:bCs/>
                <w:color w:val="000000"/>
                <w:sz w:val="18"/>
                <w:szCs w:val="18"/>
              </w:rPr>
              <w:t>8-Well Assay Strips (With Frame)</w:t>
            </w:r>
          </w:p>
        </w:tc>
        <w:tc>
          <w:tcPr>
            <w:tcW w:w="1109" w:type="dxa"/>
            <w:vAlign w:val="center"/>
          </w:tcPr>
          <w:p w14:paraId="7EA3C33B" w14:textId="77777777" w:rsidR="004E7D3A" w:rsidRPr="00D20822" w:rsidRDefault="004E7D3A" w:rsidP="004E7D3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6</w:t>
            </w:r>
          </w:p>
        </w:tc>
        <w:tc>
          <w:tcPr>
            <w:tcW w:w="1440" w:type="dxa"/>
            <w:vAlign w:val="center"/>
          </w:tcPr>
          <w:p w14:paraId="6B85AB69" w14:textId="77777777" w:rsidR="004E7D3A" w:rsidRPr="00AB4B07" w:rsidRDefault="004E7D3A" w:rsidP="004E7D3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12</w:t>
            </w:r>
          </w:p>
        </w:tc>
        <w:tc>
          <w:tcPr>
            <w:tcW w:w="1440" w:type="dxa"/>
          </w:tcPr>
          <w:p w14:paraId="020DDA74" w14:textId="77777777" w:rsidR="004E7D3A" w:rsidRPr="00AB4B07" w:rsidRDefault="002F4171" w:rsidP="004E7D3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AB4B07">
              <w:rPr>
                <w:rFonts w:cs="Arial"/>
                <w:color w:val="000000"/>
                <w:sz w:val="18"/>
                <w:szCs w:val="18"/>
                <w:lang w:val="en-GB"/>
              </w:rPr>
              <w:t>°C</w:t>
            </w:r>
          </w:p>
        </w:tc>
      </w:tr>
    </w:tbl>
    <w:p w14:paraId="66C363F0" w14:textId="77777777" w:rsidR="00282FB9" w:rsidRDefault="00282FB9" w:rsidP="001B583F">
      <w:pPr>
        <w:pStyle w:val="1AbcamStandardtext"/>
        <w:rPr>
          <w:b/>
        </w:rPr>
      </w:pPr>
    </w:p>
    <w:p w14:paraId="70DDCACC" w14:textId="77777777" w:rsidR="001C766D" w:rsidRPr="002A066A" w:rsidRDefault="001C766D" w:rsidP="001B583F">
      <w:pPr>
        <w:pStyle w:val="1AbcamStandardtext"/>
        <w:rPr>
          <w:b/>
        </w:rPr>
      </w:pPr>
      <w:r w:rsidRPr="002A066A">
        <w:rPr>
          <w:b/>
        </w:rPr>
        <w:br w:type="page"/>
      </w:r>
    </w:p>
    <w:p w14:paraId="07B9E16F" w14:textId="77777777" w:rsidR="000E4FA8" w:rsidRPr="002A066A" w:rsidRDefault="000E4FA8" w:rsidP="001E2DD7">
      <w:pPr>
        <w:pStyle w:val="1Abcamheading"/>
      </w:pPr>
      <w:bookmarkStart w:id="6" w:name="_Toc446403817"/>
      <w:bookmarkStart w:id="7" w:name="_Toc510519160"/>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6"/>
      <w:bookmarkEnd w:id="7"/>
    </w:p>
    <w:p w14:paraId="010A1367" w14:textId="77777777" w:rsidR="00005CD3" w:rsidRPr="002A066A" w:rsidRDefault="00005CD3" w:rsidP="00005CD3">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7A97131B" w14:textId="77777777" w:rsidR="00005CD3" w:rsidRPr="00AB4B07" w:rsidRDefault="00005CD3" w:rsidP="00005CD3">
      <w:pPr>
        <w:spacing w:before="60" w:after="60"/>
        <w:rPr>
          <w:highlight w:val="yellow"/>
        </w:rPr>
      </w:pPr>
    </w:p>
    <w:p w14:paraId="10C4F7F6" w14:textId="77777777" w:rsidR="00005CD3" w:rsidRPr="00AB4B07" w:rsidRDefault="00282FB9" w:rsidP="00844217">
      <w:pPr>
        <w:pStyle w:val="ListParagraph"/>
        <w:numPr>
          <w:ilvl w:val="0"/>
          <w:numId w:val="7"/>
        </w:numPr>
        <w:spacing w:before="60" w:after="60"/>
        <w:ind w:left="0" w:hanging="357"/>
        <w:contextualSpacing w:val="0"/>
      </w:pPr>
      <w:r w:rsidRPr="00282FB9">
        <w:rPr>
          <w:szCs w:val="20"/>
        </w:rPr>
        <w:t>Microplate reader capable of reading absorbance at 450 nm</w:t>
      </w:r>
      <w:r w:rsidR="00005CD3">
        <w:rPr>
          <w:szCs w:val="20"/>
        </w:rPr>
        <w:t>.</w:t>
      </w:r>
    </w:p>
    <w:p w14:paraId="6F694ED6" w14:textId="77777777" w:rsidR="00005CD3" w:rsidRDefault="00282FB9" w:rsidP="00844217">
      <w:pPr>
        <w:pStyle w:val="ListParagraph"/>
        <w:numPr>
          <w:ilvl w:val="0"/>
          <w:numId w:val="7"/>
        </w:numPr>
        <w:spacing w:before="60" w:after="60"/>
        <w:ind w:left="0"/>
        <w:contextualSpacing w:val="0"/>
      </w:pPr>
      <w:r w:rsidRPr="00282FB9">
        <w:t>Incubator for 37°C incubation</w:t>
      </w:r>
      <w:r w:rsidR="00005CD3">
        <w:t>.</w:t>
      </w:r>
    </w:p>
    <w:p w14:paraId="360269F8" w14:textId="77777777" w:rsidR="00282FB9" w:rsidRPr="00AB4B07" w:rsidRDefault="00282FB9" w:rsidP="00844217">
      <w:pPr>
        <w:pStyle w:val="ListParagraph"/>
        <w:numPr>
          <w:ilvl w:val="0"/>
          <w:numId w:val="7"/>
        </w:numPr>
        <w:spacing w:before="60" w:after="60"/>
        <w:ind w:left="0"/>
        <w:contextualSpacing w:val="0"/>
      </w:pPr>
      <w:r w:rsidRPr="00282FB9">
        <w:t>Plate seal or Parafilm M</w:t>
      </w:r>
      <w:r>
        <w:t>.</w:t>
      </w:r>
    </w:p>
    <w:p w14:paraId="15A81D3F" w14:textId="77777777" w:rsidR="00005CD3" w:rsidRDefault="00282FB9" w:rsidP="00844217">
      <w:pPr>
        <w:pStyle w:val="ListParagraph"/>
        <w:numPr>
          <w:ilvl w:val="0"/>
          <w:numId w:val="7"/>
        </w:numPr>
        <w:spacing w:before="60" w:after="60"/>
        <w:ind w:left="0"/>
        <w:contextualSpacing w:val="0"/>
      </w:pPr>
      <w:r w:rsidRPr="00282FB9">
        <w:t>Distilled water</w:t>
      </w:r>
      <w:r w:rsidR="00005CD3">
        <w:t>.</w:t>
      </w:r>
    </w:p>
    <w:p w14:paraId="6D76BEAB" w14:textId="77777777" w:rsidR="008839DC" w:rsidRDefault="00282FB9" w:rsidP="00844217">
      <w:pPr>
        <w:pStyle w:val="ListParagraph"/>
        <w:numPr>
          <w:ilvl w:val="0"/>
          <w:numId w:val="7"/>
        </w:numPr>
        <w:spacing w:before="60" w:after="60"/>
        <w:ind w:left="0"/>
        <w:contextualSpacing w:val="0"/>
      </w:pPr>
      <w:r w:rsidRPr="00282FB9">
        <w:t>1X TE buffer pH 7.5 to 8.0</w:t>
      </w:r>
      <w:r>
        <w:t>.</w:t>
      </w:r>
    </w:p>
    <w:p w14:paraId="7F7D9C94" w14:textId="77777777" w:rsidR="00282FB9" w:rsidRPr="00AB4B07" w:rsidRDefault="00282FB9" w:rsidP="00844217">
      <w:pPr>
        <w:pStyle w:val="ListParagraph"/>
        <w:numPr>
          <w:ilvl w:val="0"/>
          <w:numId w:val="7"/>
        </w:numPr>
        <w:spacing w:before="60" w:after="60"/>
        <w:ind w:left="0"/>
        <w:contextualSpacing w:val="0"/>
      </w:pPr>
      <w:r w:rsidRPr="00282FB9">
        <w:t>Isolated DNA of interest</w:t>
      </w:r>
      <w:r>
        <w:t>.</w:t>
      </w:r>
    </w:p>
    <w:p w14:paraId="10ECE0B7" w14:textId="77777777" w:rsidR="006664D9" w:rsidRPr="002A066A" w:rsidRDefault="000E4FA8" w:rsidP="006664D9">
      <w:pPr>
        <w:spacing w:before="60" w:after="60"/>
      </w:pPr>
      <w:r w:rsidRPr="002A066A">
        <w:br w:type="page"/>
      </w:r>
    </w:p>
    <w:p w14:paraId="6A758533" w14:textId="77777777" w:rsidR="006664D9" w:rsidRDefault="006664D9" w:rsidP="006B2A3A">
      <w:pPr>
        <w:pStyle w:val="1Abcamheading"/>
      </w:pPr>
      <w:bookmarkStart w:id="8" w:name="_Toc510519161"/>
      <w:r>
        <w:lastRenderedPageBreak/>
        <w:t>General guidelines, precautions, and troubleshooting</w:t>
      </w:r>
      <w:bookmarkEnd w:id="8"/>
    </w:p>
    <w:p w14:paraId="3983E2A0" w14:textId="77777777" w:rsidR="006664D9" w:rsidRDefault="006664D9" w:rsidP="006664D9">
      <w:pPr>
        <w:pStyle w:val="1AbcamStandardtext"/>
      </w:pPr>
      <w:r>
        <w:t>Please observe safe laboratory practice and consult the safety datasheet.</w:t>
      </w:r>
    </w:p>
    <w:p w14:paraId="1399D996" w14:textId="77777777" w:rsidR="006664D9" w:rsidRDefault="006664D9" w:rsidP="006664D9">
      <w:pPr>
        <w:pStyle w:val="1AbcamStandardtext"/>
      </w:pPr>
      <w:r>
        <w:t xml:space="preserve">For general guidelines, precautions, limitations on the use of our assay kits and general assay troubleshooting tips, particularly for first time users, please consult our guide: </w:t>
      </w:r>
      <w:hyperlink r:id="rId13" w:history="1">
        <w:r w:rsidRPr="00F01D56">
          <w:rPr>
            <w:rStyle w:val="Hyperlink"/>
          </w:rPr>
          <w:t>www.abcam.com/assaykitguidelines</w:t>
        </w:r>
      </w:hyperlink>
    </w:p>
    <w:p w14:paraId="103D1195" w14:textId="77777777" w:rsidR="006B255F" w:rsidRDefault="00697363" w:rsidP="00005CD3">
      <w:pPr>
        <w:pStyle w:val="1AbcamBulletpoints"/>
      </w:pPr>
      <w:r>
        <w:t>For typical data produced using the assay, please see the assay</w:t>
      </w:r>
      <w:r w:rsidR="001402DA">
        <w:t xml:space="preserve"> kit </w:t>
      </w:r>
      <w:r>
        <w:t>datasheet on our website.</w:t>
      </w:r>
      <w:r w:rsidR="00645B4B">
        <w:br/>
      </w:r>
    </w:p>
    <w:p w14:paraId="11D83C8D" w14:textId="77777777" w:rsidR="00645B4B" w:rsidRDefault="00645B4B">
      <w:pPr>
        <w:spacing w:before="0" w:after="0"/>
        <w:rPr>
          <w:rFonts w:eastAsiaTheme="minorHAnsi" w:cstheme="minorBidi"/>
          <w:color w:val="000000"/>
          <w:szCs w:val="20"/>
        </w:rPr>
      </w:pPr>
      <w:r>
        <w:br w:type="page"/>
      </w:r>
    </w:p>
    <w:p w14:paraId="2F97A246" w14:textId="77777777" w:rsidR="000E4FA8" w:rsidRPr="002A066A" w:rsidRDefault="000E4FA8" w:rsidP="001E2DD7">
      <w:pPr>
        <w:pStyle w:val="1Abcamheading"/>
      </w:pPr>
      <w:bookmarkStart w:id="9" w:name="_Toc446403819"/>
      <w:bookmarkStart w:id="10" w:name="_Toc510519162"/>
      <w:r w:rsidRPr="002A066A">
        <w:lastRenderedPageBreak/>
        <w:t>R</w:t>
      </w:r>
      <w:r w:rsidR="00174FD5" w:rsidRPr="002A066A">
        <w:t>eagent P</w:t>
      </w:r>
      <w:r w:rsidRPr="002A066A">
        <w:t>reparation</w:t>
      </w:r>
      <w:bookmarkEnd w:id="9"/>
      <w:bookmarkEnd w:id="10"/>
    </w:p>
    <w:p w14:paraId="673921FB" w14:textId="77777777" w:rsidR="00E05441" w:rsidRPr="00833AA8" w:rsidRDefault="00E05441" w:rsidP="00E05441">
      <w:pPr>
        <w:pStyle w:val="1AbcamStandardtext"/>
      </w:pPr>
      <w:r w:rsidRPr="00833AA8">
        <w:t>Briefly centrifuge small vials at low speed prior to opening.</w:t>
      </w:r>
    </w:p>
    <w:p w14:paraId="15D99020" w14:textId="77777777" w:rsidR="00E05441" w:rsidRPr="00833AA8" w:rsidRDefault="00E05441" w:rsidP="00E05441">
      <w:pPr>
        <w:spacing w:before="60" w:after="60"/>
        <w:ind w:left="567"/>
      </w:pPr>
    </w:p>
    <w:p w14:paraId="567ACB5A" w14:textId="77777777" w:rsidR="00E05441" w:rsidRPr="00833AA8" w:rsidRDefault="00C20E9D" w:rsidP="00C20E9D">
      <w:pPr>
        <w:pStyle w:val="11Abcambold"/>
      </w:pPr>
      <w:r w:rsidRPr="00C20E9D">
        <w:t>10X Wash Buffe</w:t>
      </w:r>
      <w:r>
        <w:t>r</w:t>
      </w:r>
    </w:p>
    <w:p w14:paraId="3FD83095" w14:textId="77777777" w:rsidR="003A0CE8" w:rsidRPr="003A0CE8" w:rsidRDefault="0056012F" w:rsidP="003A0CE8">
      <w:pPr>
        <w:pStyle w:val="111Abcam"/>
        <w:ind w:left="680"/>
      </w:pPr>
      <w:r w:rsidRPr="003A0CE8">
        <w:t xml:space="preserve">For a 48-reaction size kit, prepare </w:t>
      </w:r>
      <w:r w:rsidR="003A0CE8">
        <w:t>d</w:t>
      </w:r>
      <w:r w:rsidRPr="003A0CE8">
        <w:t xml:space="preserve">iluted </w:t>
      </w:r>
      <w:r w:rsidR="00B675C2">
        <w:t>1X Wash Buffer</w:t>
      </w:r>
      <w:r w:rsidR="005A7DEE">
        <w:t xml:space="preserve"> by adding 13 mL</w:t>
      </w:r>
      <w:r w:rsidRPr="003A0CE8">
        <w:t xml:space="preserve"> of </w:t>
      </w:r>
      <w:r w:rsidR="003A0CE8">
        <w:t>10X Wash Buffer</w:t>
      </w:r>
      <w:r w:rsidR="005A7DEE">
        <w:t xml:space="preserve"> to 117 mL</w:t>
      </w:r>
      <w:r w:rsidRPr="003A0CE8">
        <w:t xml:space="preserve"> of distilled </w:t>
      </w:r>
      <w:r w:rsidR="003A0CE8" w:rsidRPr="003A0CE8">
        <w:t>water and adjust pH to 7.2-7.5.</w:t>
      </w:r>
    </w:p>
    <w:p w14:paraId="63CCABC1" w14:textId="77777777" w:rsidR="00E05441" w:rsidRDefault="0056012F" w:rsidP="003A0CE8">
      <w:pPr>
        <w:pStyle w:val="111Abcam"/>
        <w:ind w:left="680"/>
      </w:pPr>
      <w:r w:rsidRPr="003A0CE8">
        <w:t>For the</w:t>
      </w:r>
      <w:r w:rsidR="005A7DEE">
        <w:t xml:space="preserve"> 96-reaction size kit, add 26 mL</w:t>
      </w:r>
      <w:r w:rsidRPr="003A0CE8">
        <w:t xml:space="preserve"> of </w:t>
      </w:r>
      <w:r w:rsidR="003A0CE8">
        <w:t>10X Wash Buffer</w:t>
      </w:r>
      <w:r w:rsidR="005A7DEE">
        <w:t xml:space="preserve"> to 234 mL</w:t>
      </w:r>
      <w:r w:rsidRPr="003A0CE8">
        <w:t xml:space="preserve"> of distilled water and adjust pH to 7.2-7.5.</w:t>
      </w:r>
    </w:p>
    <w:p w14:paraId="3DE5ECF8" w14:textId="77777777" w:rsidR="00B675C2" w:rsidRPr="00833AA8" w:rsidRDefault="00B675C2" w:rsidP="00B675C2">
      <w:pPr>
        <w:pStyle w:val="111Abcam"/>
        <w:numPr>
          <w:ilvl w:val="0"/>
          <w:numId w:val="0"/>
        </w:numPr>
        <w:ind w:left="680"/>
      </w:pPr>
      <w:r w:rsidRPr="00833AA8">
        <w:rPr>
          <w:b/>
        </w:rPr>
        <w:t>Δ Note</w:t>
      </w:r>
      <w:r w:rsidRPr="00833AA8">
        <w:t xml:space="preserve"> </w:t>
      </w:r>
      <w:r>
        <w:t>D</w:t>
      </w:r>
      <w:r w:rsidRPr="003A0CE8">
        <w:t xml:space="preserve">iluted </w:t>
      </w:r>
      <w:r>
        <w:t xml:space="preserve">1X Wash Buffer </w:t>
      </w:r>
      <w:r w:rsidRPr="00B675C2">
        <w:t>can now be stored at 4°C for up to six months.</w:t>
      </w:r>
    </w:p>
    <w:p w14:paraId="38C0C87A" w14:textId="77777777" w:rsidR="00E05441" w:rsidRPr="00833AA8" w:rsidRDefault="00E05441" w:rsidP="00E05441">
      <w:pPr>
        <w:pStyle w:val="111Abcam"/>
        <w:numPr>
          <w:ilvl w:val="0"/>
          <w:numId w:val="0"/>
        </w:numPr>
        <w:ind w:left="360"/>
      </w:pPr>
    </w:p>
    <w:p w14:paraId="56D7B6C0" w14:textId="77777777" w:rsidR="00E05441" w:rsidRPr="00833AA8" w:rsidRDefault="00C20E9D" w:rsidP="00C20E9D">
      <w:pPr>
        <w:pStyle w:val="11Abcambold"/>
      </w:pPr>
      <w:r w:rsidRPr="00C20E9D">
        <w:t>Binding Solution</w:t>
      </w:r>
    </w:p>
    <w:p w14:paraId="2C8ADA10" w14:textId="77777777" w:rsidR="00E05441" w:rsidRPr="00833AA8" w:rsidRDefault="001B29A2" w:rsidP="00424432">
      <w:pPr>
        <w:pStyle w:val="111Abcam"/>
        <w:numPr>
          <w:ilvl w:val="0"/>
          <w:numId w:val="0"/>
        </w:numPr>
        <w:ind w:left="714"/>
      </w:pPr>
      <w:bookmarkStart w:id="11" w:name="_Hlk510105824"/>
      <w:r w:rsidRPr="001B29A2">
        <w:t>Ready to use as supplied.</w:t>
      </w:r>
    </w:p>
    <w:bookmarkEnd w:id="11"/>
    <w:p w14:paraId="65DC6A62" w14:textId="77777777" w:rsidR="00C20E9D" w:rsidRPr="00833AA8" w:rsidRDefault="00C20E9D" w:rsidP="00F25981">
      <w:pPr>
        <w:pStyle w:val="111Abcam"/>
        <w:numPr>
          <w:ilvl w:val="0"/>
          <w:numId w:val="0"/>
        </w:numPr>
        <w:ind w:left="720"/>
      </w:pPr>
    </w:p>
    <w:p w14:paraId="53EA11E2" w14:textId="77777777" w:rsidR="00C20E9D" w:rsidRPr="00833AA8" w:rsidRDefault="00C20E9D" w:rsidP="00C20E9D">
      <w:pPr>
        <w:pStyle w:val="11Abcambold"/>
      </w:pPr>
      <w:r w:rsidRPr="00C20E9D">
        <w:t>Negative Con</w:t>
      </w:r>
      <w:r>
        <w:t>trol containing 0% 5mC, 50 µg/mL</w:t>
      </w:r>
    </w:p>
    <w:p w14:paraId="55BCF499" w14:textId="77777777" w:rsidR="00C20E9D" w:rsidRDefault="001B29A2" w:rsidP="00C20E9D">
      <w:pPr>
        <w:pStyle w:val="111Abcam"/>
        <w:numPr>
          <w:ilvl w:val="0"/>
          <w:numId w:val="0"/>
        </w:numPr>
        <w:ind w:left="714"/>
      </w:pPr>
      <w:r w:rsidRPr="001B29A2">
        <w:t>Ready to use as</w:t>
      </w:r>
      <w:r>
        <w:t xml:space="preserve"> supplied</w:t>
      </w:r>
      <w:r w:rsidR="00C20E9D" w:rsidRPr="00833AA8">
        <w:t>.</w:t>
      </w:r>
    </w:p>
    <w:p w14:paraId="4D008831" w14:textId="77777777" w:rsidR="00C20E9D" w:rsidRPr="00833AA8" w:rsidRDefault="00C20E9D" w:rsidP="00C20E9D">
      <w:pPr>
        <w:pStyle w:val="111Abcam"/>
        <w:numPr>
          <w:ilvl w:val="0"/>
          <w:numId w:val="0"/>
        </w:numPr>
        <w:ind w:left="714"/>
      </w:pPr>
    </w:p>
    <w:p w14:paraId="2875AE3F" w14:textId="77777777" w:rsidR="00C20E9D" w:rsidRPr="00833AA8" w:rsidRDefault="00C20E9D" w:rsidP="00C20E9D">
      <w:pPr>
        <w:pStyle w:val="11Abcambold"/>
      </w:pPr>
      <w:r w:rsidRPr="00C20E9D">
        <w:t>Positive Con</w:t>
      </w:r>
      <w:r>
        <w:t>trol containing 5% 5mC, 50 µg/mL</w:t>
      </w:r>
    </w:p>
    <w:p w14:paraId="45AA76AF" w14:textId="77777777" w:rsidR="00C20E9D" w:rsidRDefault="001B29A2" w:rsidP="00C20E9D">
      <w:pPr>
        <w:pStyle w:val="111Abcam"/>
        <w:numPr>
          <w:ilvl w:val="0"/>
          <w:numId w:val="0"/>
        </w:numPr>
        <w:ind w:left="714"/>
      </w:pPr>
      <w:r w:rsidRPr="001B29A2">
        <w:t>Ready to use as supplied.</w:t>
      </w:r>
    </w:p>
    <w:p w14:paraId="37980293" w14:textId="77777777" w:rsidR="00C20E9D" w:rsidRPr="00833AA8" w:rsidRDefault="00C20E9D" w:rsidP="00C20E9D">
      <w:pPr>
        <w:pStyle w:val="111Abcam"/>
        <w:numPr>
          <w:ilvl w:val="0"/>
          <w:numId w:val="0"/>
        </w:numPr>
        <w:ind w:left="714"/>
      </w:pPr>
    </w:p>
    <w:p w14:paraId="5DA78390" w14:textId="77777777" w:rsidR="00C20E9D" w:rsidRPr="00833AA8" w:rsidRDefault="00C20E9D" w:rsidP="00C20E9D">
      <w:pPr>
        <w:pStyle w:val="11Abcambold"/>
      </w:pPr>
      <w:r w:rsidRPr="00C20E9D">
        <w:t>5-mC Antibody, 1000X</w:t>
      </w:r>
    </w:p>
    <w:p w14:paraId="7E6F140F" w14:textId="77777777" w:rsidR="00C20E9D" w:rsidRPr="00833AA8" w:rsidRDefault="001B29A2" w:rsidP="00C20E9D">
      <w:pPr>
        <w:pStyle w:val="111Abcam"/>
        <w:numPr>
          <w:ilvl w:val="0"/>
          <w:numId w:val="0"/>
        </w:numPr>
        <w:ind w:left="714"/>
      </w:pPr>
      <w:r w:rsidRPr="001B29A2">
        <w:t>Ready to use as supplied.</w:t>
      </w:r>
    </w:p>
    <w:p w14:paraId="0661811C" w14:textId="77777777" w:rsidR="00E05441" w:rsidRDefault="00E05441" w:rsidP="00E05441">
      <w:pPr>
        <w:spacing w:before="60" w:after="60"/>
        <w:ind w:left="567"/>
      </w:pPr>
    </w:p>
    <w:p w14:paraId="65A2B3CF" w14:textId="77777777" w:rsidR="00C20E9D" w:rsidRPr="00833AA8" w:rsidRDefault="00C20E9D" w:rsidP="00C20E9D">
      <w:pPr>
        <w:pStyle w:val="11Abcambold"/>
      </w:pPr>
      <w:r w:rsidRPr="00C20E9D">
        <w:t>Signal Indicator, 1000X</w:t>
      </w:r>
    </w:p>
    <w:p w14:paraId="2DD90596" w14:textId="77777777" w:rsidR="00C20E9D" w:rsidRPr="00833AA8" w:rsidRDefault="001B29A2" w:rsidP="00C20E9D">
      <w:pPr>
        <w:pStyle w:val="111Abcam"/>
        <w:numPr>
          <w:ilvl w:val="0"/>
          <w:numId w:val="0"/>
        </w:numPr>
        <w:ind w:left="714"/>
      </w:pPr>
      <w:r w:rsidRPr="001B29A2">
        <w:t>Ready to use as supplied.</w:t>
      </w:r>
    </w:p>
    <w:p w14:paraId="79B808DB" w14:textId="77777777" w:rsidR="00C20E9D" w:rsidRDefault="00C20E9D" w:rsidP="00E05441">
      <w:pPr>
        <w:spacing w:before="60" w:after="60"/>
        <w:ind w:left="567"/>
      </w:pPr>
    </w:p>
    <w:p w14:paraId="2438B0B2" w14:textId="77777777" w:rsidR="00C20E9D" w:rsidRPr="00833AA8" w:rsidRDefault="00C20E9D" w:rsidP="00C20E9D">
      <w:pPr>
        <w:pStyle w:val="11Abcambold"/>
      </w:pPr>
      <w:r w:rsidRPr="00C20E9D">
        <w:t>Enhancer Solution, 1000X</w:t>
      </w:r>
    </w:p>
    <w:p w14:paraId="2DDF6F50" w14:textId="77777777" w:rsidR="00C20E9D" w:rsidRPr="00833AA8" w:rsidRDefault="001B29A2" w:rsidP="00C20E9D">
      <w:pPr>
        <w:pStyle w:val="111Abcam"/>
        <w:numPr>
          <w:ilvl w:val="0"/>
          <w:numId w:val="0"/>
        </w:numPr>
        <w:ind w:left="714"/>
      </w:pPr>
      <w:r w:rsidRPr="001B29A2">
        <w:t>Ready to use as supplied.</w:t>
      </w:r>
    </w:p>
    <w:p w14:paraId="6FBE10F3" w14:textId="77777777" w:rsidR="00C20E9D" w:rsidRDefault="00C20E9D" w:rsidP="00E05441">
      <w:pPr>
        <w:spacing w:before="60" w:after="60"/>
        <w:ind w:left="567"/>
      </w:pPr>
    </w:p>
    <w:p w14:paraId="699D1FA7" w14:textId="77777777" w:rsidR="00C20E9D" w:rsidRPr="00833AA8" w:rsidRDefault="00C20E9D" w:rsidP="00C20E9D">
      <w:pPr>
        <w:pStyle w:val="11Abcambold"/>
      </w:pPr>
      <w:r w:rsidRPr="00C20E9D">
        <w:t>Developer Solution</w:t>
      </w:r>
    </w:p>
    <w:p w14:paraId="4BD440BB" w14:textId="77777777" w:rsidR="00C20E9D" w:rsidRPr="00833AA8" w:rsidRDefault="001B29A2" w:rsidP="00C20E9D">
      <w:pPr>
        <w:pStyle w:val="111Abcam"/>
        <w:numPr>
          <w:ilvl w:val="0"/>
          <w:numId w:val="0"/>
        </w:numPr>
        <w:ind w:left="714"/>
      </w:pPr>
      <w:r w:rsidRPr="001B29A2">
        <w:t>Ready to use as supplied.</w:t>
      </w:r>
    </w:p>
    <w:p w14:paraId="28C41177" w14:textId="77777777" w:rsidR="00C20E9D" w:rsidRDefault="00C20E9D" w:rsidP="00E05441">
      <w:pPr>
        <w:spacing w:before="60" w:after="60"/>
        <w:ind w:left="567"/>
      </w:pPr>
    </w:p>
    <w:p w14:paraId="04DEB94F" w14:textId="77777777" w:rsidR="00C20E9D" w:rsidRPr="00833AA8" w:rsidRDefault="00C20E9D" w:rsidP="00C20E9D">
      <w:pPr>
        <w:pStyle w:val="11Abcambold"/>
      </w:pPr>
      <w:r w:rsidRPr="00C20E9D">
        <w:t>Stop Solution</w:t>
      </w:r>
    </w:p>
    <w:p w14:paraId="6F77AC37" w14:textId="77777777" w:rsidR="00C20E9D" w:rsidRPr="00833AA8" w:rsidRDefault="001B29A2" w:rsidP="00C20E9D">
      <w:pPr>
        <w:pStyle w:val="111Abcam"/>
        <w:numPr>
          <w:ilvl w:val="0"/>
          <w:numId w:val="0"/>
        </w:numPr>
        <w:ind w:left="714"/>
      </w:pPr>
      <w:r w:rsidRPr="001B29A2">
        <w:t>Ready to use as supplied.</w:t>
      </w:r>
    </w:p>
    <w:p w14:paraId="5D16B3BD" w14:textId="77777777" w:rsidR="00C20E9D" w:rsidRPr="00833AA8" w:rsidRDefault="00C20E9D" w:rsidP="00C20E9D">
      <w:pPr>
        <w:pStyle w:val="11Abcambold"/>
      </w:pPr>
      <w:r w:rsidRPr="00C20E9D">
        <w:lastRenderedPageBreak/>
        <w:t>8-Well Assay Strips (With Frame)</w:t>
      </w:r>
    </w:p>
    <w:p w14:paraId="4AFA39F1" w14:textId="77777777" w:rsidR="00C20E9D" w:rsidRPr="00833AA8" w:rsidRDefault="001B29A2" w:rsidP="00C20E9D">
      <w:pPr>
        <w:pStyle w:val="111Abcam"/>
        <w:numPr>
          <w:ilvl w:val="0"/>
          <w:numId w:val="0"/>
        </w:numPr>
        <w:ind w:left="714"/>
      </w:pPr>
      <w:r w:rsidRPr="001B29A2">
        <w:t>Ready to use as supplied.</w:t>
      </w:r>
    </w:p>
    <w:p w14:paraId="7C8DBC0C" w14:textId="77777777" w:rsidR="00C20E9D" w:rsidRPr="00833AA8" w:rsidRDefault="00C20E9D" w:rsidP="00E05441">
      <w:pPr>
        <w:spacing w:before="60" w:after="60"/>
        <w:ind w:left="567"/>
      </w:pPr>
    </w:p>
    <w:p w14:paraId="64740EF8" w14:textId="77777777" w:rsidR="00A13501" w:rsidRPr="00833AA8" w:rsidRDefault="00A13501">
      <w:pPr>
        <w:spacing w:before="0" w:after="0"/>
      </w:pPr>
      <w:r w:rsidRPr="00833AA8">
        <w:br w:type="page"/>
      </w:r>
    </w:p>
    <w:p w14:paraId="536F2E9D" w14:textId="77777777" w:rsidR="00A13501" w:rsidRPr="00833AA8" w:rsidRDefault="00A13501" w:rsidP="00A13501">
      <w:pPr>
        <w:pStyle w:val="1Abcamheading"/>
      </w:pPr>
      <w:bookmarkStart w:id="12" w:name="_Toc446403820"/>
      <w:bookmarkStart w:id="13" w:name="_Toc495055757"/>
      <w:bookmarkStart w:id="14" w:name="_Toc510519163"/>
      <w:r w:rsidRPr="00833AA8">
        <w:lastRenderedPageBreak/>
        <w:t>Standard Preparation</w:t>
      </w:r>
      <w:bookmarkEnd w:id="12"/>
      <w:bookmarkEnd w:id="13"/>
      <w:bookmarkEnd w:id="14"/>
    </w:p>
    <w:p w14:paraId="6B5C13CD" w14:textId="77777777" w:rsidR="00A13501" w:rsidRPr="00833AA8" w:rsidRDefault="00A13501" w:rsidP="00A13501">
      <w:pPr>
        <w:pStyle w:val="ListParagraph"/>
        <w:numPr>
          <w:ilvl w:val="0"/>
          <w:numId w:val="8"/>
        </w:numPr>
        <w:spacing w:before="60" w:after="60"/>
        <w:ind w:left="357" w:hanging="357"/>
        <w:contextualSpacing w:val="0"/>
      </w:pPr>
      <w:r w:rsidRPr="00833AA8">
        <w:t>Always prepare a fresh set of standards for every use.</w:t>
      </w:r>
    </w:p>
    <w:p w14:paraId="46708659" w14:textId="77777777" w:rsidR="00A13501" w:rsidRPr="00833AA8" w:rsidRDefault="00A13501" w:rsidP="00A13501">
      <w:pPr>
        <w:pStyle w:val="ListParagraph"/>
        <w:numPr>
          <w:ilvl w:val="0"/>
          <w:numId w:val="8"/>
        </w:numPr>
        <w:spacing w:before="60" w:after="60" w:line="276" w:lineRule="auto"/>
        <w:ind w:left="357" w:hanging="357"/>
        <w:contextualSpacing w:val="0"/>
        <w:jc w:val="both"/>
      </w:pPr>
      <w:r w:rsidRPr="00833AA8">
        <w:t>Discard working standard dilutions after use as they do not store well.</w:t>
      </w:r>
    </w:p>
    <w:p w14:paraId="65DEED4E" w14:textId="77777777" w:rsidR="00A21A7B" w:rsidRPr="00A21A7B" w:rsidRDefault="00A21A7B" w:rsidP="00A21A7B">
      <w:pPr>
        <w:pStyle w:val="1AbcamStandardtext"/>
      </w:pPr>
    </w:p>
    <w:p w14:paraId="3442B589" w14:textId="77777777" w:rsidR="005C01B0" w:rsidRDefault="005C01B0" w:rsidP="005C01B0">
      <w:pPr>
        <w:pStyle w:val="111Abcam"/>
        <w:numPr>
          <w:ilvl w:val="0"/>
          <w:numId w:val="18"/>
        </w:numPr>
      </w:pPr>
      <w:r>
        <w:t>Dilute 1 µL</w:t>
      </w:r>
      <w:r w:rsidRPr="005C01B0">
        <w:t xml:space="preserve"> of </w:t>
      </w:r>
      <w:r>
        <w:t>Positive Control with 9 µL</w:t>
      </w:r>
      <w:r w:rsidRPr="005C01B0">
        <w:t xml:space="preserve"> of </w:t>
      </w:r>
      <w:r>
        <w:t>Negative Control</w:t>
      </w:r>
      <w:r w:rsidRPr="005C01B0">
        <w:t xml:space="preserve"> to make Diluted </w:t>
      </w:r>
      <w:r>
        <w:t>Positive Control</w:t>
      </w:r>
      <w:r w:rsidRPr="005C01B0">
        <w:t xml:space="preserve">. Mix well. </w:t>
      </w:r>
    </w:p>
    <w:p w14:paraId="7E3B0755" w14:textId="77777777" w:rsidR="00A21A7B" w:rsidRPr="00A21A7B" w:rsidRDefault="005C01B0" w:rsidP="005C01B0">
      <w:pPr>
        <w:pStyle w:val="111Abcam"/>
        <w:numPr>
          <w:ilvl w:val="0"/>
          <w:numId w:val="18"/>
        </w:numPr>
      </w:pPr>
      <w:r w:rsidRPr="005C01B0">
        <w:t xml:space="preserve">Then, prepare 6 concentration points for the control by combining </w:t>
      </w:r>
      <w:r>
        <w:t>Positive Control</w:t>
      </w:r>
      <w:r w:rsidRPr="005C01B0">
        <w:t xml:space="preserve">, Diluted </w:t>
      </w:r>
      <w:r>
        <w:t>Positive Control</w:t>
      </w:r>
      <w:r w:rsidRPr="005C01B0">
        <w:t xml:space="preserve">, and </w:t>
      </w:r>
      <w:r>
        <w:t>Negative Control</w:t>
      </w:r>
      <w:r w:rsidRPr="005C01B0">
        <w:t xml:space="preserve"> according to the following chart. Mix well to ensure the accuracy of the concentration.</w:t>
      </w:r>
    </w:p>
    <w:p w14:paraId="39953B6B" w14:textId="77777777" w:rsidR="00A21A7B" w:rsidRPr="00A21A7B" w:rsidRDefault="00A21A7B" w:rsidP="00A21A7B">
      <w:pPr>
        <w:pStyle w:val="111Abcam"/>
        <w:numPr>
          <w:ilvl w:val="0"/>
          <w:numId w:val="0"/>
        </w:numPr>
      </w:pPr>
    </w:p>
    <w:p w14:paraId="2D15554F" w14:textId="77777777" w:rsidR="00A21A7B" w:rsidRPr="00A21A7B" w:rsidRDefault="00A21A7B" w:rsidP="00A21A7B">
      <w:pPr>
        <w:pStyle w:val="ListParagraph"/>
        <w:spacing w:before="60" w:after="60" w:line="276" w:lineRule="auto"/>
        <w:ind w:left="1638"/>
        <w:jc w:val="both"/>
        <w:rPr>
          <w:rFonts w:eastAsia="Cambria" w:cs="Arial"/>
          <w:bCs/>
          <w:color w:val="000000"/>
          <w:szCs w:val="20"/>
          <w:lang w:val="en-GB"/>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843"/>
        <w:gridCol w:w="1965"/>
        <w:gridCol w:w="1710"/>
      </w:tblGrid>
      <w:tr w:rsidR="005C01B0" w:rsidRPr="00A21A7B" w14:paraId="14FACE02" w14:textId="77777777" w:rsidTr="005C01B0">
        <w:trPr>
          <w:trHeight w:val="306"/>
          <w:jc w:val="center"/>
        </w:trPr>
        <w:tc>
          <w:tcPr>
            <w:tcW w:w="0" w:type="auto"/>
            <w:vAlign w:val="center"/>
          </w:tcPr>
          <w:p w14:paraId="26767E95" w14:textId="77777777" w:rsidR="005C01B0" w:rsidRPr="00A21A7B" w:rsidRDefault="005C01B0" w:rsidP="00792447">
            <w:pPr>
              <w:spacing w:before="60" w:after="60"/>
              <w:jc w:val="center"/>
              <w:rPr>
                <w:b/>
              </w:rPr>
            </w:pPr>
            <w:r>
              <w:rPr>
                <w:b/>
              </w:rPr>
              <w:t>Control</w:t>
            </w:r>
          </w:p>
        </w:tc>
        <w:tc>
          <w:tcPr>
            <w:tcW w:w="0" w:type="auto"/>
            <w:vAlign w:val="center"/>
          </w:tcPr>
          <w:p w14:paraId="2AE2ED87" w14:textId="77777777" w:rsidR="005C01B0" w:rsidRPr="00A21A7B" w:rsidRDefault="005C01B0" w:rsidP="00792447">
            <w:pPr>
              <w:spacing w:before="60" w:after="60"/>
              <w:jc w:val="center"/>
              <w:rPr>
                <w:b/>
              </w:rPr>
            </w:pPr>
            <w:r>
              <w:rPr>
                <w:b/>
              </w:rPr>
              <w:t>Positive Control</w:t>
            </w:r>
            <w:r w:rsidR="00903EF4">
              <w:rPr>
                <w:b/>
              </w:rPr>
              <w:t xml:space="preserve"> (PC)</w:t>
            </w:r>
            <w:r>
              <w:rPr>
                <w:b/>
              </w:rPr>
              <w:t xml:space="preserve"> (5.0%)</w:t>
            </w:r>
          </w:p>
        </w:tc>
        <w:tc>
          <w:tcPr>
            <w:tcW w:w="0" w:type="auto"/>
            <w:vAlign w:val="center"/>
          </w:tcPr>
          <w:p w14:paraId="5EBF0DE3" w14:textId="77777777" w:rsidR="005C01B0" w:rsidRPr="00A21A7B" w:rsidRDefault="005C01B0" w:rsidP="00792447">
            <w:pPr>
              <w:spacing w:before="60" w:after="60"/>
              <w:jc w:val="center"/>
              <w:rPr>
                <w:b/>
              </w:rPr>
            </w:pPr>
            <w:r>
              <w:rPr>
                <w:b/>
              </w:rPr>
              <w:t>Diluted Positive Control (0.5%)</w:t>
            </w:r>
          </w:p>
        </w:tc>
        <w:tc>
          <w:tcPr>
            <w:tcW w:w="0" w:type="auto"/>
            <w:vAlign w:val="center"/>
          </w:tcPr>
          <w:p w14:paraId="62849FFE" w14:textId="77777777" w:rsidR="005C01B0" w:rsidRPr="00A21A7B" w:rsidRDefault="005C01B0" w:rsidP="00792447">
            <w:pPr>
              <w:spacing w:before="60" w:after="60"/>
              <w:jc w:val="center"/>
              <w:rPr>
                <w:b/>
              </w:rPr>
            </w:pPr>
            <w:r>
              <w:rPr>
                <w:b/>
              </w:rPr>
              <w:t>Negative Control</w:t>
            </w:r>
            <w:r w:rsidR="00903EF4">
              <w:rPr>
                <w:b/>
              </w:rPr>
              <w:t xml:space="preserve"> (NC)</w:t>
            </w:r>
          </w:p>
        </w:tc>
      </w:tr>
      <w:tr w:rsidR="005C01B0" w:rsidRPr="00A21A7B" w14:paraId="0EA240C8" w14:textId="77777777" w:rsidTr="005C01B0">
        <w:trPr>
          <w:trHeight w:val="306"/>
          <w:jc w:val="center"/>
        </w:trPr>
        <w:tc>
          <w:tcPr>
            <w:tcW w:w="0" w:type="auto"/>
            <w:vAlign w:val="center"/>
          </w:tcPr>
          <w:p w14:paraId="74BDEA6E" w14:textId="77777777" w:rsidR="005C01B0" w:rsidRPr="005C01B0" w:rsidRDefault="005C01B0" w:rsidP="00792447">
            <w:pPr>
              <w:spacing w:before="60" w:after="60"/>
              <w:jc w:val="center"/>
              <w:rPr>
                <w:sz w:val="18"/>
              </w:rPr>
            </w:pPr>
            <w:r w:rsidRPr="005C01B0">
              <w:rPr>
                <w:sz w:val="18"/>
              </w:rPr>
              <w:t>0.1% PC/well</w:t>
            </w:r>
          </w:p>
        </w:tc>
        <w:tc>
          <w:tcPr>
            <w:tcW w:w="0" w:type="auto"/>
            <w:vAlign w:val="center"/>
          </w:tcPr>
          <w:p w14:paraId="34D777A5" w14:textId="77777777" w:rsidR="005C01B0" w:rsidRPr="00A21A7B" w:rsidRDefault="005C01B0" w:rsidP="00792447">
            <w:pPr>
              <w:spacing w:before="60" w:after="60"/>
              <w:jc w:val="center"/>
              <w:rPr>
                <w:sz w:val="18"/>
              </w:rPr>
            </w:pPr>
            <w:r>
              <w:rPr>
                <w:sz w:val="18"/>
              </w:rPr>
              <w:t xml:space="preserve">0.0 </w:t>
            </w:r>
            <w:r>
              <w:t>µL</w:t>
            </w:r>
          </w:p>
        </w:tc>
        <w:tc>
          <w:tcPr>
            <w:tcW w:w="0" w:type="auto"/>
            <w:vAlign w:val="center"/>
          </w:tcPr>
          <w:p w14:paraId="4915CE2E" w14:textId="77777777" w:rsidR="005C01B0" w:rsidRPr="00A21A7B" w:rsidRDefault="005C01B0" w:rsidP="00792447">
            <w:pPr>
              <w:spacing w:before="60" w:after="60"/>
              <w:jc w:val="center"/>
              <w:rPr>
                <w:sz w:val="18"/>
              </w:rPr>
            </w:pPr>
            <w:r>
              <w:rPr>
                <w:sz w:val="18"/>
              </w:rPr>
              <w:t xml:space="preserve">1.0 </w:t>
            </w:r>
            <w:r>
              <w:t>µL</w:t>
            </w:r>
          </w:p>
        </w:tc>
        <w:tc>
          <w:tcPr>
            <w:tcW w:w="0" w:type="auto"/>
            <w:vAlign w:val="center"/>
          </w:tcPr>
          <w:p w14:paraId="6493A15C" w14:textId="77777777" w:rsidR="005C01B0" w:rsidRPr="00A21A7B" w:rsidRDefault="005C01B0" w:rsidP="00792447">
            <w:pPr>
              <w:spacing w:before="60" w:after="60"/>
              <w:jc w:val="center"/>
              <w:rPr>
                <w:sz w:val="18"/>
              </w:rPr>
            </w:pPr>
            <w:r>
              <w:rPr>
                <w:sz w:val="18"/>
              </w:rPr>
              <w:t xml:space="preserve">9.0 </w:t>
            </w:r>
            <w:r>
              <w:t>µL</w:t>
            </w:r>
          </w:p>
        </w:tc>
      </w:tr>
      <w:tr w:rsidR="005C01B0" w:rsidRPr="00A21A7B" w14:paraId="28C440A4" w14:textId="77777777" w:rsidTr="005C01B0">
        <w:trPr>
          <w:trHeight w:val="306"/>
          <w:jc w:val="center"/>
        </w:trPr>
        <w:tc>
          <w:tcPr>
            <w:tcW w:w="0" w:type="auto"/>
            <w:vAlign w:val="center"/>
          </w:tcPr>
          <w:p w14:paraId="019C03E3" w14:textId="77777777" w:rsidR="005C01B0" w:rsidRPr="00A21A7B" w:rsidRDefault="005C01B0" w:rsidP="00792447">
            <w:pPr>
              <w:spacing w:before="60" w:after="60"/>
              <w:jc w:val="center"/>
              <w:rPr>
                <w:b/>
                <w:sz w:val="18"/>
              </w:rPr>
            </w:pPr>
            <w:r>
              <w:rPr>
                <w:sz w:val="18"/>
              </w:rPr>
              <w:t>0.2</w:t>
            </w:r>
            <w:r w:rsidRPr="005C01B0">
              <w:rPr>
                <w:sz w:val="18"/>
              </w:rPr>
              <w:t>% PC/well</w:t>
            </w:r>
            <w:r w:rsidRPr="00A21A7B">
              <w:rPr>
                <w:b/>
                <w:sz w:val="18"/>
              </w:rPr>
              <w:t xml:space="preserve"> </w:t>
            </w:r>
          </w:p>
        </w:tc>
        <w:tc>
          <w:tcPr>
            <w:tcW w:w="0" w:type="auto"/>
            <w:vAlign w:val="center"/>
          </w:tcPr>
          <w:p w14:paraId="594DDD07" w14:textId="77777777" w:rsidR="005C01B0" w:rsidRPr="00A21A7B" w:rsidRDefault="005C01B0" w:rsidP="00792447">
            <w:pPr>
              <w:spacing w:before="60" w:after="60"/>
              <w:jc w:val="center"/>
              <w:rPr>
                <w:sz w:val="18"/>
              </w:rPr>
            </w:pPr>
            <w:r>
              <w:rPr>
                <w:sz w:val="18"/>
              </w:rPr>
              <w:t xml:space="preserve">0.0 </w:t>
            </w:r>
            <w:r>
              <w:t>µL</w:t>
            </w:r>
          </w:p>
        </w:tc>
        <w:tc>
          <w:tcPr>
            <w:tcW w:w="0" w:type="auto"/>
            <w:vAlign w:val="center"/>
          </w:tcPr>
          <w:p w14:paraId="1B252CEA" w14:textId="77777777" w:rsidR="005C01B0" w:rsidRPr="00A21A7B" w:rsidRDefault="005C01B0" w:rsidP="00792447">
            <w:pPr>
              <w:spacing w:before="60" w:after="60"/>
              <w:jc w:val="center"/>
              <w:rPr>
                <w:sz w:val="18"/>
              </w:rPr>
            </w:pPr>
            <w:r>
              <w:rPr>
                <w:sz w:val="18"/>
              </w:rPr>
              <w:t xml:space="preserve">1.0 </w:t>
            </w:r>
            <w:r>
              <w:t>µL</w:t>
            </w:r>
          </w:p>
        </w:tc>
        <w:tc>
          <w:tcPr>
            <w:tcW w:w="0" w:type="auto"/>
            <w:vAlign w:val="center"/>
          </w:tcPr>
          <w:p w14:paraId="7C38C400" w14:textId="77777777" w:rsidR="005C01B0" w:rsidRPr="00A21A7B" w:rsidRDefault="005C01B0" w:rsidP="00792447">
            <w:pPr>
              <w:spacing w:before="60" w:after="60"/>
              <w:jc w:val="center"/>
              <w:rPr>
                <w:sz w:val="18"/>
              </w:rPr>
            </w:pPr>
            <w:r>
              <w:rPr>
                <w:sz w:val="18"/>
              </w:rPr>
              <w:t xml:space="preserve">4.0 </w:t>
            </w:r>
            <w:r>
              <w:t>µL</w:t>
            </w:r>
          </w:p>
        </w:tc>
      </w:tr>
      <w:tr w:rsidR="005C01B0" w:rsidRPr="00A21A7B" w14:paraId="599EB322" w14:textId="77777777" w:rsidTr="005C01B0">
        <w:trPr>
          <w:trHeight w:val="306"/>
          <w:jc w:val="center"/>
        </w:trPr>
        <w:tc>
          <w:tcPr>
            <w:tcW w:w="0" w:type="auto"/>
            <w:vAlign w:val="center"/>
          </w:tcPr>
          <w:p w14:paraId="0BF0AB2C" w14:textId="77777777" w:rsidR="005C01B0" w:rsidRPr="00A21A7B" w:rsidRDefault="005C01B0" w:rsidP="00792447">
            <w:pPr>
              <w:spacing w:before="60" w:after="60"/>
              <w:jc w:val="center"/>
              <w:rPr>
                <w:b/>
                <w:sz w:val="18"/>
              </w:rPr>
            </w:pPr>
            <w:r>
              <w:rPr>
                <w:sz w:val="18"/>
              </w:rPr>
              <w:t>0.5</w:t>
            </w:r>
            <w:r w:rsidRPr="005C01B0">
              <w:rPr>
                <w:sz w:val="18"/>
              </w:rPr>
              <w:t>% PC/well</w:t>
            </w:r>
          </w:p>
        </w:tc>
        <w:tc>
          <w:tcPr>
            <w:tcW w:w="0" w:type="auto"/>
            <w:vAlign w:val="center"/>
          </w:tcPr>
          <w:p w14:paraId="2AE3776D" w14:textId="77777777" w:rsidR="005C01B0" w:rsidRPr="00A21A7B" w:rsidRDefault="005C01B0" w:rsidP="00792447">
            <w:pPr>
              <w:spacing w:before="60" w:after="60"/>
              <w:jc w:val="center"/>
              <w:rPr>
                <w:sz w:val="18"/>
              </w:rPr>
            </w:pPr>
            <w:r>
              <w:rPr>
                <w:sz w:val="18"/>
              </w:rPr>
              <w:t xml:space="preserve">0.0 </w:t>
            </w:r>
            <w:r>
              <w:t>µL</w:t>
            </w:r>
          </w:p>
        </w:tc>
        <w:tc>
          <w:tcPr>
            <w:tcW w:w="0" w:type="auto"/>
            <w:vAlign w:val="center"/>
          </w:tcPr>
          <w:p w14:paraId="73694C2A" w14:textId="77777777" w:rsidR="005C01B0" w:rsidRPr="00A21A7B" w:rsidRDefault="005C01B0" w:rsidP="00792447">
            <w:pPr>
              <w:spacing w:before="60" w:after="60"/>
              <w:jc w:val="center"/>
              <w:rPr>
                <w:sz w:val="18"/>
              </w:rPr>
            </w:pPr>
            <w:r>
              <w:rPr>
                <w:sz w:val="18"/>
              </w:rPr>
              <w:t xml:space="preserve">3.0 </w:t>
            </w:r>
            <w:r>
              <w:t>µL</w:t>
            </w:r>
          </w:p>
        </w:tc>
        <w:tc>
          <w:tcPr>
            <w:tcW w:w="0" w:type="auto"/>
            <w:vAlign w:val="center"/>
          </w:tcPr>
          <w:p w14:paraId="299BD09C" w14:textId="77777777" w:rsidR="005C01B0" w:rsidRPr="00A21A7B" w:rsidRDefault="005C01B0" w:rsidP="00792447">
            <w:pPr>
              <w:spacing w:before="60" w:after="60"/>
              <w:jc w:val="center"/>
              <w:rPr>
                <w:sz w:val="18"/>
              </w:rPr>
            </w:pPr>
            <w:r>
              <w:rPr>
                <w:sz w:val="18"/>
              </w:rPr>
              <w:t xml:space="preserve">3.0 </w:t>
            </w:r>
            <w:r>
              <w:t>µL</w:t>
            </w:r>
          </w:p>
        </w:tc>
      </w:tr>
      <w:tr w:rsidR="005C01B0" w:rsidRPr="00A21A7B" w14:paraId="1D7E197A" w14:textId="77777777" w:rsidTr="005C01B0">
        <w:trPr>
          <w:trHeight w:val="306"/>
          <w:jc w:val="center"/>
        </w:trPr>
        <w:tc>
          <w:tcPr>
            <w:tcW w:w="0" w:type="auto"/>
            <w:vAlign w:val="center"/>
          </w:tcPr>
          <w:p w14:paraId="384AFD9D" w14:textId="77777777" w:rsidR="005C01B0" w:rsidRPr="00A21A7B" w:rsidRDefault="005C01B0" w:rsidP="00792447">
            <w:pPr>
              <w:spacing w:before="60" w:after="60"/>
              <w:jc w:val="center"/>
              <w:rPr>
                <w:b/>
                <w:sz w:val="18"/>
              </w:rPr>
            </w:pPr>
            <w:r>
              <w:rPr>
                <w:sz w:val="18"/>
              </w:rPr>
              <w:t>1.0</w:t>
            </w:r>
            <w:r w:rsidRPr="005C01B0">
              <w:rPr>
                <w:sz w:val="18"/>
              </w:rPr>
              <w:t>% PC/well</w:t>
            </w:r>
          </w:p>
        </w:tc>
        <w:tc>
          <w:tcPr>
            <w:tcW w:w="0" w:type="auto"/>
            <w:vAlign w:val="center"/>
          </w:tcPr>
          <w:p w14:paraId="2FF036D8" w14:textId="77777777" w:rsidR="005C01B0" w:rsidRPr="00A21A7B" w:rsidRDefault="005C01B0" w:rsidP="00792447">
            <w:pPr>
              <w:spacing w:before="60" w:after="60"/>
              <w:jc w:val="center"/>
              <w:rPr>
                <w:sz w:val="18"/>
              </w:rPr>
            </w:pPr>
            <w:r>
              <w:rPr>
                <w:sz w:val="18"/>
              </w:rPr>
              <w:t xml:space="preserve">1.0 </w:t>
            </w:r>
            <w:r>
              <w:t>µL</w:t>
            </w:r>
          </w:p>
        </w:tc>
        <w:tc>
          <w:tcPr>
            <w:tcW w:w="0" w:type="auto"/>
            <w:vAlign w:val="center"/>
          </w:tcPr>
          <w:p w14:paraId="2D74C8E6" w14:textId="77777777" w:rsidR="005C01B0" w:rsidRPr="00A21A7B" w:rsidRDefault="005C01B0" w:rsidP="00792447">
            <w:pPr>
              <w:spacing w:before="60" w:after="60"/>
              <w:jc w:val="center"/>
              <w:rPr>
                <w:sz w:val="18"/>
              </w:rPr>
            </w:pPr>
            <w:r>
              <w:rPr>
                <w:sz w:val="18"/>
              </w:rPr>
              <w:t xml:space="preserve">0.0 </w:t>
            </w:r>
            <w:r>
              <w:t>µL</w:t>
            </w:r>
          </w:p>
        </w:tc>
        <w:tc>
          <w:tcPr>
            <w:tcW w:w="0" w:type="auto"/>
            <w:vAlign w:val="center"/>
          </w:tcPr>
          <w:p w14:paraId="744BDD84" w14:textId="77777777" w:rsidR="005C01B0" w:rsidRPr="00A21A7B" w:rsidRDefault="005C01B0" w:rsidP="00792447">
            <w:pPr>
              <w:spacing w:before="60" w:after="60"/>
              <w:jc w:val="center"/>
              <w:rPr>
                <w:sz w:val="18"/>
              </w:rPr>
            </w:pPr>
            <w:r>
              <w:rPr>
                <w:sz w:val="18"/>
              </w:rPr>
              <w:t xml:space="preserve">9.0 </w:t>
            </w:r>
            <w:r>
              <w:t>µL</w:t>
            </w:r>
          </w:p>
        </w:tc>
      </w:tr>
      <w:tr w:rsidR="005C01B0" w:rsidRPr="00A21A7B" w14:paraId="0276C843" w14:textId="77777777" w:rsidTr="005C01B0">
        <w:trPr>
          <w:trHeight w:val="306"/>
          <w:jc w:val="center"/>
        </w:trPr>
        <w:tc>
          <w:tcPr>
            <w:tcW w:w="0" w:type="auto"/>
            <w:vAlign w:val="center"/>
          </w:tcPr>
          <w:p w14:paraId="09A40F00" w14:textId="77777777" w:rsidR="005C01B0" w:rsidRDefault="005C01B0" w:rsidP="005C01B0">
            <w:pPr>
              <w:spacing w:before="60" w:after="60"/>
              <w:jc w:val="center"/>
              <w:rPr>
                <w:sz w:val="18"/>
              </w:rPr>
            </w:pPr>
            <w:r>
              <w:rPr>
                <w:sz w:val="18"/>
              </w:rPr>
              <w:t>2.0</w:t>
            </w:r>
            <w:r w:rsidRPr="005C01B0">
              <w:rPr>
                <w:sz w:val="18"/>
              </w:rPr>
              <w:t>% PC/well</w:t>
            </w:r>
          </w:p>
        </w:tc>
        <w:tc>
          <w:tcPr>
            <w:tcW w:w="0" w:type="auto"/>
            <w:vAlign w:val="center"/>
          </w:tcPr>
          <w:p w14:paraId="75E036E2" w14:textId="77777777" w:rsidR="005C01B0" w:rsidRDefault="005C01B0" w:rsidP="005C01B0">
            <w:pPr>
              <w:spacing w:before="60" w:after="60"/>
              <w:jc w:val="center"/>
              <w:rPr>
                <w:sz w:val="18"/>
              </w:rPr>
            </w:pPr>
            <w:r>
              <w:rPr>
                <w:sz w:val="18"/>
              </w:rPr>
              <w:t xml:space="preserve">1.0 </w:t>
            </w:r>
            <w:r>
              <w:t>µL</w:t>
            </w:r>
          </w:p>
        </w:tc>
        <w:tc>
          <w:tcPr>
            <w:tcW w:w="0" w:type="auto"/>
            <w:vAlign w:val="center"/>
          </w:tcPr>
          <w:p w14:paraId="35A66BAC" w14:textId="77777777" w:rsidR="005C01B0" w:rsidRDefault="005C01B0" w:rsidP="005C01B0">
            <w:pPr>
              <w:spacing w:before="60" w:after="60"/>
              <w:jc w:val="center"/>
              <w:rPr>
                <w:sz w:val="18"/>
              </w:rPr>
            </w:pPr>
            <w:r>
              <w:rPr>
                <w:sz w:val="18"/>
              </w:rPr>
              <w:t xml:space="preserve">0.0 </w:t>
            </w:r>
            <w:r>
              <w:t>µL</w:t>
            </w:r>
          </w:p>
        </w:tc>
        <w:tc>
          <w:tcPr>
            <w:tcW w:w="0" w:type="auto"/>
            <w:vAlign w:val="center"/>
          </w:tcPr>
          <w:p w14:paraId="4C7D6ACB" w14:textId="77777777" w:rsidR="005C01B0" w:rsidRPr="00A21A7B" w:rsidRDefault="005C01B0" w:rsidP="005C01B0">
            <w:pPr>
              <w:spacing w:before="60" w:after="60"/>
              <w:jc w:val="center"/>
              <w:rPr>
                <w:sz w:val="18"/>
              </w:rPr>
            </w:pPr>
            <w:r>
              <w:rPr>
                <w:sz w:val="18"/>
              </w:rPr>
              <w:t xml:space="preserve">4.0 </w:t>
            </w:r>
            <w:r>
              <w:t>µL</w:t>
            </w:r>
          </w:p>
        </w:tc>
      </w:tr>
      <w:tr w:rsidR="005C01B0" w:rsidRPr="00A21A7B" w14:paraId="67E23976" w14:textId="77777777" w:rsidTr="005C01B0">
        <w:trPr>
          <w:trHeight w:val="306"/>
          <w:jc w:val="center"/>
        </w:trPr>
        <w:tc>
          <w:tcPr>
            <w:tcW w:w="0" w:type="auto"/>
            <w:vAlign w:val="center"/>
          </w:tcPr>
          <w:p w14:paraId="21ED7601" w14:textId="77777777" w:rsidR="005C01B0" w:rsidRPr="00A21A7B" w:rsidRDefault="005C01B0" w:rsidP="005C01B0">
            <w:pPr>
              <w:spacing w:before="60" w:after="60"/>
              <w:jc w:val="center"/>
              <w:rPr>
                <w:b/>
                <w:sz w:val="18"/>
              </w:rPr>
            </w:pPr>
            <w:r>
              <w:rPr>
                <w:sz w:val="18"/>
              </w:rPr>
              <w:t>5.0</w:t>
            </w:r>
            <w:r w:rsidRPr="005C01B0">
              <w:rPr>
                <w:sz w:val="18"/>
              </w:rPr>
              <w:t>% PC/well</w:t>
            </w:r>
          </w:p>
        </w:tc>
        <w:tc>
          <w:tcPr>
            <w:tcW w:w="0" w:type="auto"/>
            <w:vAlign w:val="center"/>
          </w:tcPr>
          <w:p w14:paraId="2DD4B8AB" w14:textId="77777777" w:rsidR="005C01B0" w:rsidRPr="00A21A7B" w:rsidRDefault="005C01B0" w:rsidP="005C01B0">
            <w:pPr>
              <w:spacing w:before="60" w:after="60"/>
              <w:jc w:val="center"/>
              <w:rPr>
                <w:sz w:val="18"/>
              </w:rPr>
            </w:pPr>
            <w:r>
              <w:rPr>
                <w:sz w:val="18"/>
              </w:rPr>
              <w:t xml:space="preserve">3.0 </w:t>
            </w:r>
            <w:r>
              <w:t>µL</w:t>
            </w:r>
          </w:p>
        </w:tc>
        <w:tc>
          <w:tcPr>
            <w:tcW w:w="0" w:type="auto"/>
            <w:vAlign w:val="center"/>
          </w:tcPr>
          <w:p w14:paraId="54BD3A5B" w14:textId="77777777" w:rsidR="005C01B0" w:rsidRPr="00A21A7B" w:rsidRDefault="005C01B0" w:rsidP="005C01B0">
            <w:pPr>
              <w:spacing w:before="60" w:after="60"/>
              <w:jc w:val="center"/>
              <w:rPr>
                <w:sz w:val="18"/>
              </w:rPr>
            </w:pPr>
            <w:r>
              <w:rPr>
                <w:sz w:val="18"/>
              </w:rPr>
              <w:t xml:space="preserve">0.0 </w:t>
            </w:r>
            <w:r>
              <w:t>µL</w:t>
            </w:r>
          </w:p>
        </w:tc>
        <w:tc>
          <w:tcPr>
            <w:tcW w:w="0" w:type="auto"/>
            <w:vAlign w:val="center"/>
          </w:tcPr>
          <w:p w14:paraId="7A74A4C6" w14:textId="77777777" w:rsidR="005C01B0" w:rsidRPr="00A21A7B" w:rsidRDefault="005C01B0" w:rsidP="005C01B0">
            <w:pPr>
              <w:spacing w:before="60" w:after="60"/>
              <w:jc w:val="center"/>
              <w:rPr>
                <w:sz w:val="18"/>
              </w:rPr>
            </w:pPr>
            <w:r>
              <w:rPr>
                <w:sz w:val="18"/>
              </w:rPr>
              <w:t xml:space="preserve">3.0 </w:t>
            </w:r>
            <w:r>
              <w:t>µL</w:t>
            </w:r>
          </w:p>
        </w:tc>
      </w:tr>
    </w:tbl>
    <w:p w14:paraId="6CC355AE" w14:textId="77777777" w:rsidR="00A21A7B" w:rsidRPr="00A21A7B" w:rsidRDefault="00A21A7B" w:rsidP="00A21A7B">
      <w:pPr>
        <w:pStyle w:val="1AbcamStandardtext"/>
      </w:pPr>
    </w:p>
    <w:p w14:paraId="1CBAF10B" w14:textId="77777777" w:rsidR="005F74F0" w:rsidRDefault="000C6EEF" w:rsidP="00A21A7B">
      <w:pPr>
        <w:spacing w:before="60" w:after="60"/>
      </w:pPr>
      <w:r w:rsidRPr="00833AA8">
        <w:rPr>
          <w:b/>
        </w:rPr>
        <w:t>Δ Note</w:t>
      </w:r>
      <w:r w:rsidRPr="000C6EEF">
        <w:t xml:space="preserve"> The above volumes will be sufficient for one standard curve in duplicate (12 wells total). The P</w:t>
      </w:r>
      <w:r w:rsidR="009278E9">
        <w:t xml:space="preserve">ositive </w:t>
      </w:r>
      <w:r w:rsidRPr="000C6EEF">
        <w:t>C</w:t>
      </w:r>
      <w:r w:rsidR="009278E9">
        <w:t>ontrol</w:t>
      </w:r>
      <w:r w:rsidRPr="000C6EEF">
        <w:t xml:space="preserve"> concentrations are based on per assay well, not per microliter.</w:t>
      </w:r>
    </w:p>
    <w:p w14:paraId="4ABDFE26" w14:textId="77777777" w:rsidR="005F74F0" w:rsidRDefault="005F74F0">
      <w:pPr>
        <w:spacing w:before="0" w:after="0"/>
      </w:pPr>
      <w:r>
        <w:br w:type="page"/>
      </w:r>
    </w:p>
    <w:p w14:paraId="75CBD8C2" w14:textId="77777777" w:rsidR="005F74F0" w:rsidRPr="002A066A" w:rsidRDefault="005F74F0" w:rsidP="005F74F0">
      <w:pPr>
        <w:pStyle w:val="1Abcamheading"/>
      </w:pPr>
      <w:bookmarkStart w:id="15" w:name="_Toc495055758"/>
      <w:bookmarkStart w:id="16" w:name="_Toc510519164"/>
      <w:r w:rsidRPr="002A066A">
        <w:lastRenderedPageBreak/>
        <w:t>Sample Preparation</w:t>
      </w:r>
      <w:bookmarkEnd w:id="15"/>
      <w:bookmarkEnd w:id="16"/>
    </w:p>
    <w:p w14:paraId="28478C54" w14:textId="77777777" w:rsidR="005F74F0" w:rsidRPr="002A066A" w:rsidRDefault="005F74F0" w:rsidP="005F74F0">
      <w:pPr>
        <w:spacing w:before="60" w:after="60"/>
        <w:rPr>
          <w:b/>
        </w:rPr>
      </w:pPr>
      <w:r w:rsidRPr="002A066A">
        <w:rPr>
          <w:b/>
        </w:rPr>
        <w:t>General sample information:</w:t>
      </w:r>
    </w:p>
    <w:p w14:paraId="5BDF441C" w14:textId="77777777" w:rsidR="002C3100" w:rsidRDefault="00790315" w:rsidP="00790315">
      <w:pPr>
        <w:pStyle w:val="1AbcamBulletpoints"/>
      </w:pPr>
      <w:r>
        <w:t xml:space="preserve">Input DNA Quality and Amount: </w:t>
      </w:r>
    </w:p>
    <w:p w14:paraId="1F44DEF5" w14:textId="77777777" w:rsidR="00790315" w:rsidRDefault="00790315" w:rsidP="00790315">
      <w:pPr>
        <w:pStyle w:val="1AbcamBulletpoints"/>
      </w:pPr>
      <w:r>
        <w:t>Input DNA should be relatively pure with 260/280 ratio &gt;1.6 and can be diluted with water or TE buffer. The DNA amount can range from 20 ng to 200 ng per reaction. However, we recommend using 100 ng of DNA, which is the optimized input amount for the best results.</w:t>
      </w:r>
    </w:p>
    <w:p w14:paraId="302A2F5A" w14:textId="77777777" w:rsidR="00790315" w:rsidRDefault="00790315" w:rsidP="00790315">
      <w:pPr>
        <w:pStyle w:val="1AbcamBulletpoints"/>
      </w:pPr>
    </w:p>
    <w:p w14:paraId="5D675B12" w14:textId="77777777" w:rsidR="002C3100" w:rsidRDefault="00790315" w:rsidP="00790315">
      <w:pPr>
        <w:pStyle w:val="1AbcamBulletpoints"/>
      </w:pPr>
      <w:r>
        <w:t xml:space="preserve">DNA Isolation: </w:t>
      </w:r>
    </w:p>
    <w:p w14:paraId="611DB766" w14:textId="77777777" w:rsidR="00790315" w:rsidRDefault="00790315" w:rsidP="00790315">
      <w:pPr>
        <w:pStyle w:val="1AbcamBulletpoints"/>
      </w:pPr>
      <w:r>
        <w:t xml:space="preserve">You can use your method of choice for DNA isolation. </w:t>
      </w:r>
      <w:r w:rsidR="001017E4">
        <w:t>Abcam</w:t>
      </w:r>
      <w:r>
        <w:t xml:space="preserve"> offers a series of genomic DNA isolation kits for your convenience. </w:t>
      </w:r>
    </w:p>
    <w:p w14:paraId="4C11B98B" w14:textId="77777777" w:rsidR="00790315" w:rsidRDefault="00790315" w:rsidP="00790315">
      <w:pPr>
        <w:pStyle w:val="1AbcamBulletpoints"/>
      </w:pPr>
    </w:p>
    <w:p w14:paraId="5F07DC24" w14:textId="77777777" w:rsidR="002C3100" w:rsidRDefault="00790315" w:rsidP="00790315">
      <w:pPr>
        <w:pStyle w:val="1AbcamBulletpoints"/>
      </w:pPr>
      <w:r>
        <w:t xml:space="preserve">DNA Storage: </w:t>
      </w:r>
    </w:p>
    <w:p w14:paraId="4B953854" w14:textId="77777777" w:rsidR="005F74F0" w:rsidRPr="002A066A" w:rsidRDefault="00790315" w:rsidP="00790315">
      <w:pPr>
        <w:pStyle w:val="1AbcamBulletpoints"/>
      </w:pPr>
      <w:r>
        <w:t>Isolated genomic DNA can be stored at 4°C (short term) or –20°C (long term) until use.</w:t>
      </w:r>
    </w:p>
    <w:p w14:paraId="369ED3E5" w14:textId="77777777" w:rsidR="003B15FA" w:rsidRPr="002A066A" w:rsidRDefault="003B15FA">
      <w:pPr>
        <w:spacing w:before="0" w:after="0"/>
      </w:pPr>
      <w:r w:rsidRPr="002A066A">
        <w:br w:type="page"/>
      </w:r>
    </w:p>
    <w:p w14:paraId="0633C8D1" w14:textId="77777777" w:rsidR="00B86D77" w:rsidRPr="002A066A" w:rsidRDefault="00174FD5" w:rsidP="00380497">
      <w:pPr>
        <w:pStyle w:val="1Abcamheading"/>
      </w:pPr>
      <w:bookmarkStart w:id="17" w:name="_Toc446403821"/>
      <w:bookmarkStart w:id="18" w:name="_Toc510519165"/>
      <w:bookmarkEnd w:id="17"/>
      <w:r w:rsidRPr="002A066A">
        <w:lastRenderedPageBreak/>
        <w:t>Assay Procedure</w:t>
      </w:r>
      <w:bookmarkEnd w:id="2"/>
      <w:bookmarkEnd w:id="18"/>
    </w:p>
    <w:p w14:paraId="0BABBE7D" w14:textId="77777777" w:rsidR="00604435" w:rsidRPr="002A066A" w:rsidRDefault="00604435" w:rsidP="00604435">
      <w:pPr>
        <w:pStyle w:val="ListParagraph"/>
        <w:numPr>
          <w:ilvl w:val="0"/>
          <w:numId w:val="9"/>
        </w:numPr>
        <w:spacing w:before="60" w:after="60"/>
        <w:ind w:left="357" w:hanging="357"/>
        <w:contextualSpacing w:val="0"/>
      </w:pPr>
      <w:bookmarkStart w:id="19" w:name="_Toc271554832"/>
      <w:bookmarkStart w:id="20" w:name="_Toc273532551"/>
      <w:r w:rsidRPr="002A066A">
        <w:t>Equilibrate all materials and prepared reagents to room temperature</w:t>
      </w:r>
      <w:r>
        <w:t xml:space="preserve"> just</w:t>
      </w:r>
      <w:r w:rsidRPr="002A066A">
        <w:t xml:space="preserve"> prior to use</w:t>
      </w:r>
      <w:r>
        <w:t xml:space="preserve"> and gently agitate</w:t>
      </w:r>
      <w:r w:rsidRPr="002A066A">
        <w:t>.</w:t>
      </w:r>
    </w:p>
    <w:p w14:paraId="56B77C9A" w14:textId="77777777" w:rsidR="00604435" w:rsidRDefault="00604435" w:rsidP="00604435">
      <w:pPr>
        <w:pStyle w:val="ListParagraph"/>
        <w:numPr>
          <w:ilvl w:val="0"/>
          <w:numId w:val="9"/>
        </w:numPr>
        <w:spacing w:before="60" w:after="60"/>
        <w:ind w:left="357" w:hanging="357"/>
        <w:contextualSpacing w:val="0"/>
      </w:pPr>
      <w:r>
        <w:t>A</w:t>
      </w:r>
      <w:r w:rsidRPr="002A066A">
        <w:t>ssay all standards, controls and samples in duplicate.</w:t>
      </w:r>
    </w:p>
    <w:p w14:paraId="58340CD1" w14:textId="77777777" w:rsidR="00A74DFA" w:rsidRDefault="00A74DFA" w:rsidP="00A74DFA">
      <w:pPr>
        <w:pStyle w:val="ListParagraph"/>
        <w:numPr>
          <w:ilvl w:val="0"/>
          <w:numId w:val="9"/>
        </w:numPr>
        <w:spacing w:before="60" w:after="60"/>
        <w:ind w:left="357" w:hanging="357"/>
        <w:contextualSpacing w:val="0"/>
      </w:pPr>
      <w:r w:rsidRPr="00A74DFA">
        <w:t>Review the configuration of the strip-well plate setup for standard curve preparation in a 48-assays format below (for a 96-reaction format, strips 7 through 12 can be configured as Sample). The controls and samples can be measured in duplicate, loaded vertically instead of horizontally.</w:t>
      </w:r>
    </w:p>
    <w:p w14:paraId="5FDC84D7" w14:textId="77777777" w:rsidR="00903EF4" w:rsidRDefault="00903EF4" w:rsidP="00903EF4">
      <w:pPr>
        <w:spacing w:before="60" w:after="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
        <w:gridCol w:w="831"/>
        <w:gridCol w:w="934"/>
        <w:gridCol w:w="934"/>
        <w:gridCol w:w="934"/>
        <w:gridCol w:w="1022"/>
        <w:gridCol w:w="1022"/>
      </w:tblGrid>
      <w:tr w:rsidR="004B7476" w:rsidRPr="002A066A" w14:paraId="03468494" w14:textId="77777777" w:rsidTr="004B7476">
        <w:trPr>
          <w:trHeight w:val="306"/>
          <w:jc w:val="center"/>
        </w:trPr>
        <w:tc>
          <w:tcPr>
            <w:tcW w:w="0" w:type="auto"/>
            <w:vAlign w:val="center"/>
          </w:tcPr>
          <w:p w14:paraId="29E120EC" w14:textId="77777777" w:rsidR="004B7476" w:rsidRPr="00C95C8D" w:rsidRDefault="004B7476" w:rsidP="00E3501B">
            <w:pPr>
              <w:autoSpaceDE w:val="0"/>
              <w:autoSpaceDN w:val="0"/>
              <w:adjustRightInd w:val="0"/>
              <w:spacing w:before="60" w:after="60"/>
              <w:jc w:val="center"/>
              <w:rPr>
                <w:rFonts w:cs="Arial"/>
                <w:b/>
                <w:bCs/>
                <w:color w:val="000000"/>
                <w:sz w:val="18"/>
                <w:szCs w:val="18"/>
                <w:lang w:val="en-GB"/>
              </w:rPr>
            </w:pPr>
            <w:r w:rsidRPr="00C95C8D">
              <w:rPr>
                <w:rFonts w:cs="Arial"/>
                <w:b/>
                <w:bCs/>
                <w:color w:val="000000"/>
                <w:sz w:val="18"/>
                <w:szCs w:val="18"/>
                <w:lang w:val="en-GB"/>
              </w:rPr>
              <w:t>Well</w:t>
            </w:r>
          </w:p>
        </w:tc>
        <w:tc>
          <w:tcPr>
            <w:tcW w:w="0" w:type="auto"/>
            <w:vAlign w:val="center"/>
          </w:tcPr>
          <w:p w14:paraId="3CB8B807" w14:textId="77777777" w:rsidR="004B7476" w:rsidRPr="00C95C8D" w:rsidRDefault="004B7476" w:rsidP="00E3501B">
            <w:pPr>
              <w:autoSpaceDE w:val="0"/>
              <w:autoSpaceDN w:val="0"/>
              <w:adjustRightInd w:val="0"/>
              <w:spacing w:before="60" w:after="60"/>
              <w:jc w:val="center"/>
              <w:rPr>
                <w:rFonts w:cs="Arial"/>
                <w:b/>
                <w:bCs/>
                <w:color w:val="000000"/>
                <w:sz w:val="18"/>
                <w:szCs w:val="18"/>
                <w:lang w:val="en-GB"/>
              </w:rPr>
            </w:pPr>
            <w:r w:rsidRPr="00C95C8D">
              <w:rPr>
                <w:rFonts w:cs="Arial"/>
                <w:b/>
                <w:bCs/>
                <w:color w:val="000000"/>
                <w:sz w:val="18"/>
                <w:szCs w:val="18"/>
                <w:lang w:val="en-GB"/>
              </w:rPr>
              <w:t>Strip 1</w:t>
            </w:r>
          </w:p>
        </w:tc>
        <w:tc>
          <w:tcPr>
            <w:tcW w:w="0" w:type="auto"/>
            <w:vAlign w:val="center"/>
          </w:tcPr>
          <w:p w14:paraId="1578CA86" w14:textId="77777777" w:rsidR="004B7476" w:rsidRPr="00C95C8D" w:rsidRDefault="004B7476" w:rsidP="00E3501B">
            <w:pPr>
              <w:autoSpaceDE w:val="0"/>
              <w:autoSpaceDN w:val="0"/>
              <w:adjustRightInd w:val="0"/>
              <w:spacing w:before="60" w:after="60"/>
              <w:jc w:val="center"/>
              <w:rPr>
                <w:rFonts w:cs="Arial"/>
                <w:b/>
                <w:bCs/>
                <w:color w:val="000000"/>
                <w:sz w:val="18"/>
                <w:szCs w:val="18"/>
                <w:lang w:val="en-GB"/>
              </w:rPr>
            </w:pPr>
            <w:r w:rsidRPr="00C95C8D">
              <w:rPr>
                <w:rFonts w:cs="Arial"/>
                <w:b/>
                <w:bCs/>
                <w:color w:val="000000"/>
                <w:sz w:val="18"/>
                <w:szCs w:val="18"/>
                <w:lang w:val="en-GB"/>
              </w:rPr>
              <w:t>Strip 2</w:t>
            </w:r>
          </w:p>
        </w:tc>
        <w:tc>
          <w:tcPr>
            <w:tcW w:w="0" w:type="auto"/>
            <w:vAlign w:val="center"/>
          </w:tcPr>
          <w:p w14:paraId="55FE3252" w14:textId="77777777" w:rsidR="004B7476" w:rsidRPr="00C95C8D" w:rsidRDefault="004B7476" w:rsidP="00E3501B">
            <w:pPr>
              <w:autoSpaceDE w:val="0"/>
              <w:autoSpaceDN w:val="0"/>
              <w:adjustRightInd w:val="0"/>
              <w:spacing w:before="60" w:after="60"/>
              <w:jc w:val="center"/>
              <w:rPr>
                <w:rFonts w:cs="Arial"/>
                <w:b/>
                <w:bCs/>
                <w:color w:val="000000"/>
                <w:sz w:val="18"/>
                <w:szCs w:val="18"/>
                <w:lang w:val="en-GB"/>
              </w:rPr>
            </w:pPr>
            <w:r w:rsidRPr="00C95C8D">
              <w:rPr>
                <w:rFonts w:cs="Arial"/>
                <w:b/>
                <w:bCs/>
                <w:color w:val="000000"/>
                <w:sz w:val="18"/>
                <w:szCs w:val="18"/>
                <w:lang w:val="en-GB"/>
              </w:rPr>
              <w:t>Strip 3</w:t>
            </w:r>
          </w:p>
        </w:tc>
        <w:tc>
          <w:tcPr>
            <w:tcW w:w="0" w:type="auto"/>
            <w:vAlign w:val="center"/>
          </w:tcPr>
          <w:p w14:paraId="13DD641C" w14:textId="77777777" w:rsidR="004B7476" w:rsidRPr="00C95C8D" w:rsidRDefault="004B7476" w:rsidP="00E3501B">
            <w:pPr>
              <w:autoSpaceDE w:val="0"/>
              <w:autoSpaceDN w:val="0"/>
              <w:adjustRightInd w:val="0"/>
              <w:spacing w:before="60" w:after="60"/>
              <w:jc w:val="center"/>
              <w:rPr>
                <w:rFonts w:cs="Arial"/>
                <w:b/>
                <w:bCs/>
                <w:color w:val="000000"/>
                <w:sz w:val="18"/>
                <w:szCs w:val="18"/>
                <w:lang w:val="en-GB"/>
              </w:rPr>
            </w:pPr>
            <w:r w:rsidRPr="00C95C8D">
              <w:rPr>
                <w:rFonts w:cs="Arial"/>
                <w:b/>
                <w:bCs/>
                <w:color w:val="000000"/>
                <w:sz w:val="18"/>
                <w:szCs w:val="18"/>
                <w:lang w:val="en-GB"/>
              </w:rPr>
              <w:t>Strip 4</w:t>
            </w:r>
          </w:p>
        </w:tc>
        <w:tc>
          <w:tcPr>
            <w:tcW w:w="0" w:type="auto"/>
            <w:vAlign w:val="center"/>
          </w:tcPr>
          <w:p w14:paraId="2F56445D" w14:textId="77777777" w:rsidR="004B7476" w:rsidRPr="00C95C8D" w:rsidRDefault="004B7476" w:rsidP="00E3501B">
            <w:pPr>
              <w:autoSpaceDE w:val="0"/>
              <w:autoSpaceDN w:val="0"/>
              <w:adjustRightInd w:val="0"/>
              <w:spacing w:before="60" w:after="60"/>
              <w:jc w:val="center"/>
              <w:rPr>
                <w:rFonts w:cs="Arial"/>
                <w:b/>
                <w:bCs/>
                <w:color w:val="000000"/>
                <w:sz w:val="18"/>
                <w:szCs w:val="18"/>
                <w:lang w:val="en-GB"/>
              </w:rPr>
            </w:pPr>
            <w:r w:rsidRPr="00C95C8D">
              <w:rPr>
                <w:rFonts w:cs="Arial"/>
                <w:b/>
                <w:bCs/>
                <w:color w:val="000000"/>
                <w:sz w:val="18"/>
                <w:szCs w:val="18"/>
                <w:lang w:val="en-GB"/>
              </w:rPr>
              <w:t>Strip 4</w:t>
            </w:r>
          </w:p>
        </w:tc>
        <w:tc>
          <w:tcPr>
            <w:tcW w:w="0" w:type="auto"/>
            <w:vAlign w:val="center"/>
          </w:tcPr>
          <w:p w14:paraId="1B89747C" w14:textId="77777777" w:rsidR="004B7476" w:rsidRPr="00C95C8D" w:rsidRDefault="004B7476" w:rsidP="00E3501B">
            <w:pPr>
              <w:autoSpaceDE w:val="0"/>
              <w:autoSpaceDN w:val="0"/>
              <w:adjustRightInd w:val="0"/>
              <w:spacing w:before="60" w:after="60"/>
              <w:jc w:val="center"/>
              <w:rPr>
                <w:rFonts w:cs="Arial"/>
                <w:b/>
                <w:bCs/>
                <w:color w:val="000000"/>
                <w:sz w:val="18"/>
                <w:szCs w:val="18"/>
                <w:lang w:val="en-GB"/>
              </w:rPr>
            </w:pPr>
            <w:r w:rsidRPr="00C95C8D">
              <w:rPr>
                <w:rFonts w:cs="Arial"/>
                <w:b/>
                <w:bCs/>
                <w:color w:val="000000"/>
                <w:sz w:val="18"/>
                <w:szCs w:val="18"/>
                <w:lang w:val="en-GB"/>
              </w:rPr>
              <w:t>Strip 4</w:t>
            </w:r>
          </w:p>
        </w:tc>
      </w:tr>
      <w:tr w:rsidR="004B7476" w:rsidRPr="00AB4B07" w14:paraId="3C9D55F3" w14:textId="77777777" w:rsidTr="004B7476">
        <w:trPr>
          <w:trHeight w:val="306"/>
          <w:jc w:val="center"/>
        </w:trPr>
        <w:tc>
          <w:tcPr>
            <w:tcW w:w="0" w:type="auto"/>
          </w:tcPr>
          <w:p w14:paraId="4358D8D7" w14:textId="77777777" w:rsidR="004B7476" w:rsidRPr="00C95C8D" w:rsidRDefault="004B7476" w:rsidP="004B7476">
            <w:pPr>
              <w:autoSpaceDE w:val="0"/>
              <w:autoSpaceDN w:val="0"/>
              <w:adjustRightInd w:val="0"/>
              <w:spacing w:before="60" w:after="60"/>
              <w:rPr>
                <w:rFonts w:cs="Arial"/>
                <w:bCs/>
                <w:color w:val="000000"/>
                <w:sz w:val="16"/>
                <w:szCs w:val="16"/>
              </w:rPr>
            </w:pPr>
            <w:r w:rsidRPr="00C95C8D">
              <w:rPr>
                <w:rFonts w:cs="Arial"/>
                <w:bCs/>
                <w:color w:val="000000"/>
                <w:sz w:val="16"/>
                <w:szCs w:val="16"/>
              </w:rPr>
              <w:t>A</w:t>
            </w:r>
          </w:p>
        </w:tc>
        <w:tc>
          <w:tcPr>
            <w:tcW w:w="0" w:type="auto"/>
            <w:vAlign w:val="center"/>
          </w:tcPr>
          <w:p w14:paraId="428376FD" w14:textId="77777777" w:rsidR="004B7476" w:rsidRPr="00C95C8D" w:rsidRDefault="004B7476" w:rsidP="004B7476">
            <w:pPr>
              <w:autoSpaceDE w:val="0"/>
              <w:autoSpaceDN w:val="0"/>
              <w:adjustRightInd w:val="0"/>
              <w:spacing w:before="60" w:after="60"/>
              <w:rPr>
                <w:rFonts w:cs="Arial"/>
                <w:b/>
                <w:bCs/>
                <w:color w:val="000000"/>
                <w:sz w:val="16"/>
                <w:szCs w:val="16"/>
                <w:highlight w:val="yellow"/>
                <w:lang w:val="en-GB"/>
              </w:rPr>
            </w:pPr>
            <w:r w:rsidRPr="00C95C8D">
              <w:rPr>
                <w:rFonts w:cs="Arial"/>
                <w:bCs/>
                <w:color w:val="000000"/>
                <w:sz w:val="16"/>
                <w:szCs w:val="16"/>
              </w:rPr>
              <w:t>NC</w:t>
            </w:r>
          </w:p>
        </w:tc>
        <w:tc>
          <w:tcPr>
            <w:tcW w:w="0" w:type="auto"/>
            <w:vAlign w:val="center"/>
          </w:tcPr>
          <w:p w14:paraId="4878B24F"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bCs/>
                <w:color w:val="000000"/>
                <w:sz w:val="16"/>
                <w:szCs w:val="16"/>
              </w:rPr>
              <w:t>1% PC</w:t>
            </w:r>
          </w:p>
        </w:tc>
        <w:tc>
          <w:tcPr>
            <w:tcW w:w="0" w:type="auto"/>
            <w:vAlign w:val="center"/>
          </w:tcPr>
          <w:p w14:paraId="595D57D7"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2</w:t>
            </w:r>
          </w:p>
        </w:tc>
        <w:tc>
          <w:tcPr>
            <w:tcW w:w="0" w:type="auto"/>
            <w:vAlign w:val="center"/>
          </w:tcPr>
          <w:p w14:paraId="6CFFB675"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6</w:t>
            </w:r>
          </w:p>
        </w:tc>
        <w:tc>
          <w:tcPr>
            <w:tcW w:w="0" w:type="auto"/>
            <w:vAlign w:val="center"/>
          </w:tcPr>
          <w:p w14:paraId="2907A12A"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10</w:t>
            </w:r>
          </w:p>
        </w:tc>
        <w:tc>
          <w:tcPr>
            <w:tcW w:w="0" w:type="auto"/>
            <w:vAlign w:val="center"/>
          </w:tcPr>
          <w:p w14:paraId="24BE8913"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14</w:t>
            </w:r>
          </w:p>
        </w:tc>
      </w:tr>
      <w:tr w:rsidR="004B7476" w:rsidRPr="00AB4B07" w14:paraId="157ABD10" w14:textId="77777777" w:rsidTr="004B7476">
        <w:trPr>
          <w:trHeight w:val="306"/>
          <w:jc w:val="center"/>
        </w:trPr>
        <w:tc>
          <w:tcPr>
            <w:tcW w:w="0" w:type="auto"/>
          </w:tcPr>
          <w:p w14:paraId="7AF72005" w14:textId="77777777" w:rsidR="004B7476" w:rsidRPr="00C95C8D" w:rsidRDefault="004B7476" w:rsidP="004B7476">
            <w:pPr>
              <w:autoSpaceDE w:val="0"/>
              <w:autoSpaceDN w:val="0"/>
              <w:adjustRightInd w:val="0"/>
              <w:spacing w:before="60" w:after="60"/>
              <w:rPr>
                <w:rFonts w:cs="Arial"/>
                <w:bCs/>
                <w:color w:val="000000"/>
                <w:sz w:val="16"/>
                <w:szCs w:val="16"/>
              </w:rPr>
            </w:pPr>
            <w:r w:rsidRPr="00C95C8D">
              <w:rPr>
                <w:rFonts w:cs="Arial"/>
                <w:bCs/>
                <w:color w:val="000000"/>
                <w:sz w:val="16"/>
                <w:szCs w:val="16"/>
              </w:rPr>
              <w:t>B</w:t>
            </w:r>
          </w:p>
        </w:tc>
        <w:tc>
          <w:tcPr>
            <w:tcW w:w="0" w:type="auto"/>
            <w:vAlign w:val="center"/>
          </w:tcPr>
          <w:p w14:paraId="75944A5D" w14:textId="77777777" w:rsidR="004B7476" w:rsidRPr="00C95C8D" w:rsidRDefault="004B7476" w:rsidP="004B7476">
            <w:pPr>
              <w:autoSpaceDE w:val="0"/>
              <w:autoSpaceDN w:val="0"/>
              <w:adjustRightInd w:val="0"/>
              <w:spacing w:before="60" w:after="60"/>
              <w:rPr>
                <w:rFonts w:cs="Arial"/>
                <w:bCs/>
                <w:color w:val="000000"/>
                <w:sz w:val="16"/>
                <w:szCs w:val="16"/>
              </w:rPr>
            </w:pPr>
            <w:r w:rsidRPr="00C95C8D">
              <w:rPr>
                <w:rFonts w:cs="Arial"/>
                <w:bCs/>
                <w:color w:val="000000"/>
                <w:sz w:val="16"/>
                <w:szCs w:val="16"/>
              </w:rPr>
              <w:t>NC</w:t>
            </w:r>
          </w:p>
        </w:tc>
        <w:tc>
          <w:tcPr>
            <w:tcW w:w="0" w:type="auto"/>
            <w:vAlign w:val="center"/>
          </w:tcPr>
          <w:p w14:paraId="54F5B703"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bCs/>
                <w:color w:val="000000"/>
                <w:sz w:val="16"/>
                <w:szCs w:val="16"/>
              </w:rPr>
              <w:t>1% PC</w:t>
            </w:r>
          </w:p>
        </w:tc>
        <w:tc>
          <w:tcPr>
            <w:tcW w:w="0" w:type="auto"/>
            <w:vAlign w:val="center"/>
          </w:tcPr>
          <w:p w14:paraId="717AD736"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2</w:t>
            </w:r>
          </w:p>
        </w:tc>
        <w:tc>
          <w:tcPr>
            <w:tcW w:w="0" w:type="auto"/>
            <w:vAlign w:val="center"/>
          </w:tcPr>
          <w:p w14:paraId="109F2CC1"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6</w:t>
            </w:r>
          </w:p>
        </w:tc>
        <w:tc>
          <w:tcPr>
            <w:tcW w:w="0" w:type="auto"/>
            <w:vAlign w:val="center"/>
          </w:tcPr>
          <w:p w14:paraId="45849E96"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10</w:t>
            </w:r>
          </w:p>
        </w:tc>
        <w:tc>
          <w:tcPr>
            <w:tcW w:w="0" w:type="auto"/>
            <w:vAlign w:val="center"/>
          </w:tcPr>
          <w:p w14:paraId="0BC4BC5C"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14</w:t>
            </w:r>
          </w:p>
        </w:tc>
      </w:tr>
      <w:tr w:rsidR="004B7476" w:rsidRPr="00AB4B07" w14:paraId="70D65572" w14:textId="77777777" w:rsidTr="004B7476">
        <w:trPr>
          <w:trHeight w:val="306"/>
          <w:jc w:val="center"/>
        </w:trPr>
        <w:tc>
          <w:tcPr>
            <w:tcW w:w="0" w:type="auto"/>
          </w:tcPr>
          <w:p w14:paraId="20B3C5AA" w14:textId="77777777" w:rsidR="004B7476" w:rsidRPr="00C95C8D" w:rsidRDefault="004B7476" w:rsidP="004B7476">
            <w:pPr>
              <w:autoSpaceDE w:val="0"/>
              <w:autoSpaceDN w:val="0"/>
              <w:adjustRightInd w:val="0"/>
              <w:spacing w:before="60" w:after="60"/>
              <w:rPr>
                <w:rFonts w:cs="Arial"/>
                <w:bCs/>
                <w:color w:val="000000"/>
                <w:sz w:val="16"/>
                <w:szCs w:val="16"/>
              </w:rPr>
            </w:pPr>
            <w:r w:rsidRPr="00C95C8D">
              <w:rPr>
                <w:rFonts w:cs="Arial"/>
                <w:bCs/>
                <w:color w:val="000000"/>
                <w:sz w:val="16"/>
                <w:szCs w:val="16"/>
              </w:rPr>
              <w:t>C</w:t>
            </w:r>
          </w:p>
        </w:tc>
        <w:tc>
          <w:tcPr>
            <w:tcW w:w="0" w:type="auto"/>
            <w:vAlign w:val="center"/>
          </w:tcPr>
          <w:p w14:paraId="2BB2BCBD" w14:textId="77777777" w:rsidR="004B7476" w:rsidRPr="00C95C8D" w:rsidRDefault="004B7476" w:rsidP="004B7476">
            <w:pPr>
              <w:autoSpaceDE w:val="0"/>
              <w:autoSpaceDN w:val="0"/>
              <w:adjustRightInd w:val="0"/>
              <w:spacing w:before="60" w:after="60"/>
              <w:rPr>
                <w:rFonts w:cs="Arial"/>
                <w:bCs/>
                <w:color w:val="000000"/>
                <w:sz w:val="16"/>
                <w:szCs w:val="16"/>
              </w:rPr>
            </w:pPr>
            <w:r w:rsidRPr="00C95C8D">
              <w:rPr>
                <w:rFonts w:cs="Arial"/>
                <w:bCs/>
                <w:color w:val="000000"/>
                <w:sz w:val="16"/>
                <w:szCs w:val="16"/>
              </w:rPr>
              <w:t>0.1% PC</w:t>
            </w:r>
          </w:p>
        </w:tc>
        <w:tc>
          <w:tcPr>
            <w:tcW w:w="0" w:type="auto"/>
            <w:vAlign w:val="center"/>
          </w:tcPr>
          <w:p w14:paraId="02FF580F"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bCs/>
                <w:color w:val="000000"/>
                <w:sz w:val="16"/>
                <w:szCs w:val="16"/>
              </w:rPr>
              <w:t>2% PC</w:t>
            </w:r>
          </w:p>
        </w:tc>
        <w:tc>
          <w:tcPr>
            <w:tcW w:w="0" w:type="auto"/>
            <w:vAlign w:val="center"/>
          </w:tcPr>
          <w:p w14:paraId="18E1F02C"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3</w:t>
            </w:r>
          </w:p>
        </w:tc>
        <w:tc>
          <w:tcPr>
            <w:tcW w:w="0" w:type="auto"/>
            <w:vAlign w:val="center"/>
          </w:tcPr>
          <w:p w14:paraId="2EC78EB8"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7</w:t>
            </w:r>
          </w:p>
        </w:tc>
        <w:tc>
          <w:tcPr>
            <w:tcW w:w="0" w:type="auto"/>
            <w:vAlign w:val="center"/>
          </w:tcPr>
          <w:p w14:paraId="38BB054E"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11</w:t>
            </w:r>
          </w:p>
        </w:tc>
        <w:tc>
          <w:tcPr>
            <w:tcW w:w="0" w:type="auto"/>
            <w:vAlign w:val="center"/>
          </w:tcPr>
          <w:p w14:paraId="79C760B7"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15</w:t>
            </w:r>
          </w:p>
        </w:tc>
      </w:tr>
      <w:tr w:rsidR="004B7476" w:rsidRPr="00AB4B07" w14:paraId="2CE56CFC" w14:textId="77777777" w:rsidTr="004B7476">
        <w:trPr>
          <w:trHeight w:val="306"/>
          <w:jc w:val="center"/>
        </w:trPr>
        <w:tc>
          <w:tcPr>
            <w:tcW w:w="0" w:type="auto"/>
          </w:tcPr>
          <w:p w14:paraId="6998F81D" w14:textId="77777777" w:rsidR="004B7476" w:rsidRPr="00C95C8D" w:rsidRDefault="004B7476" w:rsidP="004B7476">
            <w:pPr>
              <w:autoSpaceDE w:val="0"/>
              <w:autoSpaceDN w:val="0"/>
              <w:adjustRightInd w:val="0"/>
              <w:spacing w:before="60" w:after="60"/>
              <w:rPr>
                <w:rFonts w:cs="Arial"/>
                <w:bCs/>
                <w:color w:val="000000"/>
                <w:sz w:val="16"/>
                <w:szCs w:val="16"/>
              </w:rPr>
            </w:pPr>
            <w:r w:rsidRPr="00C95C8D">
              <w:rPr>
                <w:rFonts w:cs="Arial"/>
                <w:bCs/>
                <w:color w:val="000000"/>
                <w:sz w:val="16"/>
                <w:szCs w:val="16"/>
              </w:rPr>
              <w:t>D</w:t>
            </w:r>
          </w:p>
        </w:tc>
        <w:tc>
          <w:tcPr>
            <w:tcW w:w="0" w:type="auto"/>
            <w:vAlign w:val="center"/>
          </w:tcPr>
          <w:p w14:paraId="2C735A8F" w14:textId="77777777" w:rsidR="004B7476" w:rsidRPr="00C95C8D" w:rsidRDefault="004B7476" w:rsidP="004B7476">
            <w:pPr>
              <w:autoSpaceDE w:val="0"/>
              <w:autoSpaceDN w:val="0"/>
              <w:adjustRightInd w:val="0"/>
              <w:spacing w:before="60" w:after="60"/>
              <w:rPr>
                <w:rFonts w:cs="Arial"/>
                <w:bCs/>
                <w:color w:val="000000"/>
                <w:sz w:val="16"/>
                <w:szCs w:val="16"/>
              </w:rPr>
            </w:pPr>
            <w:r w:rsidRPr="00C95C8D">
              <w:rPr>
                <w:rFonts w:cs="Arial"/>
                <w:bCs/>
                <w:color w:val="000000"/>
                <w:sz w:val="16"/>
                <w:szCs w:val="16"/>
              </w:rPr>
              <w:t>0.1% PC</w:t>
            </w:r>
          </w:p>
        </w:tc>
        <w:tc>
          <w:tcPr>
            <w:tcW w:w="0" w:type="auto"/>
            <w:vAlign w:val="center"/>
          </w:tcPr>
          <w:p w14:paraId="6065FA9C"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bCs/>
                <w:color w:val="000000"/>
                <w:sz w:val="16"/>
                <w:szCs w:val="16"/>
              </w:rPr>
              <w:t>2% PC</w:t>
            </w:r>
          </w:p>
        </w:tc>
        <w:tc>
          <w:tcPr>
            <w:tcW w:w="0" w:type="auto"/>
            <w:vAlign w:val="center"/>
          </w:tcPr>
          <w:p w14:paraId="434C2AA2"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3</w:t>
            </w:r>
          </w:p>
        </w:tc>
        <w:tc>
          <w:tcPr>
            <w:tcW w:w="0" w:type="auto"/>
            <w:vAlign w:val="center"/>
          </w:tcPr>
          <w:p w14:paraId="5C0C5B45"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7</w:t>
            </w:r>
          </w:p>
        </w:tc>
        <w:tc>
          <w:tcPr>
            <w:tcW w:w="0" w:type="auto"/>
            <w:vAlign w:val="center"/>
          </w:tcPr>
          <w:p w14:paraId="61165EC6"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11</w:t>
            </w:r>
          </w:p>
        </w:tc>
        <w:tc>
          <w:tcPr>
            <w:tcW w:w="0" w:type="auto"/>
            <w:vAlign w:val="center"/>
          </w:tcPr>
          <w:p w14:paraId="323EC3AC"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15</w:t>
            </w:r>
          </w:p>
        </w:tc>
      </w:tr>
      <w:tr w:rsidR="004B7476" w:rsidRPr="00AB4B07" w14:paraId="7CCEDAD5" w14:textId="77777777" w:rsidTr="004B7476">
        <w:trPr>
          <w:trHeight w:val="306"/>
          <w:jc w:val="center"/>
        </w:trPr>
        <w:tc>
          <w:tcPr>
            <w:tcW w:w="0" w:type="auto"/>
          </w:tcPr>
          <w:p w14:paraId="7892CEAB" w14:textId="77777777" w:rsidR="004B7476" w:rsidRPr="00C95C8D" w:rsidRDefault="004B7476" w:rsidP="004B7476">
            <w:pPr>
              <w:autoSpaceDE w:val="0"/>
              <w:autoSpaceDN w:val="0"/>
              <w:adjustRightInd w:val="0"/>
              <w:spacing w:before="60" w:after="60"/>
              <w:rPr>
                <w:rFonts w:cs="Arial"/>
                <w:bCs/>
                <w:color w:val="000000"/>
                <w:sz w:val="16"/>
                <w:szCs w:val="16"/>
              </w:rPr>
            </w:pPr>
            <w:r w:rsidRPr="00C95C8D">
              <w:rPr>
                <w:rFonts w:cs="Arial"/>
                <w:bCs/>
                <w:color w:val="000000"/>
                <w:sz w:val="16"/>
                <w:szCs w:val="16"/>
              </w:rPr>
              <w:t>E</w:t>
            </w:r>
          </w:p>
        </w:tc>
        <w:tc>
          <w:tcPr>
            <w:tcW w:w="0" w:type="auto"/>
            <w:vAlign w:val="center"/>
          </w:tcPr>
          <w:p w14:paraId="330F6F22" w14:textId="77777777" w:rsidR="004B7476" w:rsidRPr="00C95C8D" w:rsidRDefault="004B7476" w:rsidP="004B7476">
            <w:pPr>
              <w:autoSpaceDE w:val="0"/>
              <w:autoSpaceDN w:val="0"/>
              <w:adjustRightInd w:val="0"/>
              <w:spacing w:before="60" w:after="60"/>
              <w:rPr>
                <w:rFonts w:cs="Arial"/>
                <w:bCs/>
                <w:color w:val="000000"/>
                <w:sz w:val="16"/>
                <w:szCs w:val="16"/>
              </w:rPr>
            </w:pPr>
            <w:r w:rsidRPr="00C95C8D">
              <w:rPr>
                <w:rFonts w:cs="Arial"/>
                <w:bCs/>
                <w:color w:val="000000"/>
                <w:sz w:val="16"/>
                <w:szCs w:val="16"/>
              </w:rPr>
              <w:t>0.2% PC</w:t>
            </w:r>
          </w:p>
        </w:tc>
        <w:tc>
          <w:tcPr>
            <w:tcW w:w="0" w:type="auto"/>
            <w:vAlign w:val="center"/>
          </w:tcPr>
          <w:p w14:paraId="72272C50"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bCs/>
                <w:color w:val="000000"/>
                <w:sz w:val="16"/>
                <w:szCs w:val="16"/>
              </w:rPr>
              <w:t>5% PC</w:t>
            </w:r>
          </w:p>
        </w:tc>
        <w:tc>
          <w:tcPr>
            <w:tcW w:w="0" w:type="auto"/>
            <w:vAlign w:val="center"/>
          </w:tcPr>
          <w:p w14:paraId="63DBE568"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4</w:t>
            </w:r>
          </w:p>
        </w:tc>
        <w:tc>
          <w:tcPr>
            <w:tcW w:w="0" w:type="auto"/>
            <w:vAlign w:val="center"/>
          </w:tcPr>
          <w:p w14:paraId="05FCB9CD"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8</w:t>
            </w:r>
          </w:p>
        </w:tc>
        <w:tc>
          <w:tcPr>
            <w:tcW w:w="0" w:type="auto"/>
            <w:vAlign w:val="center"/>
          </w:tcPr>
          <w:p w14:paraId="4B7099FB"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12</w:t>
            </w:r>
          </w:p>
        </w:tc>
        <w:tc>
          <w:tcPr>
            <w:tcW w:w="0" w:type="auto"/>
            <w:vAlign w:val="center"/>
          </w:tcPr>
          <w:p w14:paraId="39D007FA"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16</w:t>
            </w:r>
          </w:p>
        </w:tc>
      </w:tr>
      <w:tr w:rsidR="004B7476" w:rsidRPr="00AB4B07" w14:paraId="4695F0B2" w14:textId="77777777" w:rsidTr="004B7476">
        <w:trPr>
          <w:trHeight w:val="306"/>
          <w:jc w:val="center"/>
        </w:trPr>
        <w:tc>
          <w:tcPr>
            <w:tcW w:w="0" w:type="auto"/>
          </w:tcPr>
          <w:p w14:paraId="26AE157E" w14:textId="77777777" w:rsidR="004B7476" w:rsidRPr="00C95C8D" w:rsidRDefault="004B7476" w:rsidP="004B7476">
            <w:pPr>
              <w:autoSpaceDE w:val="0"/>
              <w:autoSpaceDN w:val="0"/>
              <w:adjustRightInd w:val="0"/>
              <w:spacing w:before="60" w:after="60"/>
              <w:rPr>
                <w:rFonts w:cs="Arial"/>
                <w:bCs/>
                <w:color w:val="000000"/>
                <w:sz w:val="16"/>
                <w:szCs w:val="16"/>
              </w:rPr>
            </w:pPr>
            <w:r w:rsidRPr="00C95C8D">
              <w:rPr>
                <w:rFonts w:cs="Arial"/>
                <w:bCs/>
                <w:color w:val="000000"/>
                <w:sz w:val="16"/>
                <w:szCs w:val="16"/>
              </w:rPr>
              <w:t>F</w:t>
            </w:r>
          </w:p>
        </w:tc>
        <w:tc>
          <w:tcPr>
            <w:tcW w:w="0" w:type="auto"/>
            <w:vAlign w:val="center"/>
          </w:tcPr>
          <w:p w14:paraId="7F7B3CD7" w14:textId="77777777" w:rsidR="004B7476" w:rsidRPr="00C95C8D" w:rsidRDefault="004B7476" w:rsidP="004B7476">
            <w:pPr>
              <w:autoSpaceDE w:val="0"/>
              <w:autoSpaceDN w:val="0"/>
              <w:adjustRightInd w:val="0"/>
              <w:spacing w:before="60" w:after="60"/>
              <w:rPr>
                <w:rFonts w:cs="Arial"/>
                <w:bCs/>
                <w:color w:val="000000"/>
                <w:sz w:val="16"/>
                <w:szCs w:val="16"/>
              </w:rPr>
            </w:pPr>
            <w:r w:rsidRPr="00C95C8D">
              <w:rPr>
                <w:rFonts w:cs="Arial"/>
                <w:bCs/>
                <w:color w:val="000000"/>
                <w:sz w:val="16"/>
                <w:szCs w:val="16"/>
              </w:rPr>
              <w:t>0.2% PC</w:t>
            </w:r>
          </w:p>
        </w:tc>
        <w:tc>
          <w:tcPr>
            <w:tcW w:w="0" w:type="auto"/>
            <w:vAlign w:val="center"/>
          </w:tcPr>
          <w:p w14:paraId="35D9FB8B"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bCs/>
                <w:color w:val="000000"/>
                <w:sz w:val="16"/>
                <w:szCs w:val="16"/>
              </w:rPr>
              <w:t>5% PC</w:t>
            </w:r>
          </w:p>
        </w:tc>
        <w:tc>
          <w:tcPr>
            <w:tcW w:w="0" w:type="auto"/>
            <w:vAlign w:val="center"/>
          </w:tcPr>
          <w:p w14:paraId="0693CBA8"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4</w:t>
            </w:r>
          </w:p>
        </w:tc>
        <w:tc>
          <w:tcPr>
            <w:tcW w:w="0" w:type="auto"/>
            <w:vAlign w:val="center"/>
          </w:tcPr>
          <w:p w14:paraId="6EF89C6F"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8</w:t>
            </w:r>
          </w:p>
        </w:tc>
        <w:tc>
          <w:tcPr>
            <w:tcW w:w="0" w:type="auto"/>
            <w:vAlign w:val="center"/>
          </w:tcPr>
          <w:p w14:paraId="52963533"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12</w:t>
            </w:r>
          </w:p>
        </w:tc>
        <w:tc>
          <w:tcPr>
            <w:tcW w:w="0" w:type="auto"/>
            <w:vAlign w:val="center"/>
          </w:tcPr>
          <w:p w14:paraId="6783CE80"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16</w:t>
            </w:r>
          </w:p>
        </w:tc>
      </w:tr>
      <w:tr w:rsidR="004B7476" w:rsidRPr="00AB4B07" w14:paraId="3E1ADC5A" w14:textId="77777777" w:rsidTr="004B7476">
        <w:trPr>
          <w:trHeight w:val="306"/>
          <w:jc w:val="center"/>
        </w:trPr>
        <w:tc>
          <w:tcPr>
            <w:tcW w:w="0" w:type="auto"/>
          </w:tcPr>
          <w:p w14:paraId="013FC199" w14:textId="77777777" w:rsidR="004B7476" w:rsidRPr="00C95C8D" w:rsidRDefault="004B7476" w:rsidP="004B7476">
            <w:pPr>
              <w:autoSpaceDE w:val="0"/>
              <w:autoSpaceDN w:val="0"/>
              <w:adjustRightInd w:val="0"/>
              <w:spacing w:before="60" w:after="60"/>
              <w:rPr>
                <w:rFonts w:cs="Arial"/>
                <w:bCs/>
                <w:color w:val="000000"/>
                <w:sz w:val="16"/>
                <w:szCs w:val="16"/>
              </w:rPr>
            </w:pPr>
            <w:r w:rsidRPr="00C95C8D">
              <w:rPr>
                <w:rFonts w:cs="Arial"/>
                <w:bCs/>
                <w:color w:val="000000"/>
                <w:sz w:val="16"/>
                <w:szCs w:val="16"/>
              </w:rPr>
              <w:t>G</w:t>
            </w:r>
          </w:p>
        </w:tc>
        <w:tc>
          <w:tcPr>
            <w:tcW w:w="0" w:type="auto"/>
            <w:vAlign w:val="center"/>
          </w:tcPr>
          <w:p w14:paraId="05F2B166" w14:textId="77777777" w:rsidR="004B7476" w:rsidRPr="00C95C8D" w:rsidRDefault="004B7476" w:rsidP="004B7476">
            <w:pPr>
              <w:autoSpaceDE w:val="0"/>
              <w:autoSpaceDN w:val="0"/>
              <w:adjustRightInd w:val="0"/>
              <w:spacing w:before="60" w:after="60"/>
              <w:rPr>
                <w:rFonts w:cs="Arial"/>
                <w:bCs/>
                <w:color w:val="000000"/>
                <w:sz w:val="16"/>
                <w:szCs w:val="16"/>
              </w:rPr>
            </w:pPr>
            <w:r w:rsidRPr="00C95C8D">
              <w:rPr>
                <w:rFonts w:cs="Arial"/>
                <w:bCs/>
                <w:color w:val="000000"/>
                <w:sz w:val="16"/>
                <w:szCs w:val="16"/>
              </w:rPr>
              <w:t>0.5% PC</w:t>
            </w:r>
          </w:p>
        </w:tc>
        <w:tc>
          <w:tcPr>
            <w:tcW w:w="0" w:type="auto"/>
            <w:vAlign w:val="center"/>
          </w:tcPr>
          <w:p w14:paraId="4A8C4CFA"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1</w:t>
            </w:r>
          </w:p>
        </w:tc>
        <w:tc>
          <w:tcPr>
            <w:tcW w:w="0" w:type="auto"/>
            <w:vAlign w:val="center"/>
          </w:tcPr>
          <w:p w14:paraId="0371FDA1"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5</w:t>
            </w:r>
          </w:p>
        </w:tc>
        <w:tc>
          <w:tcPr>
            <w:tcW w:w="0" w:type="auto"/>
            <w:vAlign w:val="center"/>
          </w:tcPr>
          <w:p w14:paraId="471BC5CE"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9</w:t>
            </w:r>
          </w:p>
        </w:tc>
        <w:tc>
          <w:tcPr>
            <w:tcW w:w="0" w:type="auto"/>
            <w:vAlign w:val="center"/>
          </w:tcPr>
          <w:p w14:paraId="0F805225"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13</w:t>
            </w:r>
          </w:p>
        </w:tc>
        <w:tc>
          <w:tcPr>
            <w:tcW w:w="0" w:type="auto"/>
            <w:vAlign w:val="center"/>
          </w:tcPr>
          <w:p w14:paraId="48DC14E8"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17</w:t>
            </w:r>
          </w:p>
        </w:tc>
      </w:tr>
      <w:tr w:rsidR="004B7476" w:rsidRPr="00AB4B07" w14:paraId="3593037D" w14:textId="77777777" w:rsidTr="004B7476">
        <w:trPr>
          <w:trHeight w:val="306"/>
          <w:jc w:val="center"/>
        </w:trPr>
        <w:tc>
          <w:tcPr>
            <w:tcW w:w="0" w:type="auto"/>
          </w:tcPr>
          <w:p w14:paraId="27843AE5" w14:textId="77777777" w:rsidR="004B7476" w:rsidRPr="00C95C8D" w:rsidRDefault="004B7476" w:rsidP="004B7476">
            <w:pPr>
              <w:autoSpaceDE w:val="0"/>
              <w:autoSpaceDN w:val="0"/>
              <w:adjustRightInd w:val="0"/>
              <w:spacing w:before="60" w:after="60"/>
              <w:rPr>
                <w:rFonts w:cs="Arial"/>
                <w:bCs/>
                <w:color w:val="000000"/>
                <w:sz w:val="16"/>
                <w:szCs w:val="16"/>
              </w:rPr>
            </w:pPr>
            <w:r w:rsidRPr="00C95C8D">
              <w:rPr>
                <w:rFonts w:cs="Arial"/>
                <w:bCs/>
                <w:color w:val="000000"/>
                <w:sz w:val="16"/>
                <w:szCs w:val="16"/>
              </w:rPr>
              <w:t>H</w:t>
            </w:r>
          </w:p>
        </w:tc>
        <w:tc>
          <w:tcPr>
            <w:tcW w:w="0" w:type="auto"/>
            <w:vAlign w:val="center"/>
          </w:tcPr>
          <w:p w14:paraId="16D420A3" w14:textId="77777777" w:rsidR="004B7476" w:rsidRPr="00C95C8D" w:rsidRDefault="004B7476" w:rsidP="004B7476">
            <w:pPr>
              <w:autoSpaceDE w:val="0"/>
              <w:autoSpaceDN w:val="0"/>
              <w:adjustRightInd w:val="0"/>
              <w:spacing w:before="60" w:after="60"/>
              <w:rPr>
                <w:rFonts w:cs="Arial"/>
                <w:bCs/>
                <w:color w:val="000000"/>
                <w:sz w:val="16"/>
                <w:szCs w:val="16"/>
              </w:rPr>
            </w:pPr>
            <w:r w:rsidRPr="00C95C8D">
              <w:rPr>
                <w:rFonts w:cs="Arial"/>
                <w:bCs/>
                <w:color w:val="000000"/>
                <w:sz w:val="16"/>
                <w:szCs w:val="16"/>
              </w:rPr>
              <w:t>0.5% PC</w:t>
            </w:r>
          </w:p>
        </w:tc>
        <w:tc>
          <w:tcPr>
            <w:tcW w:w="0" w:type="auto"/>
            <w:vAlign w:val="center"/>
          </w:tcPr>
          <w:p w14:paraId="62F4BE97"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1</w:t>
            </w:r>
          </w:p>
        </w:tc>
        <w:tc>
          <w:tcPr>
            <w:tcW w:w="0" w:type="auto"/>
            <w:vAlign w:val="center"/>
          </w:tcPr>
          <w:p w14:paraId="62409B98"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5</w:t>
            </w:r>
          </w:p>
        </w:tc>
        <w:tc>
          <w:tcPr>
            <w:tcW w:w="0" w:type="auto"/>
            <w:vAlign w:val="center"/>
          </w:tcPr>
          <w:p w14:paraId="639DEFE8"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9</w:t>
            </w:r>
          </w:p>
        </w:tc>
        <w:tc>
          <w:tcPr>
            <w:tcW w:w="0" w:type="auto"/>
            <w:vAlign w:val="center"/>
          </w:tcPr>
          <w:p w14:paraId="3D098161"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13</w:t>
            </w:r>
          </w:p>
        </w:tc>
        <w:tc>
          <w:tcPr>
            <w:tcW w:w="0" w:type="auto"/>
            <w:vAlign w:val="center"/>
          </w:tcPr>
          <w:p w14:paraId="30B547DF" w14:textId="77777777" w:rsidR="004B7476" w:rsidRPr="00C95C8D" w:rsidRDefault="004B7476" w:rsidP="004B7476">
            <w:pPr>
              <w:autoSpaceDE w:val="0"/>
              <w:autoSpaceDN w:val="0"/>
              <w:adjustRightInd w:val="0"/>
              <w:spacing w:before="60" w:after="60"/>
              <w:jc w:val="center"/>
              <w:rPr>
                <w:rFonts w:cs="Arial"/>
                <w:color w:val="000000"/>
                <w:sz w:val="16"/>
                <w:szCs w:val="16"/>
                <w:lang w:val="en-GB"/>
              </w:rPr>
            </w:pPr>
            <w:r w:rsidRPr="00C95C8D">
              <w:rPr>
                <w:rFonts w:cs="Arial"/>
                <w:color w:val="000000"/>
                <w:sz w:val="16"/>
                <w:szCs w:val="16"/>
                <w:lang w:val="en-GB"/>
              </w:rPr>
              <w:t>Sample 17</w:t>
            </w:r>
          </w:p>
        </w:tc>
      </w:tr>
    </w:tbl>
    <w:p w14:paraId="63F9A534" w14:textId="77777777" w:rsidR="00903EF4" w:rsidRDefault="00903EF4" w:rsidP="00903EF4">
      <w:pPr>
        <w:spacing w:before="60" w:after="60"/>
      </w:pPr>
    </w:p>
    <w:p w14:paraId="7B43B113" w14:textId="77777777" w:rsidR="00604435" w:rsidRPr="002A066A" w:rsidRDefault="00604435" w:rsidP="00604435">
      <w:pPr>
        <w:pStyle w:val="MediumGrid1-Accent21"/>
        <w:numPr>
          <w:ilvl w:val="0"/>
          <w:numId w:val="0"/>
        </w:numPr>
        <w:spacing w:before="60" w:after="60"/>
      </w:pPr>
    </w:p>
    <w:p w14:paraId="6EED2966" w14:textId="77777777" w:rsidR="00604435" w:rsidRPr="002A066A" w:rsidRDefault="004B0F9F" w:rsidP="00604435">
      <w:pPr>
        <w:pStyle w:val="11Abcambold"/>
      </w:pPr>
      <w:r>
        <w:t>DNA Binding</w:t>
      </w:r>
      <w:r w:rsidR="00604435">
        <w:t>:</w:t>
      </w:r>
    </w:p>
    <w:p w14:paraId="1B5A25DE" w14:textId="77777777" w:rsidR="00A94ADA" w:rsidRPr="00A94ADA" w:rsidRDefault="004B0F9F" w:rsidP="004B0F9F">
      <w:pPr>
        <w:pStyle w:val="ListParagraph"/>
        <w:numPr>
          <w:ilvl w:val="0"/>
          <w:numId w:val="27"/>
        </w:numPr>
        <w:spacing w:before="0" w:after="0"/>
      </w:pPr>
      <w:r w:rsidRPr="007A6ED1">
        <w:t>P</w:t>
      </w:r>
      <w:r w:rsidRPr="004B0F9F">
        <w:t>redetermine the number of strip-wells required for your experiment. Carefully remove un-needed strip-wells from the plate frame and place them back in the bag (seal th</w:t>
      </w:r>
      <w:r>
        <w:t>e bag tightly and store at 4°C)</w:t>
      </w:r>
      <w:r w:rsidR="00A94ADA" w:rsidRPr="00A94ADA">
        <w:t>.</w:t>
      </w:r>
    </w:p>
    <w:p w14:paraId="6C6B7A35" w14:textId="77777777" w:rsidR="00604435" w:rsidRDefault="004B0F9F" w:rsidP="004B0F9F">
      <w:pPr>
        <w:pStyle w:val="ListParagraph"/>
        <w:numPr>
          <w:ilvl w:val="0"/>
          <w:numId w:val="27"/>
        </w:numPr>
        <w:spacing w:before="0" w:after="0"/>
      </w:pPr>
      <w:r w:rsidRPr="004B0F9F">
        <w:t>For ne</w:t>
      </w:r>
      <w:r>
        <w:t>gative control wells: Add 100 µL of Binding Solution and 2 µL</w:t>
      </w:r>
      <w:r w:rsidRPr="004B0F9F">
        <w:t xml:space="preserve"> of N</w:t>
      </w:r>
      <w:r>
        <w:t xml:space="preserve">egative </w:t>
      </w:r>
      <w:r w:rsidRPr="004B0F9F">
        <w:t>C</w:t>
      </w:r>
      <w:r>
        <w:t>ontrol</w:t>
      </w:r>
      <w:r w:rsidRPr="004B0F9F">
        <w:t>.</w:t>
      </w:r>
    </w:p>
    <w:p w14:paraId="723C24CF" w14:textId="77777777" w:rsidR="00604435" w:rsidRDefault="00AB1CB7" w:rsidP="00AB1CB7">
      <w:pPr>
        <w:pStyle w:val="ListParagraph"/>
        <w:numPr>
          <w:ilvl w:val="0"/>
          <w:numId w:val="27"/>
        </w:numPr>
        <w:spacing w:before="0" w:after="0"/>
      </w:pPr>
      <w:r>
        <w:t xml:space="preserve">For positive control wells: Add 100 µL of Binding Solution and 2 µL of Positive Control at different concentrations (0.1%-5%) to generate a standard curve (See Section 6). </w:t>
      </w:r>
    </w:p>
    <w:p w14:paraId="085D0639" w14:textId="77777777" w:rsidR="00857C5D" w:rsidRDefault="00857C5D" w:rsidP="00857C5D">
      <w:pPr>
        <w:pStyle w:val="ListParagraph"/>
        <w:numPr>
          <w:ilvl w:val="0"/>
          <w:numId w:val="27"/>
        </w:numPr>
        <w:spacing w:before="0" w:after="0"/>
      </w:pPr>
      <w:r w:rsidRPr="00857C5D">
        <w:t xml:space="preserve">For </w:t>
      </w:r>
      <w:r>
        <w:t>sample wells: Add 100 µL</w:t>
      </w:r>
      <w:r w:rsidRPr="00857C5D">
        <w:t xml:space="preserve"> of </w:t>
      </w:r>
      <w:r>
        <w:t>Binding Solution</w:t>
      </w:r>
      <w:r w:rsidRPr="00857C5D">
        <w:t xml:space="preserve"> and 1</w:t>
      </w:r>
      <w:r>
        <w:t>00 ng of your sample DNA (2-4 µL</w:t>
      </w:r>
      <w:r w:rsidRPr="00857C5D">
        <w:t>).</w:t>
      </w:r>
    </w:p>
    <w:p w14:paraId="73C47745" w14:textId="77777777" w:rsidR="001F563D" w:rsidRDefault="002505B4" w:rsidP="002505B4">
      <w:pPr>
        <w:pStyle w:val="ListParagraph"/>
        <w:spacing w:before="0" w:after="0"/>
        <w:ind w:left="720"/>
      </w:pPr>
      <w:r w:rsidRPr="00833AA8">
        <w:rPr>
          <w:b/>
        </w:rPr>
        <w:t>Δ Note</w:t>
      </w:r>
      <w:r w:rsidRPr="00833AA8">
        <w:t xml:space="preserve"> </w:t>
      </w:r>
      <w:r w:rsidR="001F563D" w:rsidRPr="001F563D">
        <w:t xml:space="preserve">To reduce cross variation between replicates, it is important to load the wells in vertical formation according to the plate layout depicted above. </w:t>
      </w:r>
    </w:p>
    <w:p w14:paraId="5320859B" w14:textId="77777777" w:rsidR="001F563D" w:rsidRDefault="001F563D" w:rsidP="002505B4">
      <w:pPr>
        <w:pStyle w:val="ListParagraph"/>
        <w:spacing w:before="0" w:after="0"/>
        <w:ind w:left="720"/>
      </w:pPr>
      <w:r w:rsidRPr="00833AA8">
        <w:rPr>
          <w:b/>
        </w:rPr>
        <w:lastRenderedPageBreak/>
        <w:t>Δ Note</w:t>
      </w:r>
      <w:r w:rsidRPr="001F563D">
        <w:t xml:space="preserve"> For the positive controls, total DNA is 100 ng per well with different methylation percentages (0.1%, 0.2%, 0.5%, 1%, 2%, and 5%). The positive controls should be assayed in parallel with the samples in the same plate and a new positive control standard curve should be generated for each assay. </w:t>
      </w:r>
    </w:p>
    <w:p w14:paraId="21B268BF" w14:textId="77777777" w:rsidR="001F563D" w:rsidRDefault="001F563D" w:rsidP="002505B4">
      <w:pPr>
        <w:pStyle w:val="ListParagraph"/>
        <w:spacing w:before="0" w:after="0"/>
        <w:ind w:left="720"/>
      </w:pPr>
      <w:r w:rsidRPr="00833AA8">
        <w:rPr>
          <w:b/>
        </w:rPr>
        <w:t>Δ Note</w:t>
      </w:r>
      <w:r w:rsidRPr="001F563D">
        <w:t xml:space="preserve"> For optimal binding and to reduce pipetting error, sample DNA volume added should be 2 µl or more, but should not exceed 5 µl. If the sample DNA is not 100 ng per well, the amount of positive control DNA should be adjusted accordingly to be equal to the amount of the sample DNA that is used to ensure the ac</w:t>
      </w:r>
      <w:r>
        <w:t xml:space="preserve">curacy of 5-mC quantification. </w:t>
      </w:r>
    </w:p>
    <w:p w14:paraId="54692E45" w14:textId="77777777" w:rsidR="002505B4" w:rsidRDefault="001F563D" w:rsidP="002505B4">
      <w:pPr>
        <w:pStyle w:val="ListParagraph"/>
        <w:spacing w:before="0" w:after="0"/>
        <w:ind w:left="720"/>
      </w:pPr>
      <w:r w:rsidRPr="00833AA8">
        <w:rPr>
          <w:b/>
        </w:rPr>
        <w:t>Δ Note</w:t>
      </w:r>
      <w:r w:rsidRPr="001F563D">
        <w:t xml:space="preserve"> To ensure that NC, PC, and sample DNA are completely added into the wells, the DNA should be mixed well before use and the pipette tip should be placed into the BS solution in the well and aspirated in/out 1-2 times. Changing the tips each time when adding the sample will increase sample volume accuracy added into each well.</w:t>
      </w:r>
    </w:p>
    <w:p w14:paraId="6220E076" w14:textId="77777777" w:rsidR="00604435" w:rsidRDefault="003B6FB6" w:rsidP="003B6FB6">
      <w:pPr>
        <w:pStyle w:val="ListParagraph"/>
        <w:numPr>
          <w:ilvl w:val="0"/>
          <w:numId w:val="27"/>
        </w:numPr>
        <w:spacing w:before="0" w:after="0"/>
      </w:pPr>
      <w:r w:rsidRPr="003B6FB6">
        <w:t>Mix solution by gently tilting from side to side or by gently shaking the plate several times to ensure the solution coats the bottom of the well evenly. Cover strip plate with plate seal or Parafilm M and incubate at 37°C for 60 minutes</w:t>
      </w:r>
    </w:p>
    <w:p w14:paraId="224FEF14" w14:textId="77777777" w:rsidR="00604435" w:rsidRDefault="003B6FB6" w:rsidP="003B6FB6">
      <w:pPr>
        <w:pStyle w:val="ListParagraph"/>
        <w:numPr>
          <w:ilvl w:val="0"/>
          <w:numId w:val="27"/>
        </w:numPr>
        <w:spacing w:before="0" w:after="0"/>
      </w:pPr>
      <w:r w:rsidRPr="003B6FB6">
        <w:t>During the last 10 minutes of sample incubation, prepare the 5-mC Detection Com</w:t>
      </w:r>
      <w:r w:rsidR="00FB210F">
        <w:t>plex Solution: In each 1 ml of d</w:t>
      </w:r>
      <w:r w:rsidRPr="003B6FB6">
        <w:t xml:space="preserve">iluted </w:t>
      </w:r>
      <w:r>
        <w:t>1</w:t>
      </w:r>
      <w:r w:rsidRPr="003B6FB6">
        <w:t>X Wash Buffer</w:t>
      </w:r>
      <w:r>
        <w:t xml:space="preserve"> add 1 µL</w:t>
      </w:r>
      <w:r w:rsidRPr="003B6FB6">
        <w:t xml:space="preserve"> of 5-mC Antibody, 1000X</w:t>
      </w:r>
      <w:r>
        <w:t>, mix and then add 1 µL</w:t>
      </w:r>
      <w:r w:rsidRPr="003B6FB6">
        <w:t xml:space="preserve"> of Signal Indicator, 1000X</w:t>
      </w:r>
      <w:r>
        <w:t xml:space="preserve"> and 0.5 µL</w:t>
      </w:r>
      <w:r w:rsidRPr="003B6FB6">
        <w:t xml:space="preserve"> of Enhancer Solution, 1000X. Mix well.</w:t>
      </w:r>
    </w:p>
    <w:p w14:paraId="6F938E6E" w14:textId="77777777" w:rsidR="00FB210F" w:rsidRDefault="00FB210F" w:rsidP="00FB210F">
      <w:pPr>
        <w:pStyle w:val="ListParagraph"/>
        <w:numPr>
          <w:ilvl w:val="0"/>
          <w:numId w:val="27"/>
        </w:numPr>
        <w:spacing w:before="0" w:after="0"/>
      </w:pPr>
      <w:r w:rsidRPr="00FB210F">
        <w:t>Remove the B</w:t>
      </w:r>
      <w:r>
        <w:t>inding Solution</w:t>
      </w:r>
      <w:r w:rsidRPr="00FB210F">
        <w:t xml:space="preserve"> from each well after 60 minute incuba</w:t>
      </w:r>
      <w:r>
        <w:t>tion. Wash each well with 150 µL</w:t>
      </w:r>
      <w:r w:rsidRPr="00FB210F">
        <w:t xml:space="preserve"> of the </w:t>
      </w:r>
      <w:r>
        <w:t>d</w:t>
      </w:r>
      <w:r w:rsidRPr="003B6FB6">
        <w:t xml:space="preserve">iluted </w:t>
      </w:r>
      <w:r>
        <w:t>1</w:t>
      </w:r>
      <w:r w:rsidRPr="003B6FB6">
        <w:t>X Wash Buffer</w:t>
      </w:r>
      <w:r>
        <w:t xml:space="preserve"> </w:t>
      </w:r>
      <w:r w:rsidRPr="00FB210F">
        <w:t xml:space="preserve">each time for three times. This can be done by simply pipetting </w:t>
      </w:r>
      <w:r>
        <w:t>d</w:t>
      </w:r>
      <w:r w:rsidRPr="003B6FB6">
        <w:t xml:space="preserve">iluted </w:t>
      </w:r>
      <w:r>
        <w:t>1</w:t>
      </w:r>
      <w:r w:rsidRPr="003B6FB6">
        <w:t>X Wash Buffer</w:t>
      </w:r>
      <w:r>
        <w:t xml:space="preserve"> </w:t>
      </w:r>
      <w:r w:rsidRPr="00FB210F">
        <w:t>in and out of the wells.</w:t>
      </w:r>
    </w:p>
    <w:p w14:paraId="0ACC0CB2" w14:textId="77777777" w:rsidR="007E7A3B" w:rsidRDefault="007E7A3B" w:rsidP="007E7A3B">
      <w:pPr>
        <w:pStyle w:val="ListParagraph"/>
        <w:spacing w:before="0" w:after="0"/>
        <w:ind w:left="720"/>
      </w:pPr>
    </w:p>
    <w:p w14:paraId="510FD085" w14:textId="77777777" w:rsidR="00F1143F" w:rsidRPr="002A066A" w:rsidRDefault="00F1143F" w:rsidP="00F1143F">
      <w:pPr>
        <w:pStyle w:val="11Abcambold"/>
      </w:pPr>
      <w:r w:rsidRPr="00F1143F">
        <w:t xml:space="preserve">Methylated DNA Detection and Signal </w:t>
      </w:r>
      <w:r w:rsidR="00CA4AEA" w:rsidRPr="00F1143F">
        <w:t>Measurement</w:t>
      </w:r>
      <w:r>
        <w:t>:</w:t>
      </w:r>
    </w:p>
    <w:p w14:paraId="66BF5F92" w14:textId="77777777" w:rsidR="00F1143F" w:rsidRPr="00A94ADA" w:rsidRDefault="00F1143F" w:rsidP="00F1143F">
      <w:pPr>
        <w:pStyle w:val="ListParagraph"/>
        <w:numPr>
          <w:ilvl w:val="0"/>
          <w:numId w:val="33"/>
        </w:numPr>
        <w:spacing w:before="0" w:after="0"/>
      </w:pPr>
      <w:r>
        <w:t>Add 50 µL</w:t>
      </w:r>
      <w:r w:rsidRPr="00F1143F">
        <w:t xml:space="preserve"> of the 5-mC Detection Complex Solution to each well, then cover and incubate at room temperature for 50 minutes.</w:t>
      </w:r>
    </w:p>
    <w:p w14:paraId="56C25B66" w14:textId="77777777" w:rsidR="00F1143F" w:rsidRDefault="009D3665" w:rsidP="009D3665">
      <w:pPr>
        <w:pStyle w:val="ListParagraph"/>
        <w:numPr>
          <w:ilvl w:val="0"/>
          <w:numId w:val="33"/>
        </w:numPr>
        <w:spacing w:before="0" w:after="0"/>
      </w:pPr>
      <w:r w:rsidRPr="009D3665">
        <w:t>Remove the 5-mC Detection Complex Solution from each well.</w:t>
      </w:r>
    </w:p>
    <w:p w14:paraId="79393F74" w14:textId="77777777" w:rsidR="00F1143F" w:rsidRDefault="009D3665" w:rsidP="009D3665">
      <w:pPr>
        <w:pStyle w:val="ListParagraph"/>
        <w:numPr>
          <w:ilvl w:val="0"/>
          <w:numId w:val="33"/>
        </w:numPr>
        <w:spacing w:before="0" w:after="0"/>
      </w:pPr>
      <w:r>
        <w:t>Wash each well with 150 µL</w:t>
      </w:r>
      <w:r w:rsidRPr="009D3665">
        <w:t xml:space="preserve"> of the </w:t>
      </w:r>
      <w:r>
        <w:t>d</w:t>
      </w:r>
      <w:r w:rsidRPr="003B6FB6">
        <w:t xml:space="preserve">iluted </w:t>
      </w:r>
      <w:r>
        <w:t>1</w:t>
      </w:r>
      <w:r w:rsidRPr="003B6FB6">
        <w:t>X Wash Buffer</w:t>
      </w:r>
      <w:r w:rsidRPr="009D3665">
        <w:t xml:space="preserve"> each time for five times.</w:t>
      </w:r>
      <w:r w:rsidR="00F1143F">
        <w:t xml:space="preserve"> </w:t>
      </w:r>
    </w:p>
    <w:p w14:paraId="24443875" w14:textId="77777777" w:rsidR="00F1143F" w:rsidRDefault="004C377A" w:rsidP="004C377A">
      <w:pPr>
        <w:pStyle w:val="ListParagraph"/>
        <w:numPr>
          <w:ilvl w:val="0"/>
          <w:numId w:val="33"/>
        </w:numPr>
        <w:spacing w:before="0" w:after="0"/>
      </w:pPr>
      <w:r>
        <w:lastRenderedPageBreak/>
        <w:t>Add 100 µL</w:t>
      </w:r>
      <w:r w:rsidRPr="004C377A">
        <w:t xml:space="preserve"> of D</w:t>
      </w:r>
      <w:r>
        <w:t xml:space="preserve">eveloper </w:t>
      </w:r>
      <w:r w:rsidRPr="004C377A">
        <w:t>S</w:t>
      </w:r>
      <w:r>
        <w:t>olution</w:t>
      </w:r>
      <w:r w:rsidRPr="004C377A">
        <w:t xml:space="preserve"> to each well in a column, not row, simultaneously in a vertical fashion with a multichannel pipette so that replicates are developed at the same time. Gently shake the plate against a flat surface for 5-10 seconds and incubate at room temperature for 3-4 minutes. Monitor color development in the sample wells and control wells. After a few minutes, the D</w:t>
      </w:r>
      <w:r>
        <w:t xml:space="preserve">eveloper </w:t>
      </w:r>
      <w:r w:rsidRPr="004C377A">
        <w:t>S</w:t>
      </w:r>
      <w:r>
        <w:t>olution</w:t>
      </w:r>
      <w:r w:rsidRPr="004C377A">
        <w:t xml:space="preserve"> will turn blue in the presence of sufficient methylated DNA. The color in the </w:t>
      </w:r>
      <w:r w:rsidR="00042D9F">
        <w:t>Negative Control</w:t>
      </w:r>
      <w:r w:rsidRPr="004C377A">
        <w:t xml:space="preserve"> wells will remain generally unchanged.</w:t>
      </w:r>
    </w:p>
    <w:p w14:paraId="6836A8F5" w14:textId="77777777" w:rsidR="004960CD" w:rsidRDefault="004960CD" w:rsidP="004960CD">
      <w:pPr>
        <w:pStyle w:val="ListParagraph"/>
        <w:numPr>
          <w:ilvl w:val="0"/>
          <w:numId w:val="33"/>
        </w:numPr>
        <w:spacing w:before="0" w:after="0"/>
      </w:pPr>
      <w:r w:rsidRPr="004960CD">
        <w:t>When the color in the 5% P</w:t>
      </w:r>
      <w:r>
        <w:t xml:space="preserve">ositive </w:t>
      </w:r>
      <w:r w:rsidRPr="004960CD">
        <w:t>C</w:t>
      </w:r>
      <w:r>
        <w:t>ontrol</w:t>
      </w:r>
      <w:r w:rsidRPr="004960CD">
        <w:t xml:space="preserve"> wells turns deep blue, stop the </w:t>
      </w:r>
      <w:r>
        <w:t>enzyme reaction by adding 100 µL</w:t>
      </w:r>
      <w:r w:rsidRPr="004960CD">
        <w:t xml:space="preserve"> of S</w:t>
      </w:r>
      <w:r>
        <w:t xml:space="preserve">top </w:t>
      </w:r>
      <w:r w:rsidRPr="004960CD">
        <w:t>S</w:t>
      </w:r>
      <w:r>
        <w:t>olution</w:t>
      </w:r>
      <w:r w:rsidRPr="004960CD">
        <w:t xml:space="preserve"> to each well in a column, not row, simultaneously in a vertical fashion with a multi-channel pipette so that replicates are stopped at the same time. Mix the solution by gently shaking the plate against a flat surface and wait 1-2 minutes to allow the color reaction to be completely stopped. The color will change to yellow after adding </w:t>
      </w:r>
      <w:r>
        <w:t>Stop Solution</w:t>
      </w:r>
      <w:r w:rsidRPr="004960CD">
        <w:t xml:space="preserve"> and the absorbance should be read on a microplate reader at 450 nm within 2-15 minutes.</w:t>
      </w:r>
    </w:p>
    <w:p w14:paraId="13FCB1A6" w14:textId="77777777" w:rsidR="00F1143F" w:rsidRDefault="00F1143F" w:rsidP="00F1143F">
      <w:pPr>
        <w:pStyle w:val="ListParagraph"/>
        <w:spacing w:before="0" w:after="0"/>
        <w:ind w:left="720"/>
      </w:pPr>
      <w:r w:rsidRPr="00833AA8">
        <w:rPr>
          <w:b/>
        </w:rPr>
        <w:t>Δ Note</w:t>
      </w:r>
      <w:r w:rsidRPr="00833AA8">
        <w:t xml:space="preserve"> </w:t>
      </w:r>
      <w:r w:rsidR="006C26B7" w:rsidRPr="006C26B7">
        <w:t>The color development time may vary from 1-10 minutes based on the speed of color chang</w:t>
      </w:r>
      <w:r w:rsidR="006C26B7">
        <w:t>e, but is typically 4-5 minutes</w:t>
      </w:r>
      <w:r w:rsidRPr="001F563D">
        <w:t xml:space="preserve">. </w:t>
      </w:r>
    </w:p>
    <w:p w14:paraId="6037DD55" w14:textId="77777777" w:rsidR="00743A0B" w:rsidRDefault="00F1143F" w:rsidP="00F1143F">
      <w:pPr>
        <w:pStyle w:val="ListParagraph"/>
        <w:spacing w:before="0" w:after="0"/>
        <w:ind w:left="720"/>
      </w:pPr>
      <w:r w:rsidRPr="00833AA8">
        <w:rPr>
          <w:b/>
        </w:rPr>
        <w:t>Δ Note</w:t>
      </w:r>
      <w:r w:rsidRPr="001F563D">
        <w:t xml:space="preserve"> </w:t>
      </w:r>
      <w:r w:rsidR="006C26B7" w:rsidRPr="006C26B7">
        <w:t>If the strip-well plate frame does not fit in the microplate reader, transfer the solution t</w:t>
      </w:r>
      <w:r w:rsidR="006C26B7">
        <w:t>o a standard 96-well microplate</w:t>
      </w:r>
      <w:r w:rsidRPr="001F563D">
        <w:t xml:space="preserve">. </w:t>
      </w:r>
    </w:p>
    <w:p w14:paraId="5A32F047" w14:textId="77777777" w:rsidR="00743A0B" w:rsidRDefault="00743A0B">
      <w:pPr>
        <w:spacing w:before="0" w:after="0"/>
        <w:rPr>
          <w:rFonts w:eastAsiaTheme="minorHAnsi" w:cstheme="minorBidi"/>
        </w:rPr>
      </w:pPr>
      <w:r>
        <w:br w:type="page"/>
      </w:r>
    </w:p>
    <w:p w14:paraId="6F38AAEF" w14:textId="77777777" w:rsidR="00FA7490" w:rsidRPr="002A066A" w:rsidRDefault="00FA7490" w:rsidP="00FA7490">
      <w:pPr>
        <w:pStyle w:val="1Abcamheading"/>
      </w:pPr>
      <w:bookmarkStart w:id="21" w:name="_Toc510519166"/>
      <w:r w:rsidRPr="00FA7490">
        <w:lastRenderedPageBreak/>
        <w:t>Data Analysis</w:t>
      </w:r>
      <w:bookmarkEnd w:id="21"/>
    </w:p>
    <w:p w14:paraId="6C02762D" w14:textId="77777777" w:rsidR="00174263" w:rsidRPr="00174263" w:rsidRDefault="00174263" w:rsidP="00174263">
      <w:pPr>
        <w:spacing w:before="0" w:after="0"/>
        <w:rPr>
          <w:rFonts w:eastAsiaTheme="minorHAnsi" w:cstheme="minorBidi"/>
        </w:rPr>
      </w:pPr>
      <w:r w:rsidRPr="00174263">
        <w:rPr>
          <w:rFonts w:eastAsiaTheme="minorHAnsi" w:cstheme="minorBidi"/>
        </w:rPr>
        <w:t xml:space="preserve">To calculate percentage of methylated DNA, first generate a standard curve and plot the OD values versus the PC at each percentage point. Next, determine the slope (OD/1%) of the standard curve using linear regression (Microsoft Excel can be used) and the most linear part (at least 4 concentration points including 0 point) of the standard curve for optimal slope calculation. Now, calculate the percentage of methylated DNA (5-mC) in total DNA using the following formula: </w:t>
      </w:r>
    </w:p>
    <w:p w14:paraId="357C9728" w14:textId="77777777" w:rsidR="00174263" w:rsidRPr="00174263" w:rsidRDefault="00174263" w:rsidP="00174263">
      <w:pPr>
        <w:spacing w:before="0" w:after="0"/>
        <w:rPr>
          <w:rFonts w:eastAsiaTheme="minorHAnsi" w:cstheme="minorBidi"/>
        </w:rPr>
      </w:pPr>
    </w:p>
    <w:p w14:paraId="07BFA849" w14:textId="77777777" w:rsidR="00174263" w:rsidRPr="00174263" w:rsidRDefault="00174263" w:rsidP="00174263">
      <w:pPr>
        <w:pStyle w:val="zStyleLatinCambriaMathItalicLeft12cm"/>
        <w:ind w:left="320"/>
        <w:rPr>
          <w:rStyle w:val="zStyleLatinCambriaMathItalic"/>
          <w:rFonts w:ascii="Century Gothic" w:hAnsi="Century Gothic"/>
        </w:rPr>
      </w:pPr>
      <m:oMathPara>
        <m:oMath>
          <m:r>
            <m:t>5-mC%</m:t>
          </m:r>
          <m:r>
            <w:rPr>
              <w:rStyle w:val="zStyleLatinCambriaMathItalic"/>
            </w:rPr>
            <m:t>=</m:t>
          </m:r>
          <m:f>
            <m:fPr>
              <m:ctrlPr>
                <w:rPr>
                  <w:rStyle w:val="zStyleLatinCambriaMathItalic"/>
                  <w:i/>
                  <w:iCs/>
                </w:rPr>
              </m:ctrlPr>
            </m:fPr>
            <m:num>
              <m:r>
                <w:rPr>
                  <w:rStyle w:val="zStyleLatinCambriaMathItalic"/>
                </w:rPr>
                <m:t>Sample OD-Negative Control OD</m:t>
              </m:r>
            </m:num>
            <m:den>
              <m:r>
                <w:rPr>
                  <w:rStyle w:val="zStyleLatinCambriaMathItalic"/>
                </w:rPr>
                <m:t>Slope x S</m:t>
              </m:r>
            </m:den>
          </m:f>
          <m:r>
            <w:rPr>
              <w:rStyle w:val="zStyleLatinCambriaMathItalic"/>
            </w:rPr>
            <m:t>*100%</m:t>
          </m:r>
        </m:oMath>
      </m:oMathPara>
    </w:p>
    <w:p w14:paraId="5EA7A852" w14:textId="77777777" w:rsidR="00174263" w:rsidRPr="00174263" w:rsidRDefault="00174263" w:rsidP="00174263">
      <w:pPr>
        <w:spacing w:before="0" w:after="0"/>
        <w:rPr>
          <w:rFonts w:eastAsiaTheme="minorHAnsi" w:cstheme="minorBidi"/>
        </w:rPr>
      </w:pPr>
    </w:p>
    <w:p w14:paraId="60F14DA5" w14:textId="77777777" w:rsidR="00174263" w:rsidRPr="00174263" w:rsidRDefault="00174263" w:rsidP="00174263">
      <w:pPr>
        <w:spacing w:before="0" w:after="0"/>
        <w:rPr>
          <w:rFonts w:eastAsiaTheme="minorHAnsi" w:cstheme="minorBidi"/>
        </w:rPr>
      </w:pPr>
      <w:r w:rsidRPr="00174263">
        <w:rPr>
          <w:rFonts w:eastAsiaTheme="minorHAnsi" w:cstheme="minorBidi"/>
        </w:rPr>
        <w:t xml:space="preserve">S is the amount of input sample DNA in ng. </w:t>
      </w:r>
    </w:p>
    <w:p w14:paraId="243C9673" w14:textId="77777777" w:rsidR="00174263" w:rsidRPr="00174263" w:rsidRDefault="00174263" w:rsidP="00174263">
      <w:pPr>
        <w:spacing w:before="0" w:after="0"/>
        <w:rPr>
          <w:rFonts w:eastAsiaTheme="minorHAnsi" w:cstheme="minorBidi"/>
        </w:rPr>
      </w:pPr>
      <w:r w:rsidRPr="00174263">
        <w:rPr>
          <w:rFonts w:eastAsiaTheme="minorHAnsi" w:cstheme="minorBidi"/>
        </w:rPr>
        <w:t xml:space="preserve"> </w:t>
      </w:r>
    </w:p>
    <w:p w14:paraId="436475A5" w14:textId="77777777" w:rsidR="003920CE" w:rsidRDefault="00174263" w:rsidP="00174263">
      <w:pPr>
        <w:spacing w:before="0" w:after="0"/>
        <w:rPr>
          <w:rFonts w:eastAsiaTheme="minorHAnsi" w:cstheme="minorBidi"/>
        </w:rPr>
      </w:pPr>
      <w:r w:rsidRPr="00174263">
        <w:rPr>
          <w:rFonts w:eastAsiaTheme="minorHAnsi" w:cstheme="minorBidi"/>
        </w:rPr>
        <w:t xml:space="preserve">Example Calculation: </w:t>
      </w:r>
    </w:p>
    <w:p w14:paraId="000219CE" w14:textId="77777777" w:rsidR="003920CE" w:rsidRDefault="00174263" w:rsidP="00174263">
      <w:pPr>
        <w:spacing w:before="0" w:after="0"/>
        <w:rPr>
          <w:rFonts w:eastAsiaTheme="minorHAnsi" w:cstheme="minorBidi"/>
        </w:rPr>
      </w:pPr>
      <w:r w:rsidRPr="00174263">
        <w:rPr>
          <w:rFonts w:eastAsiaTheme="minorHAnsi" w:cstheme="minorBidi"/>
        </w:rPr>
        <w:t xml:space="preserve">Average OD450 of </w:t>
      </w:r>
      <w:r w:rsidR="003920CE">
        <w:rPr>
          <w:rFonts w:eastAsiaTheme="minorHAnsi" w:cstheme="minorBidi"/>
        </w:rPr>
        <w:t>Negative Control</w:t>
      </w:r>
      <w:r w:rsidRPr="00174263">
        <w:rPr>
          <w:rFonts w:eastAsiaTheme="minorHAnsi" w:cstheme="minorBidi"/>
        </w:rPr>
        <w:t xml:space="preserve"> is 0.065 </w:t>
      </w:r>
    </w:p>
    <w:p w14:paraId="6BA4A5A9" w14:textId="77777777" w:rsidR="003920CE" w:rsidRDefault="00174263" w:rsidP="00174263">
      <w:pPr>
        <w:spacing w:before="0" w:after="0"/>
        <w:rPr>
          <w:rFonts w:eastAsiaTheme="minorHAnsi" w:cstheme="minorBidi"/>
        </w:rPr>
      </w:pPr>
      <w:r w:rsidRPr="00174263">
        <w:rPr>
          <w:rFonts w:eastAsiaTheme="minorHAnsi" w:cstheme="minorBidi"/>
        </w:rPr>
        <w:t xml:space="preserve">Average OD450 of sample is 0.305 </w:t>
      </w:r>
    </w:p>
    <w:p w14:paraId="26743C95" w14:textId="77777777" w:rsidR="003920CE" w:rsidRDefault="00174263" w:rsidP="00174263">
      <w:pPr>
        <w:spacing w:before="0" w:after="0"/>
        <w:rPr>
          <w:rFonts w:eastAsiaTheme="minorHAnsi" w:cstheme="minorBidi"/>
        </w:rPr>
      </w:pPr>
      <w:r w:rsidRPr="00174263">
        <w:rPr>
          <w:rFonts w:eastAsiaTheme="minorHAnsi" w:cstheme="minorBidi"/>
        </w:rPr>
        <w:t>Slope is 0.1</w:t>
      </w:r>
      <w:r w:rsidR="00D056F7">
        <w:rPr>
          <w:rFonts w:eastAsiaTheme="minorHAnsi" w:cstheme="minorBidi"/>
        </w:rPr>
        <w:t>5</w:t>
      </w:r>
      <w:r w:rsidRPr="00174263">
        <w:rPr>
          <w:rFonts w:eastAsiaTheme="minorHAnsi" w:cstheme="minorBidi"/>
        </w:rPr>
        <w:t xml:space="preserve"> OD/1% </w:t>
      </w:r>
    </w:p>
    <w:p w14:paraId="5444EF07" w14:textId="77777777" w:rsidR="00174263" w:rsidRPr="00174263" w:rsidRDefault="00174263" w:rsidP="00174263">
      <w:pPr>
        <w:spacing w:before="0" w:after="0"/>
        <w:rPr>
          <w:rFonts w:eastAsiaTheme="minorHAnsi" w:cstheme="minorBidi"/>
        </w:rPr>
      </w:pPr>
      <w:r w:rsidRPr="00174263">
        <w:rPr>
          <w:rFonts w:eastAsiaTheme="minorHAnsi" w:cstheme="minorBidi"/>
        </w:rPr>
        <w:t xml:space="preserve">S is 100 ng </w:t>
      </w:r>
    </w:p>
    <w:p w14:paraId="7392C3A5" w14:textId="77777777" w:rsidR="00174263" w:rsidRPr="00174263" w:rsidRDefault="00174263" w:rsidP="00174263">
      <w:pPr>
        <w:spacing w:before="0" w:after="0"/>
        <w:rPr>
          <w:rFonts w:eastAsiaTheme="minorHAnsi" w:cstheme="minorBidi"/>
        </w:rPr>
      </w:pPr>
      <w:r w:rsidRPr="00174263">
        <w:rPr>
          <w:rFonts w:eastAsiaTheme="minorHAnsi" w:cstheme="minorBidi"/>
        </w:rPr>
        <w:t xml:space="preserve"> </w:t>
      </w:r>
    </w:p>
    <w:p w14:paraId="6068848E" w14:textId="77777777" w:rsidR="003920CE" w:rsidRPr="00174263" w:rsidRDefault="00174263" w:rsidP="003920CE">
      <w:pPr>
        <w:spacing w:before="0" w:after="0"/>
        <w:rPr>
          <w:rFonts w:eastAsiaTheme="minorHAnsi" w:cstheme="minorBidi"/>
        </w:rPr>
      </w:pPr>
      <w:r w:rsidRPr="00174263">
        <w:rPr>
          <w:rFonts w:eastAsiaTheme="minorHAnsi" w:cstheme="minorBidi"/>
        </w:rPr>
        <w:t xml:space="preserve"> </w:t>
      </w:r>
    </w:p>
    <w:p w14:paraId="24B21FEB" w14:textId="77777777" w:rsidR="003920CE" w:rsidRPr="00174263" w:rsidRDefault="003920CE" w:rsidP="003920CE">
      <w:pPr>
        <w:pStyle w:val="zStyleLatinCambriaMathItalicLeft12cm"/>
        <w:ind w:left="320"/>
        <w:rPr>
          <w:rStyle w:val="zStyleLatinCambriaMathItalic"/>
          <w:rFonts w:ascii="Century Gothic" w:hAnsi="Century Gothic"/>
        </w:rPr>
      </w:pPr>
      <m:oMathPara>
        <m:oMath>
          <m:r>
            <m:t>5-mC%</m:t>
          </m:r>
          <m:r>
            <w:rPr>
              <w:rStyle w:val="zStyleLatinCambriaMathItalic"/>
            </w:rPr>
            <m:t>=</m:t>
          </m:r>
          <m:f>
            <m:fPr>
              <m:ctrlPr>
                <w:rPr>
                  <w:rStyle w:val="zStyleLatinCambriaMathItalic"/>
                  <w:i/>
                  <w:iCs/>
                </w:rPr>
              </m:ctrlPr>
            </m:fPr>
            <m:num>
              <m:r>
                <w:rPr>
                  <w:rStyle w:val="zStyleLatinCambriaMathItalic"/>
                </w:rPr>
                <m:t>0.305-0.065</m:t>
              </m:r>
            </m:num>
            <m:den>
              <m:r>
                <w:rPr>
                  <w:rStyle w:val="zStyleLatinCambriaMathItalic"/>
                </w:rPr>
                <m:t>0.15 x 100</m:t>
              </m:r>
            </m:den>
          </m:f>
          <m:r>
            <w:rPr>
              <w:rStyle w:val="zStyleLatinCambriaMathItalic"/>
            </w:rPr>
            <m:t>*100%=1.60%</m:t>
          </m:r>
        </m:oMath>
      </m:oMathPara>
    </w:p>
    <w:p w14:paraId="607F362A" w14:textId="77777777" w:rsidR="00174263" w:rsidRPr="00174263" w:rsidRDefault="00174263" w:rsidP="003920CE">
      <w:pPr>
        <w:spacing w:before="0" w:after="0"/>
        <w:rPr>
          <w:rFonts w:eastAsiaTheme="minorHAnsi" w:cstheme="minorBidi"/>
        </w:rPr>
      </w:pPr>
      <w:r w:rsidRPr="00174263">
        <w:rPr>
          <w:rFonts w:eastAsiaTheme="minorHAnsi" w:cstheme="minorBidi"/>
        </w:rPr>
        <w:t xml:space="preserve"> </w:t>
      </w:r>
    </w:p>
    <w:p w14:paraId="0B4DC127" w14:textId="77777777" w:rsidR="00C00F8E" w:rsidRDefault="00C00F8E" w:rsidP="00174263">
      <w:pPr>
        <w:spacing w:before="0" w:after="0"/>
        <w:rPr>
          <w:rFonts w:eastAsiaTheme="minorHAnsi" w:cstheme="minorBidi"/>
        </w:rPr>
      </w:pPr>
      <w:r w:rsidRPr="00833AA8">
        <w:rPr>
          <w:b/>
        </w:rPr>
        <w:t>Δ Note</w:t>
      </w:r>
      <w:r w:rsidR="00174263" w:rsidRPr="00174263">
        <w:rPr>
          <w:rFonts w:eastAsiaTheme="minorHAnsi" w:cstheme="minorBidi"/>
        </w:rPr>
        <w:t xml:space="preserve"> The calculated 5-mC% is 5-mC/total DNA (A+G+C+T). If the 5-mC% would be presented as 5-mC/(5-mC+C), simply divide the calculated 5-mC% by cytosine content of the species if it is available. For example, cytosine content is 21% in human DNA, thus 5mC/(5-mC+C) is 1.6% ÷ 0.21 = 7.62%. </w:t>
      </w:r>
    </w:p>
    <w:p w14:paraId="40F7AB1E" w14:textId="77777777" w:rsidR="00826A4D" w:rsidRDefault="00C00F8E" w:rsidP="00174263">
      <w:pPr>
        <w:spacing w:before="0" w:after="0"/>
        <w:rPr>
          <w:rFonts w:eastAsiaTheme="minorHAnsi" w:cstheme="minorBidi"/>
          <w:szCs w:val="20"/>
        </w:rPr>
      </w:pPr>
      <w:r w:rsidRPr="00833AA8">
        <w:rPr>
          <w:b/>
        </w:rPr>
        <w:t>Δ Note</w:t>
      </w:r>
      <w:r w:rsidR="00174263" w:rsidRPr="00174263">
        <w:rPr>
          <w:rFonts w:eastAsiaTheme="minorHAnsi" w:cstheme="minorBidi"/>
        </w:rPr>
        <w:t xml:space="preserve"> In the event that the standard curve is flat due to high ODs starting from the lowest %PC or is flat at high %PCs because of a saturated signal intensity due to extended color development time, the 5-mC% can be calculated with logarithmic or polynomial second order regression, respectively (see the Appendix). </w:t>
      </w:r>
      <w:r w:rsidR="00826A4D">
        <w:br w:type="page"/>
      </w:r>
    </w:p>
    <w:p w14:paraId="786C6F58" w14:textId="77777777" w:rsidR="00B86D77" w:rsidRPr="002A066A" w:rsidRDefault="00E44FA4" w:rsidP="001E2DD7">
      <w:pPr>
        <w:pStyle w:val="1Abcamheading"/>
      </w:pPr>
      <w:bookmarkStart w:id="22" w:name="_Toc510519167"/>
      <w:bookmarkEnd w:id="19"/>
      <w:bookmarkEnd w:id="20"/>
      <w:r w:rsidRPr="002A066A">
        <w:lastRenderedPageBreak/>
        <w:t xml:space="preserve">Typical </w:t>
      </w:r>
      <w:r w:rsidR="00B86D77" w:rsidRPr="002A066A">
        <w:t>Data</w:t>
      </w:r>
      <w:bookmarkEnd w:id="22"/>
    </w:p>
    <w:p w14:paraId="72F86DD0" w14:textId="77777777" w:rsidR="00B86D77" w:rsidRDefault="006B255F" w:rsidP="00D530F3">
      <w:pPr>
        <w:spacing w:before="60" w:after="60"/>
        <w:rPr>
          <w:lang w:val="en-GB"/>
        </w:rPr>
      </w:pPr>
      <w:r>
        <w:rPr>
          <w:lang w:val="en-GB"/>
        </w:rPr>
        <w:t>D</w:t>
      </w:r>
      <w:r w:rsidR="00E44FA4" w:rsidRPr="002A066A">
        <w:rPr>
          <w:lang w:val="en-GB"/>
        </w:rPr>
        <w:t xml:space="preserve">ata provided </w:t>
      </w:r>
      <w:r w:rsidR="00E44FA4" w:rsidRPr="002A066A">
        <w:rPr>
          <w:b/>
          <w:lang w:val="en-GB"/>
        </w:rPr>
        <w:t>for demonstration purposes only</w:t>
      </w:r>
      <w:r w:rsidR="00E44FA4" w:rsidRPr="002A066A">
        <w:rPr>
          <w:lang w:val="en-GB"/>
        </w:rPr>
        <w:t xml:space="preserve">. </w:t>
      </w:r>
    </w:p>
    <w:p w14:paraId="3F99C5AA" w14:textId="77777777" w:rsidR="002C041E" w:rsidRDefault="002C041E" w:rsidP="002C041E">
      <w:pPr>
        <w:spacing w:before="60" w:after="60"/>
        <w:rPr>
          <w:lang w:val="en-GB"/>
        </w:rPr>
      </w:pPr>
    </w:p>
    <w:p w14:paraId="0940E367" w14:textId="77777777" w:rsidR="002C041E" w:rsidRDefault="002C041E" w:rsidP="005A4E4A">
      <w:pPr>
        <w:spacing w:before="60" w:after="60"/>
        <w:jc w:val="center"/>
        <w:rPr>
          <w:lang w:val="en-GB"/>
        </w:rPr>
      </w:pPr>
      <w:r>
        <w:rPr>
          <w:noProof/>
          <w:lang w:val="en-GB"/>
        </w:rPr>
        <w:drawing>
          <wp:inline distT="0" distB="0" distL="0" distR="0" wp14:anchorId="265B16B4" wp14:editId="0F82B762">
            <wp:extent cx="3240000" cy="260928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2855_1.jpg"/>
                    <pic:cNvPicPr/>
                  </pic:nvPicPr>
                  <pic:blipFill>
                    <a:blip r:embed="rId14"/>
                    <a:stretch>
                      <a:fillRect/>
                    </a:stretch>
                  </pic:blipFill>
                  <pic:spPr>
                    <a:xfrm>
                      <a:off x="0" y="0"/>
                      <a:ext cx="3240000" cy="2609280"/>
                    </a:xfrm>
                    <a:prstGeom prst="rect">
                      <a:avLst/>
                    </a:prstGeom>
                  </pic:spPr>
                </pic:pic>
              </a:graphicData>
            </a:graphic>
          </wp:inline>
        </w:drawing>
      </w:r>
    </w:p>
    <w:p w14:paraId="19609553" w14:textId="77777777" w:rsidR="00D74740" w:rsidRDefault="00D74740" w:rsidP="005A4E4A">
      <w:pPr>
        <w:spacing w:before="60" w:after="60"/>
        <w:jc w:val="center"/>
        <w:rPr>
          <w:lang w:val="en-GB"/>
        </w:rPr>
      </w:pPr>
    </w:p>
    <w:p w14:paraId="294D5FC1" w14:textId="77777777" w:rsidR="00D74740" w:rsidRDefault="00D74740" w:rsidP="00D74740">
      <w:pPr>
        <w:pStyle w:val="1AbcamStandardtext"/>
        <w:rPr>
          <w:noProof/>
        </w:rPr>
      </w:pPr>
    </w:p>
    <w:p w14:paraId="185F3759" w14:textId="77777777" w:rsidR="00B87C2E" w:rsidRDefault="00D74740" w:rsidP="00D74740">
      <w:pPr>
        <w:spacing w:before="60" w:after="60"/>
        <w:rPr>
          <w:sz w:val="18"/>
          <w:szCs w:val="18"/>
        </w:rPr>
      </w:pPr>
      <w:r w:rsidRPr="00D74740">
        <w:rPr>
          <w:b/>
          <w:sz w:val="18"/>
          <w:szCs w:val="18"/>
        </w:rPr>
        <w:t>Figure 1</w:t>
      </w:r>
      <w:r w:rsidRPr="00D74740">
        <w:rPr>
          <w:sz w:val="18"/>
          <w:szCs w:val="18"/>
        </w:rPr>
        <w:t>. An example of an optimal standard curve generated with 5-mC standard control.</w:t>
      </w:r>
    </w:p>
    <w:p w14:paraId="17DB08B5" w14:textId="77777777" w:rsidR="00B87C2E" w:rsidRDefault="00B87C2E">
      <w:pPr>
        <w:spacing w:before="0" w:after="0"/>
        <w:rPr>
          <w:sz w:val="18"/>
          <w:szCs w:val="18"/>
        </w:rPr>
      </w:pPr>
      <w:r>
        <w:rPr>
          <w:sz w:val="18"/>
          <w:szCs w:val="18"/>
        </w:rPr>
        <w:br w:type="page"/>
      </w:r>
    </w:p>
    <w:p w14:paraId="48E9C425" w14:textId="77777777" w:rsidR="002C041E" w:rsidRDefault="002C041E" w:rsidP="005A4E4A">
      <w:pPr>
        <w:pStyle w:val="1AbcamStandardtext"/>
        <w:ind w:left="-227"/>
        <w:jc w:val="center"/>
        <w:rPr>
          <w:noProof/>
        </w:rPr>
      </w:pPr>
      <w:r>
        <w:rPr>
          <w:noProof/>
        </w:rPr>
        <w:lastRenderedPageBreak/>
        <w:drawing>
          <wp:inline distT="0" distB="0" distL="0" distR="0" wp14:anchorId="24C1E2BA" wp14:editId="3D23AEEB">
            <wp:extent cx="3096000" cy="3224663"/>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2855_2.jpg"/>
                    <pic:cNvPicPr/>
                  </pic:nvPicPr>
                  <pic:blipFill>
                    <a:blip r:embed="rId15"/>
                    <a:stretch>
                      <a:fillRect/>
                    </a:stretch>
                  </pic:blipFill>
                  <pic:spPr>
                    <a:xfrm>
                      <a:off x="0" y="0"/>
                      <a:ext cx="3096000" cy="3224663"/>
                    </a:xfrm>
                    <a:prstGeom prst="rect">
                      <a:avLst/>
                    </a:prstGeom>
                  </pic:spPr>
                </pic:pic>
              </a:graphicData>
            </a:graphic>
          </wp:inline>
        </w:drawing>
      </w:r>
    </w:p>
    <w:p w14:paraId="4B16A8B7" w14:textId="77777777" w:rsidR="002C041E" w:rsidRDefault="002C041E" w:rsidP="002C041E">
      <w:pPr>
        <w:pStyle w:val="1AbcamStandardtext"/>
        <w:rPr>
          <w:noProof/>
        </w:rPr>
      </w:pPr>
    </w:p>
    <w:p w14:paraId="3F535630" w14:textId="77777777" w:rsidR="00792447" w:rsidRDefault="002C041E" w:rsidP="00874820">
      <w:pPr>
        <w:pStyle w:val="1AbcamImageLegend"/>
      </w:pPr>
      <w:r w:rsidRPr="008A2F6E">
        <w:rPr>
          <w:b/>
        </w:rPr>
        <w:t xml:space="preserve">Figure </w:t>
      </w:r>
      <w:r w:rsidR="0099597A">
        <w:rPr>
          <w:b/>
        </w:rPr>
        <w:t>2</w:t>
      </w:r>
      <w:r w:rsidRPr="008A2F6E">
        <w:t xml:space="preserve">. </w:t>
      </w:r>
      <w:r w:rsidR="00B87C2E" w:rsidRPr="00B87C2E">
        <w:t>Accurate quantification of 5-mC content of various DNA samples from different species using Global DNA Methylation Assay Kit (</w:t>
      </w:r>
      <w:r w:rsidR="00B87C2E">
        <w:t>5 Methyl Cytosine, Colorimetric.</w:t>
      </w:r>
      <w:r w:rsidR="00B87C2E" w:rsidRPr="00B87C2E">
        <w:t xml:space="preserve"> The results are closely correlated with those obtained by HPLC-MS.</w:t>
      </w:r>
    </w:p>
    <w:p w14:paraId="7B1E43E1" w14:textId="77777777" w:rsidR="00792447" w:rsidRDefault="00792447">
      <w:pPr>
        <w:spacing w:before="0" w:after="0"/>
        <w:rPr>
          <w:noProof/>
          <w:sz w:val="18"/>
        </w:rPr>
      </w:pPr>
      <w:r>
        <w:br w:type="page"/>
      </w:r>
    </w:p>
    <w:p w14:paraId="531F03C7" w14:textId="77777777" w:rsidR="00792447" w:rsidRPr="004630DE" w:rsidRDefault="00792447" w:rsidP="00792447">
      <w:pPr>
        <w:pStyle w:val="1Abcamheading"/>
        <w:ind w:left="360"/>
      </w:pPr>
      <w:bookmarkStart w:id="23" w:name="_Toc482275731"/>
      <w:bookmarkStart w:id="24" w:name="_Toc505181664"/>
      <w:bookmarkStart w:id="25" w:name="_Toc510519168"/>
      <w:r w:rsidRPr="004630DE">
        <w:lastRenderedPageBreak/>
        <w:t>Troubleshooting</w:t>
      </w:r>
      <w:bookmarkEnd w:id="23"/>
      <w:bookmarkEnd w:id="24"/>
      <w:bookmarkEnd w:id="25"/>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792447" w:rsidRPr="00291DE0" w14:paraId="154DBEE1" w14:textId="77777777" w:rsidTr="00792447">
        <w:trPr>
          <w:trHeight w:val="306"/>
          <w:jc w:val="center"/>
        </w:trPr>
        <w:tc>
          <w:tcPr>
            <w:tcW w:w="1696" w:type="dxa"/>
            <w:noWrap/>
            <w:vAlign w:val="center"/>
          </w:tcPr>
          <w:p w14:paraId="67E0B8A4" w14:textId="77777777" w:rsidR="00792447" w:rsidRPr="00291DE0" w:rsidRDefault="00792447" w:rsidP="00792447">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Problem</w:t>
            </w:r>
          </w:p>
        </w:tc>
        <w:tc>
          <w:tcPr>
            <w:tcW w:w="1990" w:type="dxa"/>
            <w:vAlign w:val="center"/>
          </w:tcPr>
          <w:p w14:paraId="33185321" w14:textId="77777777" w:rsidR="00792447" w:rsidRPr="00291DE0" w:rsidRDefault="00792447" w:rsidP="00792447">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Reason</w:t>
            </w:r>
          </w:p>
        </w:tc>
        <w:tc>
          <w:tcPr>
            <w:tcW w:w="3348" w:type="dxa"/>
            <w:vAlign w:val="center"/>
          </w:tcPr>
          <w:p w14:paraId="4739F3E0" w14:textId="77777777" w:rsidR="00792447" w:rsidRPr="00291DE0" w:rsidRDefault="00792447" w:rsidP="00792447">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Solution</w:t>
            </w:r>
          </w:p>
        </w:tc>
      </w:tr>
      <w:tr w:rsidR="00B5120B" w:rsidRPr="00291DE0" w14:paraId="32051BF6" w14:textId="77777777" w:rsidTr="00792447">
        <w:trPr>
          <w:trHeight w:val="731"/>
          <w:jc w:val="center"/>
        </w:trPr>
        <w:tc>
          <w:tcPr>
            <w:tcW w:w="1696" w:type="dxa"/>
            <w:vMerge w:val="restart"/>
            <w:noWrap/>
            <w:vAlign w:val="center"/>
          </w:tcPr>
          <w:p w14:paraId="62A083CB" w14:textId="77777777" w:rsidR="00B5120B" w:rsidRPr="002F3A10" w:rsidRDefault="00B5120B" w:rsidP="002F3A10">
            <w:pPr>
              <w:spacing w:before="0" w:after="0"/>
              <w:jc w:val="center"/>
              <w:rPr>
                <w:rFonts w:eastAsia="Times New Roman" w:cs="Arial"/>
                <w:b/>
                <w:bCs/>
                <w:color w:val="000000"/>
                <w:sz w:val="18"/>
                <w:szCs w:val="18"/>
              </w:rPr>
            </w:pPr>
            <w:r w:rsidRPr="002F3A10">
              <w:rPr>
                <w:rFonts w:eastAsia="Times New Roman" w:cs="Arial"/>
                <w:b/>
                <w:bCs/>
                <w:color w:val="000000"/>
                <w:sz w:val="18"/>
                <w:szCs w:val="18"/>
              </w:rPr>
              <w:t>No signal in both the</w:t>
            </w:r>
            <w:r>
              <w:rPr>
                <w:rFonts w:eastAsia="Times New Roman" w:cs="Arial"/>
                <w:b/>
                <w:bCs/>
                <w:color w:val="000000"/>
                <w:sz w:val="18"/>
                <w:szCs w:val="18"/>
              </w:rPr>
              <w:t xml:space="preserve"> </w:t>
            </w:r>
            <w:r w:rsidRPr="002F3A10">
              <w:rPr>
                <w:rFonts w:eastAsia="Times New Roman" w:cs="Arial"/>
                <w:b/>
                <w:bCs/>
                <w:color w:val="000000"/>
                <w:sz w:val="18"/>
                <w:szCs w:val="18"/>
              </w:rPr>
              <w:t>positive control and</w:t>
            </w:r>
            <w:r>
              <w:rPr>
                <w:rFonts w:eastAsia="Times New Roman" w:cs="Arial"/>
                <w:b/>
                <w:bCs/>
                <w:color w:val="000000"/>
                <w:sz w:val="18"/>
                <w:szCs w:val="18"/>
              </w:rPr>
              <w:t xml:space="preserve"> </w:t>
            </w:r>
            <w:r w:rsidRPr="002F3A10">
              <w:rPr>
                <w:rFonts w:eastAsia="Times New Roman" w:cs="Arial"/>
                <w:b/>
                <w:bCs/>
                <w:color w:val="000000"/>
                <w:sz w:val="18"/>
                <w:szCs w:val="18"/>
              </w:rPr>
              <w:t>sample wells</w:t>
            </w:r>
          </w:p>
        </w:tc>
        <w:tc>
          <w:tcPr>
            <w:tcW w:w="1990" w:type="dxa"/>
            <w:vAlign w:val="center"/>
          </w:tcPr>
          <w:p w14:paraId="42ECFC94" w14:textId="77777777" w:rsidR="00B5120B" w:rsidRPr="002F3A10" w:rsidRDefault="00B5120B" w:rsidP="00792447">
            <w:pPr>
              <w:spacing w:before="0" w:after="0"/>
              <w:jc w:val="center"/>
              <w:rPr>
                <w:rFonts w:cs="Arial"/>
                <w:color w:val="000000"/>
                <w:sz w:val="18"/>
                <w:szCs w:val="18"/>
                <w:lang w:val="en-GB" w:eastAsia="en-GB"/>
              </w:rPr>
            </w:pPr>
            <w:r w:rsidRPr="002F3A10">
              <w:rPr>
                <w:sz w:val="18"/>
                <w:szCs w:val="18"/>
              </w:rPr>
              <w:t>Reagents are added incorrectly.</w:t>
            </w:r>
          </w:p>
        </w:tc>
        <w:tc>
          <w:tcPr>
            <w:tcW w:w="3348" w:type="dxa"/>
            <w:vAlign w:val="center"/>
          </w:tcPr>
          <w:p w14:paraId="18A2A0F2" w14:textId="77777777" w:rsidR="00B5120B" w:rsidRPr="002F3A10" w:rsidRDefault="00B5120B" w:rsidP="002F3A10">
            <w:pPr>
              <w:autoSpaceDE w:val="0"/>
              <w:autoSpaceDN w:val="0"/>
              <w:adjustRightInd w:val="0"/>
              <w:spacing w:before="0" w:after="0"/>
              <w:jc w:val="center"/>
              <w:rPr>
                <w:rFonts w:eastAsia="Times New Roman" w:cs="Arial"/>
                <w:bCs/>
                <w:color w:val="000000"/>
                <w:sz w:val="18"/>
                <w:szCs w:val="18"/>
              </w:rPr>
            </w:pPr>
            <w:r w:rsidRPr="002F3A10">
              <w:rPr>
                <w:rFonts w:eastAsia="Times New Roman" w:cs="Arial"/>
                <w:bCs/>
                <w:color w:val="000000"/>
                <w:sz w:val="18"/>
                <w:szCs w:val="18"/>
              </w:rPr>
              <w:t>Check if reagents are added in the proper</w:t>
            </w:r>
            <w:r>
              <w:rPr>
                <w:rFonts w:eastAsia="Times New Roman" w:cs="Arial"/>
                <w:bCs/>
                <w:color w:val="000000"/>
                <w:sz w:val="18"/>
                <w:szCs w:val="18"/>
              </w:rPr>
              <w:t xml:space="preserve"> </w:t>
            </w:r>
            <w:r w:rsidRPr="002F3A10">
              <w:rPr>
                <w:rFonts w:eastAsia="Times New Roman" w:cs="Arial"/>
                <w:bCs/>
                <w:color w:val="000000"/>
                <w:sz w:val="18"/>
                <w:szCs w:val="18"/>
              </w:rPr>
              <w:t>order and if any steps in the protocol may</w:t>
            </w:r>
            <w:r>
              <w:rPr>
                <w:rFonts w:eastAsia="Times New Roman" w:cs="Arial"/>
                <w:bCs/>
                <w:color w:val="000000"/>
                <w:sz w:val="18"/>
                <w:szCs w:val="18"/>
              </w:rPr>
              <w:t xml:space="preserve"> </w:t>
            </w:r>
            <w:r w:rsidRPr="002F3A10">
              <w:rPr>
                <w:rFonts w:eastAsia="Times New Roman" w:cs="Arial"/>
                <w:bCs/>
                <w:color w:val="000000"/>
                <w:sz w:val="18"/>
                <w:szCs w:val="18"/>
              </w:rPr>
              <w:t>have been omitted by mistake.</w:t>
            </w:r>
          </w:p>
        </w:tc>
      </w:tr>
      <w:tr w:rsidR="00B5120B" w:rsidRPr="00291DE0" w14:paraId="7395FDDF" w14:textId="77777777" w:rsidTr="00792447">
        <w:trPr>
          <w:trHeight w:val="972"/>
          <w:jc w:val="center"/>
        </w:trPr>
        <w:tc>
          <w:tcPr>
            <w:tcW w:w="1696" w:type="dxa"/>
            <w:vMerge/>
            <w:noWrap/>
            <w:vAlign w:val="center"/>
          </w:tcPr>
          <w:p w14:paraId="090E811D" w14:textId="77777777" w:rsidR="00B5120B" w:rsidRPr="007E7F4A" w:rsidRDefault="00B5120B" w:rsidP="00792447">
            <w:pPr>
              <w:spacing w:before="0" w:after="0"/>
              <w:jc w:val="center"/>
              <w:rPr>
                <w:rFonts w:ascii="Arial" w:eastAsia="Times New Roman" w:hAnsi="Arial" w:cs="Arial"/>
                <w:b/>
                <w:bCs/>
                <w:color w:val="000000"/>
                <w:sz w:val="18"/>
                <w:szCs w:val="18"/>
              </w:rPr>
            </w:pPr>
          </w:p>
        </w:tc>
        <w:tc>
          <w:tcPr>
            <w:tcW w:w="1990" w:type="dxa"/>
            <w:vAlign w:val="center"/>
          </w:tcPr>
          <w:p w14:paraId="0C7BF9B9" w14:textId="77777777" w:rsidR="00B5120B" w:rsidRPr="002F3A10" w:rsidRDefault="00B5120B" w:rsidP="002F3A10">
            <w:pPr>
              <w:spacing w:before="0" w:after="0"/>
              <w:jc w:val="center"/>
              <w:rPr>
                <w:rFonts w:eastAsia="Times New Roman" w:cs="Arial"/>
                <w:bCs/>
                <w:color w:val="000000"/>
                <w:sz w:val="18"/>
                <w:szCs w:val="18"/>
              </w:rPr>
            </w:pPr>
            <w:r w:rsidRPr="002F3A10">
              <w:rPr>
                <w:rFonts w:eastAsia="Times New Roman" w:cs="Arial"/>
                <w:bCs/>
                <w:color w:val="000000"/>
                <w:sz w:val="18"/>
                <w:szCs w:val="18"/>
              </w:rPr>
              <w:t>The well is incorrectly washed</w:t>
            </w:r>
          </w:p>
          <w:p w14:paraId="0B27ECED" w14:textId="77777777" w:rsidR="00B5120B" w:rsidRPr="002F25B2" w:rsidRDefault="00B5120B" w:rsidP="002F3A10">
            <w:pPr>
              <w:spacing w:before="0" w:after="0"/>
              <w:jc w:val="center"/>
              <w:rPr>
                <w:rFonts w:eastAsia="Times New Roman" w:cs="Arial"/>
                <w:bCs/>
                <w:color w:val="000000"/>
                <w:sz w:val="18"/>
                <w:szCs w:val="18"/>
              </w:rPr>
            </w:pPr>
            <w:r w:rsidRPr="002F3A10">
              <w:rPr>
                <w:rFonts w:eastAsia="Times New Roman" w:cs="Arial"/>
                <w:bCs/>
                <w:color w:val="000000"/>
                <w:sz w:val="18"/>
                <w:szCs w:val="18"/>
              </w:rPr>
              <w:t>before DNA binding.</w:t>
            </w:r>
          </w:p>
        </w:tc>
        <w:tc>
          <w:tcPr>
            <w:tcW w:w="3348" w:type="dxa"/>
            <w:vAlign w:val="center"/>
          </w:tcPr>
          <w:p w14:paraId="15B8F4DA" w14:textId="77777777" w:rsidR="00B5120B" w:rsidRPr="002F3A10" w:rsidRDefault="00B5120B" w:rsidP="002F3A10">
            <w:pPr>
              <w:spacing w:before="0" w:after="0"/>
              <w:jc w:val="center"/>
              <w:rPr>
                <w:rFonts w:eastAsia="Times New Roman" w:cs="Arial"/>
                <w:bCs/>
                <w:color w:val="000000"/>
                <w:sz w:val="18"/>
                <w:szCs w:val="18"/>
              </w:rPr>
            </w:pPr>
            <w:r w:rsidRPr="002F3A10">
              <w:rPr>
                <w:rFonts w:eastAsia="Times New Roman" w:cs="Arial"/>
                <w:bCs/>
                <w:color w:val="000000"/>
                <w:sz w:val="18"/>
                <w:szCs w:val="18"/>
              </w:rPr>
              <w:t>Ensure the well is not washed prior to adding</w:t>
            </w:r>
            <w:r>
              <w:rPr>
                <w:rFonts w:eastAsia="Times New Roman" w:cs="Arial"/>
                <w:bCs/>
                <w:color w:val="000000"/>
                <w:sz w:val="18"/>
                <w:szCs w:val="18"/>
              </w:rPr>
              <w:t xml:space="preserve"> </w:t>
            </w:r>
            <w:r w:rsidRPr="002F3A10">
              <w:rPr>
                <w:rFonts w:eastAsia="Times New Roman" w:cs="Arial"/>
                <w:bCs/>
                <w:color w:val="000000"/>
                <w:sz w:val="18"/>
                <w:szCs w:val="18"/>
              </w:rPr>
              <w:t>the positive control and sample.</w:t>
            </w:r>
          </w:p>
        </w:tc>
      </w:tr>
      <w:tr w:rsidR="00B5120B" w:rsidRPr="00291DE0" w14:paraId="58B6AD49" w14:textId="77777777" w:rsidTr="00792447">
        <w:trPr>
          <w:trHeight w:val="972"/>
          <w:jc w:val="center"/>
        </w:trPr>
        <w:tc>
          <w:tcPr>
            <w:tcW w:w="1696" w:type="dxa"/>
            <w:vMerge/>
            <w:noWrap/>
            <w:vAlign w:val="center"/>
          </w:tcPr>
          <w:p w14:paraId="5C395A6F" w14:textId="77777777" w:rsidR="00B5120B" w:rsidRPr="007E7F4A" w:rsidRDefault="00B5120B" w:rsidP="00792447">
            <w:pPr>
              <w:spacing w:before="0" w:after="0"/>
              <w:jc w:val="center"/>
              <w:rPr>
                <w:rFonts w:ascii="Arial" w:eastAsia="Times New Roman" w:hAnsi="Arial" w:cs="Arial"/>
                <w:b/>
                <w:bCs/>
                <w:color w:val="000000"/>
                <w:sz w:val="18"/>
                <w:szCs w:val="18"/>
              </w:rPr>
            </w:pPr>
          </w:p>
        </w:tc>
        <w:tc>
          <w:tcPr>
            <w:tcW w:w="1990" w:type="dxa"/>
            <w:vAlign w:val="center"/>
          </w:tcPr>
          <w:p w14:paraId="1F4F2912" w14:textId="77777777" w:rsidR="00B5120B" w:rsidRPr="002F3A10" w:rsidRDefault="00B5120B" w:rsidP="002F3A10">
            <w:pPr>
              <w:spacing w:before="0" w:after="0"/>
              <w:jc w:val="center"/>
              <w:rPr>
                <w:rFonts w:eastAsia="Times New Roman" w:cs="Arial"/>
                <w:bCs/>
                <w:color w:val="000000"/>
                <w:sz w:val="18"/>
                <w:szCs w:val="18"/>
              </w:rPr>
            </w:pPr>
            <w:r w:rsidRPr="002F3A10">
              <w:rPr>
                <w:sz w:val="18"/>
                <w:szCs w:val="18"/>
              </w:rPr>
              <w:t>The bottom of the well is no</w:t>
            </w:r>
            <w:r w:rsidR="00C070B7">
              <w:rPr>
                <w:sz w:val="18"/>
                <w:szCs w:val="18"/>
              </w:rPr>
              <w:t>t completely covered by the Binding Solution</w:t>
            </w:r>
            <w:r w:rsidRPr="002F3A10">
              <w:rPr>
                <w:sz w:val="18"/>
                <w:szCs w:val="18"/>
              </w:rPr>
              <w:t>.</w:t>
            </w:r>
          </w:p>
        </w:tc>
        <w:tc>
          <w:tcPr>
            <w:tcW w:w="3348" w:type="dxa"/>
            <w:vAlign w:val="center"/>
          </w:tcPr>
          <w:p w14:paraId="3AE75BB9" w14:textId="77777777" w:rsidR="00B5120B" w:rsidRPr="002F3A10" w:rsidRDefault="00B5120B" w:rsidP="002F3A10">
            <w:pPr>
              <w:spacing w:before="0" w:after="0"/>
              <w:jc w:val="center"/>
              <w:rPr>
                <w:rFonts w:eastAsia="Times New Roman" w:cs="Arial"/>
                <w:bCs/>
                <w:color w:val="000000"/>
                <w:sz w:val="18"/>
                <w:szCs w:val="18"/>
              </w:rPr>
            </w:pPr>
            <w:r w:rsidRPr="002F3A10">
              <w:rPr>
                <w:rFonts w:eastAsia="Times New Roman" w:cs="Arial"/>
                <w:bCs/>
                <w:color w:val="000000"/>
                <w:sz w:val="18"/>
                <w:szCs w:val="18"/>
              </w:rPr>
              <w:t>Ensure the solution coats the bottom of the</w:t>
            </w:r>
            <w:r>
              <w:rPr>
                <w:rFonts w:eastAsia="Times New Roman" w:cs="Arial"/>
                <w:bCs/>
                <w:color w:val="000000"/>
                <w:sz w:val="18"/>
                <w:szCs w:val="18"/>
              </w:rPr>
              <w:t xml:space="preserve"> </w:t>
            </w:r>
            <w:r w:rsidRPr="002F3A10">
              <w:rPr>
                <w:rFonts w:eastAsia="Times New Roman" w:cs="Arial"/>
                <w:bCs/>
                <w:color w:val="000000"/>
                <w:sz w:val="18"/>
                <w:szCs w:val="18"/>
              </w:rPr>
              <w:t>well by gently tilting from side to side or</w:t>
            </w:r>
            <w:r>
              <w:rPr>
                <w:rFonts w:eastAsia="Times New Roman" w:cs="Arial"/>
                <w:bCs/>
                <w:color w:val="000000"/>
                <w:sz w:val="18"/>
                <w:szCs w:val="18"/>
              </w:rPr>
              <w:t xml:space="preserve"> </w:t>
            </w:r>
            <w:r w:rsidRPr="002F3A10">
              <w:rPr>
                <w:rFonts w:eastAsia="Times New Roman" w:cs="Arial"/>
                <w:bCs/>
                <w:color w:val="000000"/>
                <w:sz w:val="18"/>
                <w:szCs w:val="18"/>
              </w:rPr>
              <w:t>gently shaking the plate several times.</w:t>
            </w:r>
          </w:p>
        </w:tc>
      </w:tr>
      <w:tr w:rsidR="00B5120B" w:rsidRPr="00291DE0" w14:paraId="52627FB7" w14:textId="77777777" w:rsidTr="00792447">
        <w:trPr>
          <w:trHeight w:val="972"/>
          <w:jc w:val="center"/>
        </w:trPr>
        <w:tc>
          <w:tcPr>
            <w:tcW w:w="1696" w:type="dxa"/>
            <w:vMerge/>
            <w:noWrap/>
            <w:vAlign w:val="center"/>
          </w:tcPr>
          <w:p w14:paraId="7322A4A1" w14:textId="77777777" w:rsidR="00B5120B" w:rsidRPr="007E7F4A" w:rsidRDefault="00B5120B" w:rsidP="00792447">
            <w:pPr>
              <w:spacing w:before="0" w:after="0"/>
              <w:jc w:val="center"/>
              <w:rPr>
                <w:rFonts w:ascii="Arial" w:eastAsia="Times New Roman" w:hAnsi="Arial" w:cs="Arial"/>
                <w:b/>
                <w:bCs/>
                <w:color w:val="000000"/>
                <w:sz w:val="18"/>
                <w:szCs w:val="18"/>
              </w:rPr>
            </w:pPr>
          </w:p>
        </w:tc>
        <w:tc>
          <w:tcPr>
            <w:tcW w:w="1990" w:type="dxa"/>
            <w:vAlign w:val="center"/>
          </w:tcPr>
          <w:p w14:paraId="1312AFE6" w14:textId="77777777" w:rsidR="00B5120B" w:rsidRPr="002F3A10" w:rsidRDefault="00B5120B" w:rsidP="002F3A10">
            <w:pPr>
              <w:spacing w:before="0" w:after="0"/>
              <w:jc w:val="center"/>
              <w:rPr>
                <w:sz w:val="18"/>
                <w:szCs w:val="18"/>
              </w:rPr>
            </w:pPr>
            <w:r w:rsidRPr="002F3A10">
              <w:rPr>
                <w:sz w:val="18"/>
                <w:szCs w:val="18"/>
              </w:rPr>
              <w:t>Incubation time and temperature are incorrect.</w:t>
            </w:r>
          </w:p>
        </w:tc>
        <w:tc>
          <w:tcPr>
            <w:tcW w:w="3348" w:type="dxa"/>
            <w:vAlign w:val="center"/>
          </w:tcPr>
          <w:p w14:paraId="4EF2C453" w14:textId="77777777" w:rsidR="00B5120B" w:rsidRPr="002F3A10" w:rsidRDefault="00B5120B" w:rsidP="00B5120B">
            <w:pPr>
              <w:spacing w:before="0" w:after="0"/>
              <w:jc w:val="center"/>
              <w:rPr>
                <w:rFonts w:eastAsia="Times New Roman" w:cs="Arial"/>
                <w:bCs/>
                <w:color w:val="000000"/>
                <w:sz w:val="18"/>
                <w:szCs w:val="18"/>
              </w:rPr>
            </w:pPr>
            <w:r w:rsidRPr="002F3A10">
              <w:rPr>
                <w:rFonts w:eastAsia="Times New Roman" w:cs="Arial"/>
                <w:bCs/>
                <w:color w:val="000000"/>
                <w:sz w:val="18"/>
                <w:szCs w:val="18"/>
              </w:rPr>
              <w:t>Ensure the incubation time and temperature</w:t>
            </w:r>
            <w:r>
              <w:rPr>
                <w:rFonts w:eastAsia="Times New Roman" w:cs="Arial"/>
                <w:bCs/>
                <w:color w:val="000000"/>
                <w:sz w:val="18"/>
                <w:szCs w:val="18"/>
              </w:rPr>
              <w:t xml:space="preserve"> </w:t>
            </w:r>
            <w:r w:rsidRPr="002F3A10">
              <w:rPr>
                <w:rFonts w:eastAsia="Times New Roman" w:cs="Arial"/>
                <w:bCs/>
                <w:color w:val="000000"/>
                <w:sz w:val="18"/>
                <w:szCs w:val="18"/>
              </w:rPr>
              <w:t>described in the protocol are followed</w:t>
            </w:r>
            <w:r>
              <w:rPr>
                <w:rFonts w:eastAsia="Times New Roman" w:cs="Arial"/>
                <w:bCs/>
                <w:color w:val="000000"/>
                <w:sz w:val="18"/>
                <w:szCs w:val="18"/>
              </w:rPr>
              <w:t xml:space="preserve"> </w:t>
            </w:r>
            <w:r w:rsidRPr="002F3A10">
              <w:rPr>
                <w:rFonts w:eastAsia="Times New Roman" w:cs="Arial"/>
                <w:bCs/>
                <w:color w:val="000000"/>
                <w:sz w:val="18"/>
                <w:szCs w:val="18"/>
              </w:rPr>
              <w:t>correctly.</w:t>
            </w:r>
          </w:p>
        </w:tc>
      </w:tr>
      <w:tr w:rsidR="00B5120B" w:rsidRPr="00291DE0" w14:paraId="2AA1B68E" w14:textId="77777777" w:rsidTr="00792447">
        <w:trPr>
          <w:trHeight w:val="972"/>
          <w:jc w:val="center"/>
        </w:trPr>
        <w:tc>
          <w:tcPr>
            <w:tcW w:w="1696" w:type="dxa"/>
            <w:vMerge/>
            <w:noWrap/>
            <w:vAlign w:val="center"/>
          </w:tcPr>
          <w:p w14:paraId="27CA67F9" w14:textId="77777777" w:rsidR="00B5120B" w:rsidRPr="007E7F4A" w:rsidRDefault="00B5120B" w:rsidP="00792447">
            <w:pPr>
              <w:spacing w:before="0" w:after="0"/>
              <w:jc w:val="center"/>
              <w:rPr>
                <w:rFonts w:ascii="Arial" w:eastAsia="Times New Roman" w:hAnsi="Arial" w:cs="Arial"/>
                <w:b/>
                <w:bCs/>
                <w:color w:val="000000"/>
                <w:sz w:val="18"/>
                <w:szCs w:val="18"/>
              </w:rPr>
            </w:pPr>
          </w:p>
        </w:tc>
        <w:tc>
          <w:tcPr>
            <w:tcW w:w="1990" w:type="dxa"/>
            <w:vAlign w:val="center"/>
          </w:tcPr>
          <w:p w14:paraId="1B0382CB" w14:textId="77777777" w:rsidR="00B5120B" w:rsidRPr="00B5120B" w:rsidRDefault="00B5120B" w:rsidP="002F3A10">
            <w:pPr>
              <w:spacing w:before="0" w:after="0"/>
              <w:jc w:val="center"/>
              <w:rPr>
                <w:sz w:val="18"/>
                <w:szCs w:val="18"/>
              </w:rPr>
            </w:pPr>
            <w:r w:rsidRPr="00B5120B">
              <w:rPr>
                <w:sz w:val="18"/>
                <w:szCs w:val="18"/>
              </w:rPr>
              <w:t>Insufficient input materials.</w:t>
            </w:r>
          </w:p>
        </w:tc>
        <w:tc>
          <w:tcPr>
            <w:tcW w:w="3348" w:type="dxa"/>
            <w:vAlign w:val="center"/>
          </w:tcPr>
          <w:p w14:paraId="70BD5639" w14:textId="77777777" w:rsidR="00B5120B" w:rsidRPr="002F3A10" w:rsidRDefault="00B5120B" w:rsidP="00B5120B">
            <w:pPr>
              <w:spacing w:before="0" w:after="0"/>
              <w:jc w:val="center"/>
              <w:rPr>
                <w:rFonts w:eastAsia="Times New Roman" w:cs="Arial"/>
                <w:bCs/>
                <w:color w:val="000000"/>
                <w:sz w:val="18"/>
                <w:szCs w:val="18"/>
              </w:rPr>
            </w:pPr>
            <w:r w:rsidRPr="00B5120B">
              <w:rPr>
                <w:rFonts w:eastAsia="Times New Roman" w:cs="Arial"/>
                <w:bCs/>
                <w:color w:val="000000"/>
                <w:sz w:val="18"/>
                <w:szCs w:val="18"/>
              </w:rPr>
              <w:t>Ensure that a sufficient amount of positive</w:t>
            </w:r>
            <w:r>
              <w:rPr>
                <w:rFonts w:eastAsia="Times New Roman" w:cs="Arial"/>
                <w:bCs/>
                <w:color w:val="000000"/>
                <w:sz w:val="18"/>
                <w:szCs w:val="18"/>
              </w:rPr>
              <w:t xml:space="preserve"> </w:t>
            </w:r>
            <w:r w:rsidRPr="00B5120B">
              <w:rPr>
                <w:rFonts w:eastAsia="Times New Roman" w:cs="Arial"/>
                <w:bCs/>
                <w:color w:val="000000"/>
                <w:sz w:val="18"/>
                <w:szCs w:val="18"/>
              </w:rPr>
              <w:t>control and samples are added into the wells.</w:t>
            </w:r>
          </w:p>
        </w:tc>
      </w:tr>
      <w:tr w:rsidR="00B5120B" w:rsidRPr="00291DE0" w14:paraId="1E8996ED" w14:textId="77777777" w:rsidTr="00792447">
        <w:trPr>
          <w:trHeight w:val="972"/>
          <w:jc w:val="center"/>
        </w:trPr>
        <w:tc>
          <w:tcPr>
            <w:tcW w:w="1696" w:type="dxa"/>
            <w:vMerge/>
            <w:noWrap/>
            <w:vAlign w:val="center"/>
          </w:tcPr>
          <w:p w14:paraId="18E52427" w14:textId="77777777" w:rsidR="00B5120B" w:rsidRPr="007E7F4A" w:rsidRDefault="00B5120B" w:rsidP="00792447">
            <w:pPr>
              <w:spacing w:before="0" w:after="0"/>
              <w:jc w:val="center"/>
              <w:rPr>
                <w:rFonts w:ascii="Arial" w:eastAsia="Times New Roman" w:hAnsi="Arial" w:cs="Arial"/>
                <w:b/>
                <w:bCs/>
                <w:color w:val="000000"/>
                <w:sz w:val="18"/>
                <w:szCs w:val="18"/>
              </w:rPr>
            </w:pPr>
          </w:p>
        </w:tc>
        <w:tc>
          <w:tcPr>
            <w:tcW w:w="1990" w:type="dxa"/>
            <w:vAlign w:val="center"/>
          </w:tcPr>
          <w:p w14:paraId="29A8B959" w14:textId="77777777" w:rsidR="00B5120B" w:rsidRPr="00B5120B" w:rsidRDefault="00B5120B" w:rsidP="002F3A10">
            <w:pPr>
              <w:spacing w:before="0" w:after="0"/>
              <w:jc w:val="center"/>
              <w:rPr>
                <w:sz w:val="18"/>
                <w:szCs w:val="18"/>
              </w:rPr>
            </w:pPr>
            <w:r w:rsidRPr="00B5120B">
              <w:rPr>
                <w:sz w:val="18"/>
                <w:szCs w:val="18"/>
              </w:rPr>
              <w:t>Incorrect absorbance reading.</w:t>
            </w:r>
          </w:p>
        </w:tc>
        <w:tc>
          <w:tcPr>
            <w:tcW w:w="3348" w:type="dxa"/>
            <w:vAlign w:val="center"/>
          </w:tcPr>
          <w:p w14:paraId="48DB4241" w14:textId="77777777" w:rsidR="00B5120B" w:rsidRPr="002F3A10" w:rsidRDefault="00B5120B" w:rsidP="00B5120B">
            <w:pPr>
              <w:spacing w:before="0" w:after="0"/>
              <w:jc w:val="center"/>
              <w:rPr>
                <w:rFonts w:eastAsia="Times New Roman" w:cs="Arial"/>
                <w:bCs/>
                <w:color w:val="000000"/>
                <w:sz w:val="18"/>
                <w:szCs w:val="18"/>
              </w:rPr>
            </w:pPr>
            <w:r w:rsidRPr="00B5120B">
              <w:rPr>
                <w:rFonts w:eastAsia="Times New Roman" w:cs="Arial"/>
                <w:bCs/>
                <w:color w:val="000000"/>
                <w:sz w:val="18"/>
                <w:szCs w:val="18"/>
              </w:rPr>
              <w:t>Check if appropriate absorbance wavelength</w:t>
            </w:r>
            <w:r>
              <w:rPr>
                <w:rFonts w:eastAsia="Times New Roman" w:cs="Arial"/>
                <w:bCs/>
                <w:color w:val="000000"/>
                <w:sz w:val="18"/>
                <w:szCs w:val="18"/>
              </w:rPr>
              <w:t xml:space="preserve"> </w:t>
            </w:r>
            <w:r w:rsidRPr="00B5120B">
              <w:rPr>
                <w:rFonts w:eastAsia="Times New Roman" w:cs="Arial"/>
                <w:bCs/>
                <w:color w:val="000000"/>
                <w:sz w:val="18"/>
                <w:szCs w:val="18"/>
              </w:rPr>
              <w:t>(450 nm) is used.</w:t>
            </w:r>
          </w:p>
        </w:tc>
      </w:tr>
      <w:tr w:rsidR="00B5120B" w:rsidRPr="00291DE0" w14:paraId="14872457" w14:textId="77777777" w:rsidTr="00792447">
        <w:trPr>
          <w:trHeight w:val="972"/>
          <w:jc w:val="center"/>
        </w:trPr>
        <w:tc>
          <w:tcPr>
            <w:tcW w:w="1696" w:type="dxa"/>
            <w:vMerge/>
            <w:noWrap/>
            <w:vAlign w:val="center"/>
          </w:tcPr>
          <w:p w14:paraId="1F6FB760" w14:textId="77777777" w:rsidR="00B5120B" w:rsidRPr="007E7F4A" w:rsidRDefault="00B5120B" w:rsidP="00792447">
            <w:pPr>
              <w:spacing w:before="0" w:after="0"/>
              <w:jc w:val="center"/>
              <w:rPr>
                <w:rFonts w:ascii="Arial" w:eastAsia="Times New Roman" w:hAnsi="Arial" w:cs="Arial"/>
                <w:b/>
                <w:bCs/>
                <w:color w:val="000000"/>
                <w:sz w:val="18"/>
                <w:szCs w:val="18"/>
              </w:rPr>
            </w:pPr>
          </w:p>
        </w:tc>
        <w:tc>
          <w:tcPr>
            <w:tcW w:w="1990" w:type="dxa"/>
            <w:vAlign w:val="center"/>
          </w:tcPr>
          <w:p w14:paraId="1BDA96F9" w14:textId="77777777" w:rsidR="00B5120B" w:rsidRPr="002F3A10" w:rsidRDefault="00B5120B" w:rsidP="00B5120B">
            <w:pPr>
              <w:spacing w:before="0" w:after="0"/>
              <w:jc w:val="center"/>
              <w:rPr>
                <w:sz w:val="18"/>
                <w:szCs w:val="18"/>
              </w:rPr>
            </w:pPr>
            <w:r w:rsidRPr="00B5120B">
              <w:rPr>
                <w:sz w:val="18"/>
                <w:szCs w:val="18"/>
              </w:rPr>
              <w:t>Kit was not stored or handled</w:t>
            </w:r>
            <w:r>
              <w:rPr>
                <w:sz w:val="18"/>
                <w:szCs w:val="18"/>
              </w:rPr>
              <w:t xml:space="preserve"> </w:t>
            </w:r>
            <w:r w:rsidRPr="00B5120B">
              <w:rPr>
                <w:sz w:val="18"/>
                <w:szCs w:val="18"/>
              </w:rPr>
              <w:t>properly.</w:t>
            </w:r>
          </w:p>
        </w:tc>
        <w:tc>
          <w:tcPr>
            <w:tcW w:w="3348" w:type="dxa"/>
            <w:vAlign w:val="center"/>
          </w:tcPr>
          <w:p w14:paraId="2BDE91AB" w14:textId="77777777" w:rsidR="00B5120B" w:rsidRPr="002F3A10" w:rsidRDefault="00B5120B" w:rsidP="00B5120B">
            <w:pPr>
              <w:spacing w:before="0" w:after="0"/>
              <w:jc w:val="center"/>
              <w:rPr>
                <w:rFonts w:eastAsia="Times New Roman" w:cs="Arial"/>
                <w:bCs/>
                <w:color w:val="000000"/>
                <w:sz w:val="18"/>
                <w:szCs w:val="18"/>
              </w:rPr>
            </w:pPr>
            <w:r w:rsidRPr="00B5120B">
              <w:rPr>
                <w:rFonts w:eastAsia="Times New Roman" w:cs="Arial"/>
                <w:bCs/>
                <w:color w:val="000000"/>
                <w:sz w:val="18"/>
                <w:szCs w:val="18"/>
              </w:rPr>
              <w:t>Ensure all components of the kit were stored</w:t>
            </w:r>
            <w:r>
              <w:rPr>
                <w:rFonts w:eastAsia="Times New Roman" w:cs="Arial"/>
                <w:bCs/>
                <w:color w:val="000000"/>
                <w:sz w:val="18"/>
                <w:szCs w:val="18"/>
              </w:rPr>
              <w:t xml:space="preserve"> </w:t>
            </w:r>
            <w:r w:rsidRPr="00B5120B">
              <w:rPr>
                <w:rFonts w:eastAsia="Times New Roman" w:cs="Arial"/>
                <w:bCs/>
                <w:color w:val="000000"/>
                <w:sz w:val="18"/>
                <w:szCs w:val="18"/>
              </w:rPr>
              <w:t>at the appropriate temperature and the caps</w:t>
            </w:r>
            <w:r>
              <w:rPr>
                <w:rFonts w:eastAsia="Times New Roman" w:cs="Arial"/>
                <w:bCs/>
                <w:color w:val="000000"/>
                <w:sz w:val="18"/>
                <w:szCs w:val="18"/>
              </w:rPr>
              <w:t xml:space="preserve"> </w:t>
            </w:r>
            <w:r w:rsidRPr="00B5120B">
              <w:rPr>
                <w:rFonts w:eastAsia="Times New Roman" w:cs="Arial"/>
                <w:bCs/>
                <w:color w:val="000000"/>
                <w:sz w:val="18"/>
                <w:szCs w:val="18"/>
              </w:rPr>
              <w:t>are tightly capped after each opening or use.</w:t>
            </w:r>
          </w:p>
        </w:tc>
      </w:tr>
      <w:tr w:rsidR="00792447" w:rsidRPr="00291DE0" w14:paraId="451AA59E" w14:textId="77777777" w:rsidTr="00792447">
        <w:trPr>
          <w:trHeight w:val="870"/>
          <w:jc w:val="center"/>
        </w:trPr>
        <w:tc>
          <w:tcPr>
            <w:tcW w:w="1696" w:type="dxa"/>
            <w:vMerge w:val="restart"/>
            <w:noWrap/>
            <w:vAlign w:val="center"/>
          </w:tcPr>
          <w:p w14:paraId="1F89E191" w14:textId="77777777" w:rsidR="00792447" w:rsidRPr="00D314B4" w:rsidRDefault="00D314B4" w:rsidP="00D314B4">
            <w:pPr>
              <w:spacing w:before="0" w:after="0"/>
              <w:jc w:val="center"/>
              <w:rPr>
                <w:rFonts w:eastAsia="Times New Roman" w:cs="Arial"/>
                <w:b/>
                <w:bCs/>
                <w:color w:val="000000"/>
                <w:sz w:val="18"/>
                <w:szCs w:val="18"/>
              </w:rPr>
            </w:pPr>
            <w:r w:rsidRPr="00D314B4">
              <w:rPr>
                <w:rFonts w:eastAsia="Times New Roman" w:cs="Arial"/>
                <w:b/>
                <w:bCs/>
                <w:color w:val="000000"/>
                <w:sz w:val="18"/>
                <w:szCs w:val="18"/>
              </w:rPr>
              <w:t>No signal or weak</w:t>
            </w:r>
            <w:r>
              <w:rPr>
                <w:rFonts w:eastAsia="Times New Roman" w:cs="Arial"/>
                <w:b/>
                <w:bCs/>
                <w:color w:val="000000"/>
                <w:sz w:val="18"/>
                <w:szCs w:val="18"/>
              </w:rPr>
              <w:t xml:space="preserve"> </w:t>
            </w:r>
            <w:r w:rsidRPr="00D314B4">
              <w:rPr>
                <w:rFonts w:eastAsia="Times New Roman" w:cs="Arial"/>
                <w:b/>
                <w:bCs/>
                <w:color w:val="000000"/>
                <w:sz w:val="18"/>
                <w:szCs w:val="18"/>
              </w:rPr>
              <w:t>signal in only the</w:t>
            </w:r>
            <w:r>
              <w:rPr>
                <w:rFonts w:eastAsia="Times New Roman" w:cs="Arial"/>
                <w:b/>
                <w:bCs/>
                <w:color w:val="000000"/>
                <w:sz w:val="18"/>
                <w:szCs w:val="18"/>
              </w:rPr>
              <w:t xml:space="preserve"> </w:t>
            </w:r>
            <w:r w:rsidRPr="00D314B4">
              <w:rPr>
                <w:rFonts w:eastAsia="Times New Roman" w:cs="Arial"/>
                <w:b/>
                <w:bCs/>
                <w:color w:val="000000"/>
                <w:sz w:val="18"/>
                <w:szCs w:val="18"/>
              </w:rPr>
              <w:t>positive control wells</w:t>
            </w:r>
          </w:p>
        </w:tc>
        <w:tc>
          <w:tcPr>
            <w:tcW w:w="1990" w:type="dxa"/>
            <w:vAlign w:val="center"/>
          </w:tcPr>
          <w:p w14:paraId="079F47DA" w14:textId="77777777" w:rsidR="00792447" w:rsidRPr="00D314B4" w:rsidRDefault="00D314B4" w:rsidP="00792447">
            <w:pPr>
              <w:spacing w:before="0" w:after="0"/>
              <w:jc w:val="center"/>
              <w:rPr>
                <w:rFonts w:eastAsia="Times New Roman" w:cs="Arial"/>
                <w:bCs/>
                <w:color w:val="000000"/>
                <w:sz w:val="18"/>
                <w:szCs w:val="18"/>
              </w:rPr>
            </w:pPr>
            <w:r>
              <w:rPr>
                <w:sz w:val="18"/>
                <w:szCs w:val="18"/>
              </w:rPr>
              <w:t>The Positive Control</w:t>
            </w:r>
            <w:r w:rsidRPr="00D314B4">
              <w:rPr>
                <w:sz w:val="18"/>
                <w:szCs w:val="18"/>
              </w:rPr>
              <w:t xml:space="preserve"> DNA is ins</w:t>
            </w:r>
            <w:r>
              <w:rPr>
                <w:sz w:val="18"/>
                <w:szCs w:val="18"/>
              </w:rPr>
              <w:t>ufficiently added to the well.</w:t>
            </w:r>
          </w:p>
        </w:tc>
        <w:tc>
          <w:tcPr>
            <w:tcW w:w="3348" w:type="dxa"/>
            <w:vAlign w:val="center"/>
          </w:tcPr>
          <w:p w14:paraId="04943750" w14:textId="77777777" w:rsidR="00792447" w:rsidRPr="00D314B4" w:rsidRDefault="00D314B4" w:rsidP="00D314B4">
            <w:pPr>
              <w:spacing w:before="0" w:after="0"/>
              <w:jc w:val="center"/>
              <w:rPr>
                <w:rFonts w:eastAsia="Times New Roman" w:cs="Arial"/>
                <w:bCs/>
                <w:color w:val="000000"/>
                <w:sz w:val="18"/>
                <w:szCs w:val="18"/>
              </w:rPr>
            </w:pPr>
            <w:r w:rsidRPr="00D314B4">
              <w:rPr>
                <w:rFonts w:eastAsia="Times New Roman" w:cs="Arial"/>
                <w:bCs/>
                <w:color w:val="000000"/>
                <w:sz w:val="18"/>
                <w:szCs w:val="18"/>
              </w:rPr>
              <w:t>Ensure a sufficient amount of positive control</w:t>
            </w:r>
            <w:r>
              <w:rPr>
                <w:rFonts w:eastAsia="Times New Roman" w:cs="Arial"/>
                <w:bCs/>
                <w:color w:val="000000"/>
                <w:sz w:val="18"/>
                <w:szCs w:val="18"/>
              </w:rPr>
              <w:t xml:space="preserve"> </w:t>
            </w:r>
            <w:r w:rsidRPr="00D314B4">
              <w:rPr>
                <w:rFonts w:eastAsia="Times New Roman" w:cs="Arial"/>
                <w:bCs/>
                <w:color w:val="000000"/>
                <w:sz w:val="18"/>
                <w:szCs w:val="18"/>
              </w:rPr>
              <w:t>DNA is added.</w:t>
            </w:r>
          </w:p>
        </w:tc>
      </w:tr>
      <w:tr w:rsidR="00792447" w:rsidRPr="00291DE0" w14:paraId="60BC6A49" w14:textId="77777777" w:rsidTr="00792447">
        <w:trPr>
          <w:trHeight w:val="728"/>
          <w:jc w:val="center"/>
        </w:trPr>
        <w:tc>
          <w:tcPr>
            <w:tcW w:w="1696" w:type="dxa"/>
            <w:vMerge/>
            <w:noWrap/>
            <w:vAlign w:val="center"/>
          </w:tcPr>
          <w:p w14:paraId="2A508906" w14:textId="77777777" w:rsidR="00792447" w:rsidRPr="007E7F4A" w:rsidRDefault="00792447" w:rsidP="00792447">
            <w:pPr>
              <w:spacing w:before="0" w:after="0"/>
              <w:jc w:val="center"/>
              <w:rPr>
                <w:rFonts w:ascii="Arial" w:eastAsia="Times New Roman" w:hAnsi="Arial" w:cs="Arial"/>
                <w:b/>
                <w:bCs/>
                <w:color w:val="000000"/>
                <w:sz w:val="18"/>
                <w:szCs w:val="18"/>
              </w:rPr>
            </w:pPr>
          </w:p>
        </w:tc>
        <w:tc>
          <w:tcPr>
            <w:tcW w:w="1990" w:type="dxa"/>
            <w:vAlign w:val="center"/>
          </w:tcPr>
          <w:p w14:paraId="6EA570DC" w14:textId="77777777" w:rsidR="00792447" w:rsidRPr="002F25B2" w:rsidRDefault="00D314B4" w:rsidP="00D314B4">
            <w:pPr>
              <w:spacing w:before="0" w:after="0"/>
              <w:jc w:val="center"/>
              <w:rPr>
                <w:rFonts w:eastAsia="Times New Roman" w:cs="Arial"/>
                <w:bCs/>
                <w:color w:val="000000"/>
                <w:sz w:val="18"/>
                <w:szCs w:val="18"/>
              </w:rPr>
            </w:pPr>
            <w:r>
              <w:rPr>
                <w:rFonts w:eastAsia="Times New Roman" w:cs="Arial"/>
                <w:bCs/>
                <w:color w:val="000000"/>
                <w:sz w:val="18"/>
                <w:szCs w:val="18"/>
              </w:rPr>
              <w:t>The Positive Control</w:t>
            </w:r>
            <w:r w:rsidRPr="00D314B4">
              <w:rPr>
                <w:rFonts w:eastAsia="Times New Roman" w:cs="Arial"/>
                <w:bCs/>
                <w:color w:val="000000"/>
                <w:sz w:val="18"/>
                <w:szCs w:val="18"/>
              </w:rPr>
              <w:t xml:space="preserve"> is</w:t>
            </w:r>
            <w:r>
              <w:rPr>
                <w:rFonts w:eastAsia="Times New Roman" w:cs="Arial"/>
                <w:bCs/>
                <w:color w:val="000000"/>
                <w:sz w:val="18"/>
                <w:szCs w:val="18"/>
              </w:rPr>
              <w:t xml:space="preserve"> </w:t>
            </w:r>
            <w:r w:rsidRPr="00D314B4">
              <w:rPr>
                <w:rFonts w:eastAsia="Times New Roman" w:cs="Arial"/>
                <w:bCs/>
                <w:color w:val="000000"/>
                <w:sz w:val="18"/>
                <w:szCs w:val="18"/>
              </w:rPr>
              <w:t>degraded due to improper storage</w:t>
            </w:r>
            <w:r>
              <w:rPr>
                <w:rFonts w:eastAsia="Times New Roman" w:cs="Arial"/>
                <w:bCs/>
                <w:color w:val="000000"/>
                <w:sz w:val="18"/>
                <w:szCs w:val="18"/>
              </w:rPr>
              <w:t xml:space="preserve"> </w:t>
            </w:r>
            <w:r w:rsidRPr="00D314B4">
              <w:rPr>
                <w:rFonts w:eastAsia="Times New Roman" w:cs="Arial"/>
                <w:bCs/>
                <w:color w:val="000000"/>
                <w:sz w:val="18"/>
                <w:szCs w:val="18"/>
              </w:rPr>
              <w:t>conditions.</w:t>
            </w:r>
          </w:p>
        </w:tc>
        <w:tc>
          <w:tcPr>
            <w:tcW w:w="3348" w:type="dxa"/>
            <w:vAlign w:val="center"/>
          </w:tcPr>
          <w:p w14:paraId="5BE7A547" w14:textId="77777777" w:rsidR="00792447" w:rsidRPr="00D314B4" w:rsidRDefault="00D314B4" w:rsidP="00D314B4">
            <w:pPr>
              <w:spacing w:before="0" w:after="0"/>
              <w:jc w:val="center"/>
              <w:rPr>
                <w:rFonts w:eastAsia="Times New Roman" w:cs="Arial"/>
                <w:bCs/>
                <w:color w:val="000000"/>
                <w:sz w:val="18"/>
                <w:szCs w:val="18"/>
              </w:rPr>
            </w:pPr>
            <w:r w:rsidRPr="00D314B4">
              <w:rPr>
                <w:rFonts w:eastAsia="Times New Roman" w:cs="Arial"/>
                <w:bCs/>
                <w:color w:val="000000"/>
                <w:sz w:val="18"/>
                <w:szCs w:val="18"/>
              </w:rPr>
              <w:t>Follow the Shipping &amp; Storage guidance in</w:t>
            </w:r>
            <w:r>
              <w:rPr>
                <w:rFonts w:eastAsia="Times New Roman" w:cs="Arial"/>
                <w:bCs/>
                <w:color w:val="000000"/>
                <w:sz w:val="18"/>
                <w:szCs w:val="18"/>
              </w:rPr>
              <w:t xml:space="preserve"> </w:t>
            </w:r>
            <w:r w:rsidRPr="00D314B4">
              <w:rPr>
                <w:rFonts w:eastAsia="Times New Roman" w:cs="Arial"/>
                <w:bCs/>
                <w:color w:val="000000"/>
                <w:sz w:val="18"/>
                <w:szCs w:val="18"/>
              </w:rPr>
              <w:t>thi</w:t>
            </w:r>
            <w:r>
              <w:rPr>
                <w:rFonts w:eastAsia="Times New Roman" w:cs="Arial"/>
                <w:bCs/>
                <w:color w:val="000000"/>
                <w:sz w:val="18"/>
                <w:szCs w:val="18"/>
              </w:rPr>
              <w:t xml:space="preserve">s User Guide for storage of </w:t>
            </w:r>
            <w:r w:rsidRPr="00D314B4">
              <w:rPr>
                <w:rFonts w:eastAsia="Times New Roman" w:cs="Arial"/>
                <w:bCs/>
                <w:color w:val="000000"/>
                <w:sz w:val="18"/>
                <w:szCs w:val="18"/>
              </w:rPr>
              <w:t>Positive</w:t>
            </w:r>
            <w:r>
              <w:rPr>
                <w:rFonts w:eastAsia="Times New Roman" w:cs="Arial"/>
                <w:bCs/>
                <w:color w:val="000000"/>
                <w:sz w:val="18"/>
                <w:szCs w:val="18"/>
              </w:rPr>
              <w:t xml:space="preserve"> Control</w:t>
            </w:r>
            <w:r w:rsidRPr="00D314B4">
              <w:rPr>
                <w:rFonts w:eastAsia="Times New Roman" w:cs="Arial"/>
                <w:bCs/>
                <w:color w:val="000000"/>
                <w:sz w:val="18"/>
                <w:szCs w:val="18"/>
              </w:rPr>
              <w:t>.</w:t>
            </w:r>
          </w:p>
        </w:tc>
      </w:tr>
      <w:tr w:rsidR="00A861D9" w:rsidRPr="00291DE0" w14:paraId="3F7D038E" w14:textId="77777777" w:rsidTr="00792447">
        <w:trPr>
          <w:trHeight w:val="850"/>
          <w:jc w:val="center"/>
        </w:trPr>
        <w:tc>
          <w:tcPr>
            <w:tcW w:w="1696" w:type="dxa"/>
            <w:vMerge w:val="restart"/>
            <w:noWrap/>
            <w:vAlign w:val="center"/>
          </w:tcPr>
          <w:p w14:paraId="37465606" w14:textId="77777777" w:rsidR="00A861D9" w:rsidRPr="003D092C" w:rsidRDefault="00A861D9" w:rsidP="00A861D9">
            <w:pPr>
              <w:spacing w:before="0" w:after="0"/>
              <w:jc w:val="center"/>
              <w:rPr>
                <w:rFonts w:ascii="Arial" w:eastAsia="Times New Roman" w:hAnsi="Arial" w:cs="Arial"/>
                <w:b/>
                <w:bCs/>
                <w:color w:val="000000"/>
                <w:sz w:val="18"/>
                <w:szCs w:val="18"/>
                <w:highlight w:val="yellow"/>
              </w:rPr>
            </w:pPr>
            <w:r w:rsidRPr="00481786">
              <w:rPr>
                <w:rFonts w:eastAsia="Times New Roman" w:cs="Arial"/>
                <w:b/>
                <w:bCs/>
                <w:color w:val="000000"/>
                <w:sz w:val="18"/>
                <w:szCs w:val="18"/>
              </w:rPr>
              <w:lastRenderedPageBreak/>
              <w:t>High background present in the negative control wells</w:t>
            </w:r>
          </w:p>
        </w:tc>
        <w:tc>
          <w:tcPr>
            <w:tcW w:w="1990" w:type="dxa"/>
            <w:vAlign w:val="center"/>
          </w:tcPr>
          <w:p w14:paraId="205F066A" w14:textId="77777777" w:rsidR="00A861D9" w:rsidRPr="003D092C" w:rsidRDefault="00A861D9" w:rsidP="00A861D9">
            <w:pPr>
              <w:spacing w:before="0" w:after="0"/>
              <w:jc w:val="center"/>
              <w:rPr>
                <w:rFonts w:eastAsia="Times New Roman" w:cs="Arial"/>
                <w:bCs/>
                <w:color w:val="000000"/>
                <w:sz w:val="18"/>
                <w:szCs w:val="18"/>
                <w:highlight w:val="yellow"/>
              </w:rPr>
            </w:pPr>
            <w:r w:rsidRPr="00481786">
              <w:rPr>
                <w:rFonts w:eastAsia="Times New Roman" w:cs="Arial"/>
                <w:bCs/>
                <w:color w:val="000000"/>
                <w:sz w:val="18"/>
                <w:szCs w:val="18"/>
              </w:rPr>
              <w:t>Insufficient washing of wells.</w:t>
            </w:r>
          </w:p>
        </w:tc>
        <w:tc>
          <w:tcPr>
            <w:tcW w:w="3348" w:type="dxa"/>
            <w:vAlign w:val="center"/>
          </w:tcPr>
          <w:p w14:paraId="7885C900" w14:textId="77777777" w:rsidR="00A861D9" w:rsidRPr="003D092C" w:rsidRDefault="00A861D9" w:rsidP="00A861D9">
            <w:pPr>
              <w:spacing w:before="0" w:after="0"/>
              <w:jc w:val="center"/>
              <w:rPr>
                <w:rFonts w:eastAsia="Times New Roman" w:cs="Arial"/>
                <w:bCs/>
                <w:color w:val="000000"/>
                <w:sz w:val="18"/>
                <w:szCs w:val="18"/>
                <w:highlight w:val="yellow"/>
              </w:rPr>
            </w:pPr>
            <w:r>
              <w:rPr>
                <w:rFonts w:eastAsia="Times New Roman" w:cs="Arial"/>
                <w:bCs/>
                <w:color w:val="000000"/>
                <w:sz w:val="18"/>
                <w:szCs w:val="18"/>
              </w:rPr>
              <w:t xml:space="preserve">Check if </w:t>
            </w:r>
            <w:r w:rsidRPr="0012285A">
              <w:rPr>
                <w:rFonts w:eastAsia="Times New Roman" w:cs="Arial"/>
                <w:bCs/>
                <w:color w:val="000000"/>
                <w:sz w:val="18"/>
                <w:szCs w:val="18"/>
              </w:rPr>
              <w:t>washing recommendations at each step are performed according to the protocol</w:t>
            </w:r>
            <w:r>
              <w:rPr>
                <w:rFonts w:eastAsia="Times New Roman" w:cs="Arial"/>
                <w:bCs/>
                <w:color w:val="000000"/>
                <w:sz w:val="18"/>
                <w:szCs w:val="18"/>
              </w:rPr>
              <w:t>.</w:t>
            </w:r>
          </w:p>
        </w:tc>
      </w:tr>
      <w:tr w:rsidR="00A861D9" w:rsidRPr="00291DE0" w14:paraId="5477483C" w14:textId="77777777" w:rsidTr="00792447">
        <w:trPr>
          <w:trHeight w:val="920"/>
          <w:jc w:val="center"/>
        </w:trPr>
        <w:tc>
          <w:tcPr>
            <w:tcW w:w="1696" w:type="dxa"/>
            <w:vMerge/>
            <w:noWrap/>
            <w:vAlign w:val="center"/>
          </w:tcPr>
          <w:p w14:paraId="39FE307C" w14:textId="77777777" w:rsidR="00A861D9" w:rsidRPr="003D092C" w:rsidRDefault="00A861D9" w:rsidP="00A861D9">
            <w:pPr>
              <w:spacing w:before="0" w:after="0"/>
              <w:jc w:val="center"/>
              <w:rPr>
                <w:rFonts w:ascii="Arial" w:eastAsia="Times New Roman" w:hAnsi="Arial" w:cs="Arial"/>
                <w:b/>
                <w:bCs/>
                <w:color w:val="000000"/>
                <w:sz w:val="18"/>
                <w:szCs w:val="18"/>
                <w:highlight w:val="yellow"/>
              </w:rPr>
            </w:pPr>
          </w:p>
        </w:tc>
        <w:tc>
          <w:tcPr>
            <w:tcW w:w="1990" w:type="dxa"/>
            <w:vAlign w:val="center"/>
          </w:tcPr>
          <w:p w14:paraId="6796CCFA" w14:textId="77777777" w:rsidR="00A861D9" w:rsidRPr="003D092C" w:rsidRDefault="00A861D9" w:rsidP="00A861D9">
            <w:pPr>
              <w:spacing w:before="0" w:after="0"/>
              <w:jc w:val="center"/>
              <w:rPr>
                <w:rFonts w:eastAsia="Times New Roman" w:cs="Arial"/>
                <w:bCs/>
                <w:color w:val="000000"/>
                <w:sz w:val="18"/>
                <w:szCs w:val="18"/>
                <w:highlight w:val="yellow"/>
              </w:rPr>
            </w:pPr>
            <w:r w:rsidRPr="00481786">
              <w:rPr>
                <w:rFonts w:eastAsia="Times New Roman" w:cs="Arial"/>
                <w:bCs/>
                <w:color w:val="000000"/>
                <w:sz w:val="18"/>
                <w:szCs w:val="18"/>
              </w:rPr>
              <w:t>Contaminated by sample or positive control DNA.</w:t>
            </w:r>
          </w:p>
        </w:tc>
        <w:tc>
          <w:tcPr>
            <w:tcW w:w="3348" w:type="dxa"/>
            <w:vAlign w:val="center"/>
          </w:tcPr>
          <w:p w14:paraId="1F427B0C" w14:textId="77777777" w:rsidR="00A861D9" w:rsidRPr="003D092C" w:rsidRDefault="00A861D9" w:rsidP="00A861D9">
            <w:pPr>
              <w:spacing w:before="0" w:after="0"/>
              <w:jc w:val="center"/>
              <w:rPr>
                <w:rFonts w:eastAsia="Times New Roman" w:cs="Arial"/>
                <w:bCs/>
                <w:color w:val="000000"/>
                <w:sz w:val="18"/>
                <w:szCs w:val="18"/>
                <w:highlight w:val="yellow"/>
              </w:rPr>
            </w:pPr>
            <w:r w:rsidRPr="00A861D9">
              <w:rPr>
                <w:rFonts w:eastAsia="Times New Roman" w:cs="Arial"/>
                <w:bCs/>
                <w:color w:val="000000"/>
                <w:sz w:val="18"/>
                <w:szCs w:val="18"/>
              </w:rPr>
              <w:t>Ensure the well is not contaminated from adding sample or positive control DNA accidentally or from using contaminated tips.</w:t>
            </w:r>
          </w:p>
        </w:tc>
      </w:tr>
      <w:tr w:rsidR="00481786" w:rsidRPr="00291DE0" w14:paraId="2636D780" w14:textId="77777777" w:rsidTr="00792447">
        <w:trPr>
          <w:trHeight w:val="920"/>
          <w:jc w:val="center"/>
        </w:trPr>
        <w:tc>
          <w:tcPr>
            <w:tcW w:w="1696" w:type="dxa"/>
            <w:vMerge/>
            <w:noWrap/>
            <w:vAlign w:val="center"/>
          </w:tcPr>
          <w:p w14:paraId="7F1B0D92" w14:textId="77777777" w:rsidR="00481786" w:rsidRPr="003D092C" w:rsidRDefault="00481786" w:rsidP="00792447">
            <w:pPr>
              <w:spacing w:before="0" w:after="0"/>
              <w:jc w:val="center"/>
              <w:rPr>
                <w:rFonts w:ascii="Arial" w:eastAsia="Times New Roman" w:hAnsi="Arial" w:cs="Arial"/>
                <w:b/>
                <w:bCs/>
                <w:color w:val="000000"/>
                <w:sz w:val="18"/>
                <w:szCs w:val="18"/>
                <w:highlight w:val="yellow"/>
              </w:rPr>
            </w:pPr>
          </w:p>
        </w:tc>
        <w:tc>
          <w:tcPr>
            <w:tcW w:w="1990" w:type="dxa"/>
            <w:vAlign w:val="center"/>
          </w:tcPr>
          <w:p w14:paraId="4BE489D5" w14:textId="77777777" w:rsidR="00481786" w:rsidRPr="00481786" w:rsidRDefault="00481786" w:rsidP="00792447">
            <w:pPr>
              <w:spacing w:before="0" w:after="0"/>
              <w:jc w:val="center"/>
              <w:rPr>
                <w:rFonts w:eastAsia="Times New Roman" w:cs="Arial"/>
                <w:bCs/>
                <w:color w:val="000000"/>
                <w:sz w:val="18"/>
                <w:szCs w:val="18"/>
              </w:rPr>
            </w:pPr>
            <w:r w:rsidRPr="00481786">
              <w:rPr>
                <w:rFonts w:eastAsia="Times New Roman" w:cs="Arial"/>
                <w:bCs/>
                <w:color w:val="000000"/>
                <w:sz w:val="18"/>
                <w:szCs w:val="18"/>
              </w:rPr>
              <w:t>Incubation time is too long</w:t>
            </w:r>
            <w:r>
              <w:rPr>
                <w:rFonts w:eastAsia="Times New Roman" w:cs="Arial"/>
                <w:bCs/>
                <w:color w:val="000000"/>
                <w:sz w:val="18"/>
                <w:szCs w:val="18"/>
              </w:rPr>
              <w:t>.</w:t>
            </w:r>
          </w:p>
        </w:tc>
        <w:tc>
          <w:tcPr>
            <w:tcW w:w="3348" w:type="dxa"/>
            <w:vAlign w:val="center"/>
          </w:tcPr>
          <w:p w14:paraId="19888A85" w14:textId="77777777" w:rsidR="00481786" w:rsidRPr="003D092C" w:rsidRDefault="00A861D9" w:rsidP="00792447">
            <w:pPr>
              <w:spacing w:before="0" w:after="0"/>
              <w:jc w:val="center"/>
              <w:rPr>
                <w:rFonts w:eastAsia="Times New Roman" w:cs="Arial"/>
                <w:bCs/>
                <w:color w:val="000000"/>
                <w:sz w:val="18"/>
                <w:szCs w:val="18"/>
                <w:highlight w:val="yellow"/>
              </w:rPr>
            </w:pPr>
            <w:r w:rsidRPr="00A861D9">
              <w:rPr>
                <w:rFonts w:eastAsia="Times New Roman" w:cs="Arial"/>
                <w:bCs/>
                <w:color w:val="000000"/>
                <w:sz w:val="18"/>
                <w:szCs w:val="18"/>
              </w:rPr>
              <w:t xml:space="preserve">The incubation time at Step </w:t>
            </w:r>
            <w:r>
              <w:rPr>
                <w:rFonts w:eastAsia="Times New Roman" w:cs="Arial"/>
                <w:bCs/>
                <w:color w:val="000000"/>
                <w:sz w:val="18"/>
                <w:szCs w:val="18"/>
              </w:rPr>
              <w:t>8.2.1</w:t>
            </w:r>
            <w:r w:rsidRPr="00A861D9">
              <w:rPr>
                <w:rFonts w:eastAsia="Times New Roman" w:cs="Arial"/>
                <w:bCs/>
                <w:color w:val="000000"/>
                <w:sz w:val="18"/>
                <w:szCs w:val="18"/>
              </w:rPr>
              <w:t xml:space="preserve"> should not exceed 2 hours.</w:t>
            </w:r>
          </w:p>
        </w:tc>
      </w:tr>
      <w:tr w:rsidR="00481786" w:rsidRPr="00291DE0" w14:paraId="11EE167A" w14:textId="77777777" w:rsidTr="00792447">
        <w:trPr>
          <w:trHeight w:val="920"/>
          <w:jc w:val="center"/>
        </w:trPr>
        <w:tc>
          <w:tcPr>
            <w:tcW w:w="1696" w:type="dxa"/>
            <w:vMerge/>
            <w:noWrap/>
            <w:vAlign w:val="center"/>
          </w:tcPr>
          <w:p w14:paraId="20F61268" w14:textId="77777777" w:rsidR="00481786" w:rsidRPr="003D092C" w:rsidRDefault="00481786" w:rsidP="00792447">
            <w:pPr>
              <w:spacing w:before="0" w:after="0"/>
              <w:jc w:val="center"/>
              <w:rPr>
                <w:rFonts w:ascii="Arial" w:eastAsia="Times New Roman" w:hAnsi="Arial" w:cs="Arial"/>
                <w:b/>
                <w:bCs/>
                <w:color w:val="000000"/>
                <w:sz w:val="18"/>
                <w:szCs w:val="18"/>
                <w:highlight w:val="yellow"/>
              </w:rPr>
            </w:pPr>
          </w:p>
        </w:tc>
        <w:tc>
          <w:tcPr>
            <w:tcW w:w="1990" w:type="dxa"/>
            <w:vAlign w:val="center"/>
          </w:tcPr>
          <w:p w14:paraId="1B2CEF82" w14:textId="77777777" w:rsidR="00481786" w:rsidRPr="00481786" w:rsidRDefault="00481786" w:rsidP="00792447">
            <w:pPr>
              <w:spacing w:before="0" w:after="0"/>
              <w:jc w:val="center"/>
              <w:rPr>
                <w:rFonts w:eastAsia="Times New Roman" w:cs="Arial"/>
                <w:bCs/>
                <w:color w:val="000000"/>
                <w:sz w:val="18"/>
                <w:szCs w:val="18"/>
              </w:rPr>
            </w:pPr>
            <w:r w:rsidRPr="00481786">
              <w:rPr>
                <w:rFonts w:eastAsia="Times New Roman" w:cs="Arial"/>
                <w:bCs/>
                <w:color w:val="000000"/>
                <w:sz w:val="18"/>
                <w:szCs w:val="18"/>
              </w:rPr>
              <w:t>Over development of color.</w:t>
            </w:r>
          </w:p>
        </w:tc>
        <w:tc>
          <w:tcPr>
            <w:tcW w:w="3348" w:type="dxa"/>
            <w:vAlign w:val="center"/>
          </w:tcPr>
          <w:p w14:paraId="25ED0BE5" w14:textId="77777777" w:rsidR="00481786" w:rsidRPr="003D092C" w:rsidRDefault="004465F8" w:rsidP="00792447">
            <w:pPr>
              <w:spacing w:before="0" w:after="0"/>
              <w:jc w:val="center"/>
              <w:rPr>
                <w:rFonts w:eastAsia="Times New Roman" w:cs="Arial"/>
                <w:bCs/>
                <w:color w:val="000000"/>
                <w:sz w:val="18"/>
                <w:szCs w:val="18"/>
                <w:highlight w:val="yellow"/>
              </w:rPr>
            </w:pPr>
            <w:r w:rsidRPr="004465F8">
              <w:rPr>
                <w:rFonts w:eastAsia="Times New Roman" w:cs="Arial"/>
                <w:bCs/>
                <w:color w:val="000000"/>
                <w:sz w:val="18"/>
                <w:szCs w:val="18"/>
              </w:rPr>
              <w:t xml:space="preserve">Decrease the development time in Step </w:t>
            </w:r>
            <w:r>
              <w:rPr>
                <w:rFonts w:eastAsia="Times New Roman" w:cs="Arial"/>
                <w:bCs/>
                <w:color w:val="000000"/>
                <w:sz w:val="18"/>
                <w:szCs w:val="18"/>
              </w:rPr>
              <w:t xml:space="preserve">8.2.4 before adding Stop Solution </w:t>
            </w:r>
            <w:r w:rsidRPr="004465F8">
              <w:rPr>
                <w:rFonts w:eastAsia="Times New Roman" w:cs="Arial"/>
                <w:bCs/>
                <w:color w:val="000000"/>
                <w:sz w:val="18"/>
                <w:szCs w:val="18"/>
              </w:rPr>
              <w:t xml:space="preserve">in Step </w:t>
            </w:r>
            <w:r>
              <w:rPr>
                <w:rFonts w:eastAsia="Times New Roman" w:cs="Arial"/>
                <w:bCs/>
                <w:color w:val="000000"/>
                <w:sz w:val="18"/>
                <w:szCs w:val="18"/>
              </w:rPr>
              <w:t>8.2.5</w:t>
            </w:r>
            <w:r w:rsidRPr="004465F8">
              <w:rPr>
                <w:rFonts w:eastAsia="Times New Roman" w:cs="Arial"/>
                <w:bCs/>
                <w:color w:val="000000"/>
                <w:sz w:val="18"/>
                <w:szCs w:val="18"/>
              </w:rPr>
              <w:t>.</w:t>
            </w:r>
          </w:p>
        </w:tc>
      </w:tr>
      <w:tr w:rsidR="004742C3" w:rsidRPr="00291DE0" w14:paraId="59B243EC" w14:textId="77777777" w:rsidTr="00792447">
        <w:trPr>
          <w:trHeight w:val="1101"/>
          <w:jc w:val="center"/>
        </w:trPr>
        <w:tc>
          <w:tcPr>
            <w:tcW w:w="1696" w:type="dxa"/>
            <w:vMerge w:val="restart"/>
            <w:noWrap/>
            <w:vAlign w:val="center"/>
          </w:tcPr>
          <w:p w14:paraId="75E10854" w14:textId="77777777" w:rsidR="004742C3" w:rsidRPr="003D092C" w:rsidRDefault="004742C3" w:rsidP="00792447">
            <w:pPr>
              <w:spacing w:before="0" w:after="0"/>
              <w:jc w:val="center"/>
              <w:rPr>
                <w:rFonts w:ascii="Arial" w:eastAsia="Times New Roman" w:hAnsi="Arial" w:cs="Arial"/>
                <w:b/>
                <w:bCs/>
                <w:color w:val="000000"/>
                <w:sz w:val="18"/>
                <w:szCs w:val="18"/>
                <w:highlight w:val="yellow"/>
              </w:rPr>
            </w:pPr>
            <w:r w:rsidRPr="00CF06F7">
              <w:rPr>
                <w:rFonts w:eastAsia="Times New Roman" w:cs="Arial"/>
                <w:b/>
                <w:bCs/>
                <w:color w:val="000000"/>
                <w:sz w:val="18"/>
                <w:szCs w:val="18"/>
              </w:rPr>
              <w:t>Large variation between replicate wells</w:t>
            </w:r>
          </w:p>
        </w:tc>
        <w:tc>
          <w:tcPr>
            <w:tcW w:w="1990" w:type="dxa"/>
            <w:vAlign w:val="center"/>
          </w:tcPr>
          <w:p w14:paraId="55097FB1" w14:textId="77777777" w:rsidR="004742C3" w:rsidRPr="003D092C" w:rsidRDefault="004742C3" w:rsidP="00792447">
            <w:pPr>
              <w:spacing w:before="0" w:after="0"/>
              <w:jc w:val="center"/>
              <w:rPr>
                <w:rFonts w:eastAsia="Times New Roman" w:cs="Arial"/>
                <w:bCs/>
                <w:color w:val="000000"/>
                <w:sz w:val="18"/>
                <w:szCs w:val="18"/>
                <w:highlight w:val="yellow"/>
              </w:rPr>
            </w:pPr>
            <w:r w:rsidRPr="00CF06F7">
              <w:rPr>
                <w:rFonts w:eastAsia="Times New Roman" w:cs="Arial"/>
                <w:bCs/>
                <w:color w:val="000000"/>
                <w:sz w:val="18"/>
                <w:szCs w:val="18"/>
              </w:rPr>
              <w:t>Horizontal positioning of well replicates causes inconsistent delays in pipetting and loading of reagents.</w:t>
            </w:r>
          </w:p>
        </w:tc>
        <w:tc>
          <w:tcPr>
            <w:tcW w:w="3348" w:type="dxa"/>
            <w:vAlign w:val="center"/>
          </w:tcPr>
          <w:p w14:paraId="687488D5" w14:textId="77777777" w:rsidR="004742C3" w:rsidRPr="003D092C" w:rsidRDefault="004742C3" w:rsidP="00792447">
            <w:pPr>
              <w:spacing w:before="0" w:after="0"/>
              <w:jc w:val="center"/>
              <w:rPr>
                <w:rFonts w:eastAsia="Times New Roman" w:cs="Arial"/>
                <w:bCs/>
                <w:color w:val="000000"/>
                <w:sz w:val="18"/>
                <w:szCs w:val="18"/>
                <w:highlight w:val="yellow"/>
              </w:rPr>
            </w:pPr>
            <w:r>
              <w:rPr>
                <w:rFonts w:eastAsia="Times New Roman" w:cs="Arial"/>
                <w:bCs/>
                <w:color w:val="000000"/>
                <w:sz w:val="18"/>
                <w:szCs w:val="18"/>
              </w:rPr>
              <w:t xml:space="preserve">Follow the vertical layout example provided. </w:t>
            </w:r>
            <w:r w:rsidRPr="00963D2E">
              <w:rPr>
                <w:rFonts w:eastAsia="Times New Roman" w:cs="Arial"/>
                <w:bCs/>
                <w:color w:val="000000"/>
                <w:sz w:val="18"/>
                <w:szCs w:val="18"/>
              </w:rPr>
              <w:t>Ensure loading of reagents is also in vertical order with a multi-channel pipette, especially when a</w:t>
            </w:r>
            <w:r>
              <w:rPr>
                <w:rFonts w:eastAsia="Times New Roman" w:cs="Arial"/>
                <w:bCs/>
                <w:color w:val="000000"/>
                <w:sz w:val="18"/>
                <w:szCs w:val="18"/>
              </w:rPr>
              <w:t>dding Developer Solution and Stop Solution in Step 8.2</w:t>
            </w:r>
            <w:r w:rsidRPr="00963D2E">
              <w:rPr>
                <w:rFonts w:eastAsia="Times New Roman" w:cs="Arial"/>
                <w:bCs/>
                <w:color w:val="000000"/>
                <w:sz w:val="18"/>
                <w:szCs w:val="18"/>
              </w:rPr>
              <w:t>.</w:t>
            </w:r>
          </w:p>
        </w:tc>
      </w:tr>
      <w:tr w:rsidR="004742C3" w:rsidRPr="00291DE0" w14:paraId="665BAA38" w14:textId="77777777" w:rsidTr="00792447">
        <w:trPr>
          <w:trHeight w:val="1101"/>
          <w:jc w:val="center"/>
        </w:trPr>
        <w:tc>
          <w:tcPr>
            <w:tcW w:w="1696" w:type="dxa"/>
            <w:vMerge/>
            <w:noWrap/>
            <w:vAlign w:val="center"/>
          </w:tcPr>
          <w:p w14:paraId="26E487D5" w14:textId="77777777" w:rsidR="004742C3" w:rsidRPr="00CF06F7" w:rsidRDefault="004742C3" w:rsidP="00792447">
            <w:pPr>
              <w:spacing w:before="0" w:after="0"/>
              <w:jc w:val="center"/>
              <w:rPr>
                <w:rFonts w:eastAsia="Times New Roman" w:cs="Arial"/>
                <w:b/>
                <w:bCs/>
                <w:color w:val="000000"/>
                <w:sz w:val="18"/>
                <w:szCs w:val="18"/>
              </w:rPr>
            </w:pPr>
          </w:p>
        </w:tc>
        <w:tc>
          <w:tcPr>
            <w:tcW w:w="1990" w:type="dxa"/>
            <w:vAlign w:val="center"/>
          </w:tcPr>
          <w:p w14:paraId="283BBAB7" w14:textId="77777777" w:rsidR="004742C3" w:rsidRPr="00CF06F7" w:rsidRDefault="004742C3" w:rsidP="00792447">
            <w:pPr>
              <w:spacing w:before="0" w:after="0"/>
              <w:jc w:val="center"/>
              <w:rPr>
                <w:rFonts w:eastAsia="Times New Roman" w:cs="Arial"/>
                <w:bCs/>
                <w:color w:val="000000"/>
                <w:sz w:val="18"/>
                <w:szCs w:val="18"/>
              </w:rPr>
            </w:pPr>
            <w:r w:rsidRPr="00CF06F7">
              <w:rPr>
                <w:rFonts w:eastAsia="Times New Roman" w:cs="Arial"/>
                <w:bCs/>
                <w:color w:val="000000"/>
                <w:sz w:val="18"/>
                <w:szCs w:val="18"/>
              </w:rPr>
              <w:t>Color reaction is not evenly stopped due to an inconsistency in pipetting time or in pipetting volume.</w:t>
            </w:r>
          </w:p>
        </w:tc>
        <w:tc>
          <w:tcPr>
            <w:tcW w:w="3348" w:type="dxa"/>
            <w:vAlign w:val="center"/>
          </w:tcPr>
          <w:p w14:paraId="1676CB23" w14:textId="77777777" w:rsidR="004742C3" w:rsidRPr="008F185B" w:rsidRDefault="004742C3" w:rsidP="008F185B">
            <w:pPr>
              <w:spacing w:before="0" w:after="0"/>
              <w:jc w:val="center"/>
              <w:rPr>
                <w:rFonts w:eastAsia="Times New Roman" w:cs="Arial"/>
                <w:bCs/>
                <w:color w:val="000000"/>
                <w:sz w:val="18"/>
                <w:szCs w:val="18"/>
              </w:rPr>
            </w:pPr>
            <w:r>
              <w:rPr>
                <w:rFonts w:eastAsia="Times New Roman" w:cs="Arial"/>
                <w:bCs/>
                <w:color w:val="000000"/>
                <w:sz w:val="18"/>
                <w:szCs w:val="18"/>
              </w:rPr>
              <w:t>Ensure Developer Solution and Stop Solution</w:t>
            </w:r>
            <w:r w:rsidRPr="008F185B">
              <w:rPr>
                <w:rFonts w:eastAsia="Times New Roman" w:cs="Arial"/>
                <w:bCs/>
                <w:color w:val="000000"/>
                <w:sz w:val="18"/>
                <w:szCs w:val="18"/>
              </w:rPr>
              <w:t xml:space="preserve"> is added at the same time between replicates or otherwise maintains a consistent timing in between each addition of solutions. Ensure the solution in each pipette tip is equal in the multi-channel pipette. Equilibrate the pipette tip in any solutions before adding them. Ensure the solutions, especially thos</w:t>
            </w:r>
            <w:r w:rsidR="004213A0">
              <w:rPr>
                <w:rFonts w:eastAsia="Times New Roman" w:cs="Arial"/>
                <w:bCs/>
                <w:color w:val="000000"/>
                <w:sz w:val="18"/>
                <w:szCs w:val="18"/>
              </w:rPr>
              <w:t>e with small volumes (e.g., 1 µL</w:t>
            </w:r>
            <w:r w:rsidRPr="008F185B">
              <w:rPr>
                <w:rFonts w:eastAsia="Times New Roman" w:cs="Arial"/>
                <w:bCs/>
                <w:color w:val="000000"/>
                <w:sz w:val="18"/>
                <w:szCs w:val="18"/>
              </w:rPr>
              <w:t>) are completely added into the wells. Pay special attention at the steps of adding DNA samples and preparing 5-mC Detection Complex Solution.</w:t>
            </w:r>
          </w:p>
        </w:tc>
      </w:tr>
      <w:tr w:rsidR="004742C3" w:rsidRPr="00291DE0" w14:paraId="03AC7177" w14:textId="77777777" w:rsidTr="00792447">
        <w:trPr>
          <w:trHeight w:val="1101"/>
          <w:jc w:val="center"/>
        </w:trPr>
        <w:tc>
          <w:tcPr>
            <w:tcW w:w="1696" w:type="dxa"/>
            <w:vMerge/>
            <w:noWrap/>
            <w:vAlign w:val="center"/>
          </w:tcPr>
          <w:p w14:paraId="659E227F" w14:textId="77777777" w:rsidR="004742C3" w:rsidRPr="00CF06F7" w:rsidRDefault="004742C3" w:rsidP="00792447">
            <w:pPr>
              <w:spacing w:before="0" w:after="0"/>
              <w:jc w:val="center"/>
              <w:rPr>
                <w:rFonts w:eastAsia="Times New Roman" w:cs="Arial"/>
                <w:b/>
                <w:bCs/>
                <w:color w:val="000000"/>
                <w:sz w:val="18"/>
                <w:szCs w:val="18"/>
              </w:rPr>
            </w:pPr>
          </w:p>
        </w:tc>
        <w:tc>
          <w:tcPr>
            <w:tcW w:w="1990" w:type="dxa"/>
            <w:vAlign w:val="center"/>
          </w:tcPr>
          <w:p w14:paraId="7E9E6183" w14:textId="77777777" w:rsidR="004742C3" w:rsidRPr="00CF06F7" w:rsidRDefault="004742C3" w:rsidP="00792447">
            <w:pPr>
              <w:spacing w:before="0" w:after="0"/>
              <w:jc w:val="center"/>
              <w:rPr>
                <w:rFonts w:eastAsia="Times New Roman" w:cs="Arial"/>
                <w:bCs/>
                <w:color w:val="000000"/>
                <w:sz w:val="18"/>
                <w:szCs w:val="18"/>
              </w:rPr>
            </w:pPr>
            <w:r w:rsidRPr="00CF06F7">
              <w:rPr>
                <w:rFonts w:eastAsia="Times New Roman" w:cs="Arial"/>
                <w:bCs/>
                <w:color w:val="000000"/>
                <w:sz w:val="18"/>
                <w:szCs w:val="18"/>
              </w:rPr>
              <w:t>Color reaction is not evenly stopped due to an inconsistent order of adding solutions.</w:t>
            </w:r>
          </w:p>
        </w:tc>
        <w:tc>
          <w:tcPr>
            <w:tcW w:w="3348" w:type="dxa"/>
            <w:vAlign w:val="center"/>
          </w:tcPr>
          <w:p w14:paraId="1D0FD6B4" w14:textId="77777777" w:rsidR="004742C3" w:rsidRPr="003D092C" w:rsidRDefault="004742C3" w:rsidP="00792447">
            <w:pPr>
              <w:spacing w:before="0" w:after="0"/>
              <w:jc w:val="center"/>
              <w:rPr>
                <w:rFonts w:eastAsia="Times New Roman" w:cs="Arial"/>
                <w:bCs/>
                <w:color w:val="000000"/>
                <w:sz w:val="18"/>
                <w:szCs w:val="18"/>
                <w:highlight w:val="yellow"/>
              </w:rPr>
            </w:pPr>
            <w:r w:rsidRPr="009E75D8">
              <w:rPr>
                <w:rFonts w:eastAsia="Times New Roman" w:cs="Arial"/>
                <w:bCs/>
                <w:color w:val="000000"/>
                <w:sz w:val="18"/>
                <w:szCs w:val="18"/>
              </w:rPr>
              <w:t xml:space="preserve">Ensure </w:t>
            </w:r>
            <w:r>
              <w:rPr>
                <w:rFonts w:eastAsia="Times New Roman" w:cs="Arial"/>
                <w:bCs/>
                <w:color w:val="000000"/>
                <w:sz w:val="18"/>
                <w:szCs w:val="18"/>
              </w:rPr>
              <w:t>all solutions, particularly Developer Solution and Stop Solution</w:t>
            </w:r>
            <w:r w:rsidRPr="009E75D8">
              <w:rPr>
                <w:rFonts w:eastAsia="Times New Roman" w:cs="Arial"/>
                <w:bCs/>
                <w:color w:val="000000"/>
                <w:sz w:val="18"/>
                <w:szCs w:val="18"/>
              </w:rPr>
              <w:t>, are added in the same order each time as all other solutions.</w:t>
            </w:r>
          </w:p>
        </w:tc>
      </w:tr>
      <w:tr w:rsidR="00C14A89" w:rsidRPr="00291DE0" w14:paraId="6120E869" w14:textId="77777777" w:rsidTr="00792447">
        <w:trPr>
          <w:trHeight w:val="1101"/>
          <w:jc w:val="center"/>
        </w:trPr>
        <w:tc>
          <w:tcPr>
            <w:tcW w:w="1696" w:type="dxa"/>
            <w:vMerge w:val="restart"/>
            <w:noWrap/>
            <w:vAlign w:val="center"/>
          </w:tcPr>
          <w:p w14:paraId="09898CF1" w14:textId="77777777" w:rsidR="00C14A89" w:rsidRPr="00CF06F7" w:rsidRDefault="00C14A89" w:rsidP="004742C3">
            <w:pPr>
              <w:spacing w:before="0" w:after="0"/>
              <w:jc w:val="center"/>
              <w:rPr>
                <w:rFonts w:eastAsia="Times New Roman" w:cs="Arial"/>
                <w:b/>
                <w:bCs/>
                <w:color w:val="000000"/>
                <w:sz w:val="18"/>
                <w:szCs w:val="18"/>
              </w:rPr>
            </w:pPr>
            <w:r w:rsidRPr="00CF06F7">
              <w:rPr>
                <w:rFonts w:eastAsia="Times New Roman" w:cs="Arial"/>
                <w:b/>
                <w:bCs/>
                <w:color w:val="000000"/>
                <w:sz w:val="18"/>
                <w:szCs w:val="18"/>
              </w:rPr>
              <w:lastRenderedPageBreak/>
              <w:t>Large variation between replicate wells</w:t>
            </w:r>
          </w:p>
        </w:tc>
        <w:tc>
          <w:tcPr>
            <w:tcW w:w="1990" w:type="dxa"/>
            <w:vAlign w:val="center"/>
          </w:tcPr>
          <w:p w14:paraId="7CF0C18E" w14:textId="77777777" w:rsidR="00C14A89" w:rsidRPr="00CF06F7" w:rsidRDefault="00C14A89" w:rsidP="004742C3">
            <w:pPr>
              <w:spacing w:before="0" w:after="0"/>
              <w:jc w:val="center"/>
              <w:rPr>
                <w:rFonts w:eastAsia="Times New Roman" w:cs="Arial"/>
                <w:bCs/>
                <w:color w:val="000000"/>
                <w:sz w:val="18"/>
                <w:szCs w:val="18"/>
              </w:rPr>
            </w:pPr>
            <w:r w:rsidRPr="00CF06F7">
              <w:rPr>
                <w:rFonts w:eastAsia="Times New Roman" w:cs="Arial"/>
                <w:bCs/>
                <w:color w:val="000000"/>
                <w:sz w:val="18"/>
                <w:szCs w:val="18"/>
              </w:rPr>
              <w:t>Residue wash buffer is present in some of the wells.</w:t>
            </w:r>
          </w:p>
        </w:tc>
        <w:tc>
          <w:tcPr>
            <w:tcW w:w="3348" w:type="dxa"/>
            <w:vAlign w:val="center"/>
          </w:tcPr>
          <w:p w14:paraId="3B3E53C8" w14:textId="77777777" w:rsidR="00C14A89" w:rsidRPr="003D092C" w:rsidRDefault="00C14A89" w:rsidP="004742C3">
            <w:pPr>
              <w:spacing w:before="0" w:after="0"/>
              <w:jc w:val="center"/>
              <w:rPr>
                <w:rFonts w:eastAsia="Times New Roman" w:cs="Arial"/>
                <w:bCs/>
                <w:color w:val="000000"/>
                <w:sz w:val="18"/>
                <w:szCs w:val="18"/>
                <w:highlight w:val="yellow"/>
              </w:rPr>
            </w:pPr>
            <w:r w:rsidRPr="004742C3">
              <w:rPr>
                <w:rFonts w:eastAsia="Times New Roman" w:cs="Arial"/>
                <w:bCs/>
                <w:color w:val="000000"/>
                <w:sz w:val="18"/>
                <w:szCs w:val="18"/>
              </w:rPr>
              <w:t>Ensure the wash buffer is completely removed at each wash step.</w:t>
            </w:r>
          </w:p>
        </w:tc>
      </w:tr>
      <w:tr w:rsidR="00C14A89" w:rsidRPr="00291DE0" w14:paraId="20C24841" w14:textId="77777777" w:rsidTr="00792447">
        <w:trPr>
          <w:trHeight w:val="1101"/>
          <w:jc w:val="center"/>
        </w:trPr>
        <w:tc>
          <w:tcPr>
            <w:tcW w:w="1696" w:type="dxa"/>
            <w:vMerge/>
            <w:noWrap/>
            <w:vAlign w:val="center"/>
          </w:tcPr>
          <w:p w14:paraId="4680EC4B" w14:textId="77777777" w:rsidR="00C14A89" w:rsidRPr="00CF06F7" w:rsidRDefault="00C14A89" w:rsidP="004742C3">
            <w:pPr>
              <w:spacing w:before="0" w:after="0"/>
              <w:jc w:val="center"/>
              <w:rPr>
                <w:rFonts w:eastAsia="Times New Roman" w:cs="Arial"/>
                <w:b/>
                <w:bCs/>
                <w:color w:val="000000"/>
                <w:sz w:val="18"/>
                <w:szCs w:val="18"/>
              </w:rPr>
            </w:pPr>
          </w:p>
        </w:tc>
        <w:tc>
          <w:tcPr>
            <w:tcW w:w="1990" w:type="dxa"/>
            <w:vAlign w:val="center"/>
          </w:tcPr>
          <w:p w14:paraId="5AF5E584" w14:textId="77777777" w:rsidR="00C14A89" w:rsidRPr="00CF06F7" w:rsidRDefault="00C14A89" w:rsidP="004742C3">
            <w:pPr>
              <w:spacing w:before="0" w:after="0"/>
              <w:jc w:val="center"/>
              <w:rPr>
                <w:rFonts w:eastAsia="Times New Roman" w:cs="Arial"/>
                <w:bCs/>
                <w:color w:val="000000"/>
                <w:sz w:val="18"/>
                <w:szCs w:val="18"/>
              </w:rPr>
            </w:pPr>
            <w:r w:rsidRPr="00CF06F7">
              <w:rPr>
                <w:rFonts w:eastAsia="Times New Roman" w:cs="Arial"/>
                <w:bCs/>
                <w:color w:val="000000"/>
                <w:sz w:val="18"/>
                <w:szCs w:val="18"/>
              </w:rPr>
              <w:t>Solutions or antibodies were not actually added into the wells.</w:t>
            </w:r>
          </w:p>
        </w:tc>
        <w:tc>
          <w:tcPr>
            <w:tcW w:w="3348" w:type="dxa"/>
            <w:vAlign w:val="center"/>
          </w:tcPr>
          <w:p w14:paraId="2672E4DA" w14:textId="77777777" w:rsidR="00C14A89" w:rsidRPr="003D092C" w:rsidRDefault="00C14A89" w:rsidP="004742C3">
            <w:pPr>
              <w:spacing w:before="0" w:after="0"/>
              <w:jc w:val="center"/>
              <w:rPr>
                <w:rFonts w:eastAsia="Times New Roman" w:cs="Arial"/>
                <w:bCs/>
                <w:color w:val="000000"/>
                <w:sz w:val="18"/>
                <w:szCs w:val="18"/>
                <w:highlight w:val="yellow"/>
              </w:rPr>
            </w:pPr>
            <w:r>
              <w:rPr>
                <w:rFonts w:eastAsia="Times New Roman" w:cs="Arial"/>
                <w:bCs/>
                <w:color w:val="000000"/>
                <w:sz w:val="18"/>
                <w:szCs w:val="18"/>
              </w:rPr>
              <w:t xml:space="preserve">Do not allow pipette tip to touch the outer </w:t>
            </w:r>
            <w:r w:rsidRPr="004742C3">
              <w:rPr>
                <w:rFonts w:eastAsia="Times New Roman" w:cs="Arial"/>
                <w:bCs/>
                <w:color w:val="000000"/>
                <w:sz w:val="18"/>
                <w:szCs w:val="18"/>
              </w:rPr>
              <w:t>edges or inner sides of the wells to prevent solutions from sticking to the surface</w:t>
            </w:r>
          </w:p>
        </w:tc>
      </w:tr>
      <w:tr w:rsidR="00C14A89" w:rsidRPr="00291DE0" w14:paraId="41B52B64" w14:textId="77777777" w:rsidTr="00792447">
        <w:trPr>
          <w:trHeight w:val="1101"/>
          <w:jc w:val="center"/>
        </w:trPr>
        <w:tc>
          <w:tcPr>
            <w:tcW w:w="1696" w:type="dxa"/>
            <w:vMerge/>
            <w:noWrap/>
            <w:vAlign w:val="center"/>
          </w:tcPr>
          <w:p w14:paraId="585A9CE9" w14:textId="77777777" w:rsidR="00C14A89" w:rsidRPr="00CF06F7" w:rsidRDefault="00C14A89" w:rsidP="004742C3">
            <w:pPr>
              <w:spacing w:before="0" w:after="0"/>
              <w:jc w:val="center"/>
              <w:rPr>
                <w:rFonts w:eastAsia="Times New Roman" w:cs="Arial"/>
                <w:b/>
                <w:bCs/>
                <w:color w:val="000000"/>
                <w:sz w:val="18"/>
                <w:szCs w:val="18"/>
              </w:rPr>
            </w:pPr>
          </w:p>
        </w:tc>
        <w:tc>
          <w:tcPr>
            <w:tcW w:w="1990" w:type="dxa"/>
            <w:vAlign w:val="center"/>
          </w:tcPr>
          <w:p w14:paraId="2742726F" w14:textId="77777777" w:rsidR="00C14A89" w:rsidRPr="00CF06F7" w:rsidRDefault="00C14A89" w:rsidP="004742C3">
            <w:pPr>
              <w:spacing w:before="0" w:after="0"/>
              <w:jc w:val="center"/>
              <w:rPr>
                <w:rFonts w:eastAsia="Times New Roman" w:cs="Arial"/>
                <w:bCs/>
                <w:color w:val="000000"/>
                <w:sz w:val="18"/>
                <w:szCs w:val="18"/>
              </w:rPr>
            </w:pPr>
            <w:r w:rsidRPr="00CF06F7">
              <w:rPr>
                <w:rFonts w:eastAsia="Times New Roman" w:cs="Arial"/>
                <w:bCs/>
                <w:color w:val="000000"/>
                <w:sz w:val="18"/>
                <w:szCs w:val="18"/>
              </w:rPr>
              <w:t xml:space="preserve">Did not sufficiently shake the solutions in the wells at Step </w:t>
            </w:r>
            <w:r>
              <w:rPr>
                <w:rFonts w:eastAsia="Times New Roman" w:cs="Arial"/>
                <w:bCs/>
                <w:color w:val="000000"/>
                <w:sz w:val="18"/>
                <w:szCs w:val="18"/>
              </w:rPr>
              <w:t>8.2.4</w:t>
            </w:r>
            <w:r w:rsidRPr="00CF06F7">
              <w:rPr>
                <w:rFonts w:eastAsia="Times New Roman" w:cs="Arial"/>
                <w:bCs/>
                <w:color w:val="000000"/>
                <w:sz w:val="18"/>
                <w:szCs w:val="18"/>
              </w:rPr>
              <w:t xml:space="preserve"> and Step </w:t>
            </w:r>
            <w:r>
              <w:rPr>
                <w:rFonts w:eastAsia="Times New Roman" w:cs="Arial"/>
                <w:bCs/>
                <w:color w:val="000000"/>
                <w:sz w:val="18"/>
                <w:szCs w:val="18"/>
              </w:rPr>
              <w:t>8.2.5</w:t>
            </w:r>
            <w:r w:rsidRPr="00CF06F7">
              <w:rPr>
                <w:rFonts w:eastAsia="Times New Roman" w:cs="Arial"/>
                <w:bCs/>
                <w:color w:val="000000"/>
                <w:sz w:val="18"/>
                <w:szCs w:val="18"/>
              </w:rPr>
              <w:t>.</w:t>
            </w:r>
          </w:p>
        </w:tc>
        <w:tc>
          <w:tcPr>
            <w:tcW w:w="3348" w:type="dxa"/>
            <w:vAlign w:val="center"/>
          </w:tcPr>
          <w:p w14:paraId="3B2CD35B" w14:textId="77777777" w:rsidR="00C14A89" w:rsidRPr="003D092C" w:rsidRDefault="00C14A89" w:rsidP="004742C3">
            <w:pPr>
              <w:spacing w:before="0" w:after="0"/>
              <w:jc w:val="center"/>
              <w:rPr>
                <w:rFonts w:eastAsia="Times New Roman" w:cs="Arial"/>
                <w:bCs/>
                <w:color w:val="000000"/>
                <w:sz w:val="18"/>
                <w:szCs w:val="18"/>
                <w:highlight w:val="yellow"/>
              </w:rPr>
            </w:pPr>
            <w:r>
              <w:rPr>
                <w:rFonts w:eastAsia="Times New Roman" w:cs="Arial"/>
                <w:bCs/>
                <w:color w:val="000000"/>
                <w:sz w:val="18"/>
                <w:szCs w:val="18"/>
              </w:rPr>
              <w:t xml:space="preserve">Gently and evenly shake the plate frame </w:t>
            </w:r>
            <w:r w:rsidRPr="003A2911">
              <w:rPr>
                <w:rFonts w:eastAsia="Times New Roman" w:cs="Arial"/>
                <w:bCs/>
                <w:color w:val="000000"/>
                <w:sz w:val="18"/>
                <w:szCs w:val="18"/>
              </w:rPr>
              <w:t>across a flat surface so that the solutions in the wells are better distributed. Do not stir.</w:t>
            </w:r>
          </w:p>
        </w:tc>
      </w:tr>
      <w:tr w:rsidR="00C14A89" w:rsidRPr="00291DE0" w14:paraId="3D3C4860" w14:textId="77777777" w:rsidTr="00792447">
        <w:trPr>
          <w:trHeight w:val="1101"/>
          <w:jc w:val="center"/>
        </w:trPr>
        <w:tc>
          <w:tcPr>
            <w:tcW w:w="1696" w:type="dxa"/>
            <w:vMerge/>
            <w:noWrap/>
            <w:vAlign w:val="center"/>
          </w:tcPr>
          <w:p w14:paraId="5E4E734B" w14:textId="77777777" w:rsidR="00C14A89" w:rsidRPr="00CF06F7" w:rsidRDefault="00C14A89" w:rsidP="004742C3">
            <w:pPr>
              <w:spacing w:before="0" w:after="0"/>
              <w:jc w:val="center"/>
              <w:rPr>
                <w:rFonts w:eastAsia="Times New Roman" w:cs="Arial"/>
                <w:b/>
                <w:bCs/>
                <w:color w:val="000000"/>
                <w:sz w:val="18"/>
                <w:szCs w:val="18"/>
              </w:rPr>
            </w:pPr>
          </w:p>
        </w:tc>
        <w:tc>
          <w:tcPr>
            <w:tcW w:w="1990" w:type="dxa"/>
            <w:vAlign w:val="center"/>
          </w:tcPr>
          <w:p w14:paraId="02A9E788" w14:textId="77777777" w:rsidR="00C14A89" w:rsidRPr="00CF06F7" w:rsidRDefault="00C14A89" w:rsidP="004742C3">
            <w:pPr>
              <w:spacing w:before="0" w:after="0"/>
              <w:jc w:val="center"/>
              <w:rPr>
                <w:rFonts w:eastAsia="Times New Roman" w:cs="Arial"/>
                <w:bCs/>
                <w:color w:val="000000"/>
                <w:sz w:val="18"/>
                <w:szCs w:val="18"/>
              </w:rPr>
            </w:pPr>
            <w:r w:rsidRPr="00CF06F7">
              <w:rPr>
                <w:rFonts w:eastAsia="Times New Roman" w:cs="Arial"/>
                <w:bCs/>
                <w:color w:val="000000"/>
                <w:sz w:val="18"/>
                <w:szCs w:val="18"/>
              </w:rPr>
              <w:t>Did not use the same pipette device throughout the experiment.</w:t>
            </w:r>
          </w:p>
        </w:tc>
        <w:tc>
          <w:tcPr>
            <w:tcW w:w="3348" w:type="dxa"/>
            <w:vAlign w:val="center"/>
          </w:tcPr>
          <w:p w14:paraId="4B23F35E" w14:textId="77777777" w:rsidR="00C14A89" w:rsidRPr="003D092C" w:rsidRDefault="00C14A89" w:rsidP="004742C3">
            <w:pPr>
              <w:spacing w:before="0" w:after="0"/>
              <w:jc w:val="center"/>
              <w:rPr>
                <w:rFonts w:eastAsia="Times New Roman" w:cs="Arial"/>
                <w:bCs/>
                <w:color w:val="000000"/>
                <w:sz w:val="18"/>
                <w:szCs w:val="18"/>
                <w:highlight w:val="yellow"/>
              </w:rPr>
            </w:pPr>
            <w:r w:rsidRPr="00B91134">
              <w:rPr>
                <w:rFonts w:eastAsia="Times New Roman" w:cs="Arial"/>
                <w:bCs/>
                <w:color w:val="000000"/>
                <w:sz w:val="18"/>
                <w:szCs w:val="18"/>
              </w:rPr>
              <w:t>Use the same multi-channel pipette device throughout the entire experiment, as different pipette devices may have slight variations in performance.</w:t>
            </w:r>
          </w:p>
        </w:tc>
      </w:tr>
      <w:tr w:rsidR="00C14A89" w:rsidRPr="00291DE0" w14:paraId="65045A1A" w14:textId="77777777" w:rsidTr="00792447">
        <w:trPr>
          <w:trHeight w:val="1101"/>
          <w:jc w:val="center"/>
        </w:trPr>
        <w:tc>
          <w:tcPr>
            <w:tcW w:w="1696" w:type="dxa"/>
            <w:vMerge/>
            <w:noWrap/>
            <w:vAlign w:val="center"/>
          </w:tcPr>
          <w:p w14:paraId="4CB15295" w14:textId="77777777" w:rsidR="00C14A89" w:rsidRPr="00CF06F7" w:rsidRDefault="00C14A89" w:rsidP="004742C3">
            <w:pPr>
              <w:spacing w:before="0" w:after="0"/>
              <w:jc w:val="center"/>
              <w:rPr>
                <w:rFonts w:eastAsia="Times New Roman" w:cs="Arial"/>
                <w:b/>
                <w:bCs/>
                <w:color w:val="000000"/>
                <w:sz w:val="18"/>
                <w:szCs w:val="18"/>
              </w:rPr>
            </w:pPr>
          </w:p>
        </w:tc>
        <w:tc>
          <w:tcPr>
            <w:tcW w:w="1990" w:type="dxa"/>
            <w:vAlign w:val="center"/>
          </w:tcPr>
          <w:p w14:paraId="49B9F173" w14:textId="77777777" w:rsidR="00C14A89" w:rsidRPr="00CF06F7" w:rsidRDefault="00C14A89" w:rsidP="004742C3">
            <w:pPr>
              <w:spacing w:before="0" w:after="0"/>
              <w:jc w:val="center"/>
              <w:rPr>
                <w:rFonts w:eastAsia="Times New Roman" w:cs="Arial"/>
                <w:bCs/>
                <w:color w:val="000000"/>
                <w:sz w:val="18"/>
                <w:szCs w:val="18"/>
              </w:rPr>
            </w:pPr>
            <w:r w:rsidRPr="00CF06F7">
              <w:rPr>
                <w:rFonts w:eastAsia="Times New Roman" w:cs="Arial"/>
                <w:bCs/>
                <w:color w:val="000000"/>
                <w:sz w:val="18"/>
                <w:szCs w:val="18"/>
              </w:rPr>
              <w:t>Splashing of reagents between wells.</w:t>
            </w:r>
          </w:p>
        </w:tc>
        <w:tc>
          <w:tcPr>
            <w:tcW w:w="3348" w:type="dxa"/>
            <w:vAlign w:val="center"/>
          </w:tcPr>
          <w:p w14:paraId="7D70A203" w14:textId="77777777" w:rsidR="00C14A89" w:rsidRPr="003D092C" w:rsidRDefault="00C14A89" w:rsidP="00B91134">
            <w:pPr>
              <w:spacing w:before="0" w:after="0"/>
              <w:jc w:val="center"/>
              <w:rPr>
                <w:rFonts w:eastAsia="Times New Roman" w:cs="Arial"/>
                <w:bCs/>
                <w:color w:val="000000"/>
                <w:sz w:val="18"/>
                <w:szCs w:val="18"/>
                <w:highlight w:val="yellow"/>
              </w:rPr>
            </w:pPr>
            <w:r w:rsidRPr="00B91134">
              <w:rPr>
                <w:rFonts w:eastAsia="Times New Roman" w:cs="Arial"/>
                <w:bCs/>
                <w:color w:val="000000"/>
                <w:sz w:val="18"/>
                <w:szCs w:val="18"/>
              </w:rPr>
              <w:t>Pipette carefully against the sides of the wells to avoid splashing</w:t>
            </w:r>
          </w:p>
        </w:tc>
      </w:tr>
      <w:tr w:rsidR="00C14A89" w:rsidRPr="00291DE0" w14:paraId="1EDED22D" w14:textId="77777777" w:rsidTr="00792447">
        <w:trPr>
          <w:trHeight w:val="1101"/>
          <w:jc w:val="center"/>
        </w:trPr>
        <w:tc>
          <w:tcPr>
            <w:tcW w:w="1696" w:type="dxa"/>
            <w:vMerge/>
            <w:noWrap/>
            <w:vAlign w:val="center"/>
          </w:tcPr>
          <w:p w14:paraId="730191F3" w14:textId="77777777" w:rsidR="00C14A89" w:rsidRPr="00CF06F7" w:rsidRDefault="00C14A89" w:rsidP="004742C3">
            <w:pPr>
              <w:spacing w:before="0" w:after="0"/>
              <w:jc w:val="center"/>
              <w:rPr>
                <w:rFonts w:eastAsia="Times New Roman" w:cs="Arial"/>
                <w:b/>
                <w:bCs/>
                <w:color w:val="000000"/>
                <w:sz w:val="18"/>
                <w:szCs w:val="18"/>
              </w:rPr>
            </w:pPr>
          </w:p>
        </w:tc>
        <w:tc>
          <w:tcPr>
            <w:tcW w:w="1990" w:type="dxa"/>
            <w:vAlign w:val="center"/>
          </w:tcPr>
          <w:p w14:paraId="1E4916CF" w14:textId="77777777" w:rsidR="00C14A89" w:rsidRPr="00CF06F7" w:rsidRDefault="00C14A89" w:rsidP="004742C3">
            <w:pPr>
              <w:spacing w:before="0" w:after="0"/>
              <w:jc w:val="center"/>
              <w:rPr>
                <w:rFonts w:eastAsia="Times New Roman" w:cs="Arial"/>
                <w:bCs/>
                <w:color w:val="000000"/>
                <w:sz w:val="18"/>
                <w:szCs w:val="18"/>
              </w:rPr>
            </w:pPr>
            <w:r w:rsidRPr="00CF06F7">
              <w:rPr>
                <w:rFonts w:eastAsia="Times New Roman" w:cs="Arial"/>
                <w:bCs/>
                <w:color w:val="000000"/>
                <w:sz w:val="18"/>
                <w:szCs w:val="18"/>
              </w:rPr>
              <w:t>Temperature variations across the plate.</w:t>
            </w:r>
          </w:p>
        </w:tc>
        <w:tc>
          <w:tcPr>
            <w:tcW w:w="3348" w:type="dxa"/>
            <w:vAlign w:val="center"/>
          </w:tcPr>
          <w:p w14:paraId="74FCBCAB" w14:textId="77777777" w:rsidR="00C14A89" w:rsidRPr="003D092C" w:rsidRDefault="00C14A89" w:rsidP="004742C3">
            <w:pPr>
              <w:spacing w:before="0" w:after="0"/>
              <w:jc w:val="center"/>
              <w:rPr>
                <w:rFonts w:eastAsia="Times New Roman" w:cs="Arial"/>
                <w:bCs/>
                <w:color w:val="000000"/>
                <w:sz w:val="18"/>
                <w:szCs w:val="18"/>
                <w:highlight w:val="yellow"/>
              </w:rPr>
            </w:pPr>
            <w:r w:rsidRPr="00591852">
              <w:rPr>
                <w:rFonts w:eastAsia="Times New Roman" w:cs="Arial"/>
                <w:bCs/>
                <w:color w:val="000000"/>
                <w:sz w:val="18"/>
                <w:szCs w:val="18"/>
              </w:rPr>
              <w:t>Ensure plates are evenly and fully covered during incubation steps in a stable temperature environment, away from drafts.</w:t>
            </w:r>
          </w:p>
        </w:tc>
      </w:tr>
      <w:tr w:rsidR="004742C3" w:rsidRPr="00291DE0" w14:paraId="7E9BA815" w14:textId="77777777" w:rsidTr="00792447">
        <w:trPr>
          <w:trHeight w:val="817"/>
          <w:jc w:val="center"/>
        </w:trPr>
        <w:tc>
          <w:tcPr>
            <w:tcW w:w="1696" w:type="dxa"/>
            <w:noWrap/>
            <w:vAlign w:val="center"/>
          </w:tcPr>
          <w:p w14:paraId="6531CB1B" w14:textId="77777777" w:rsidR="004742C3" w:rsidRPr="003D092C" w:rsidRDefault="007F56D0" w:rsidP="004742C3">
            <w:pPr>
              <w:spacing w:before="0" w:after="0"/>
              <w:jc w:val="center"/>
              <w:rPr>
                <w:rFonts w:ascii="Arial" w:eastAsia="Times New Roman" w:hAnsi="Arial" w:cs="Arial"/>
                <w:b/>
                <w:bCs/>
                <w:color w:val="000000"/>
                <w:sz w:val="18"/>
                <w:szCs w:val="18"/>
                <w:highlight w:val="yellow"/>
              </w:rPr>
            </w:pPr>
            <w:r w:rsidRPr="007F56D0">
              <w:rPr>
                <w:rFonts w:eastAsia="Times New Roman" w:cs="Arial"/>
                <w:b/>
                <w:bCs/>
                <w:color w:val="000000"/>
                <w:sz w:val="18"/>
                <w:szCs w:val="18"/>
              </w:rPr>
              <w:t>Large variation between sample replicate wells only</w:t>
            </w:r>
          </w:p>
        </w:tc>
        <w:tc>
          <w:tcPr>
            <w:tcW w:w="1990" w:type="dxa"/>
            <w:vAlign w:val="center"/>
          </w:tcPr>
          <w:p w14:paraId="4249C4F1" w14:textId="77777777" w:rsidR="004742C3" w:rsidRPr="003D092C" w:rsidRDefault="007F56D0" w:rsidP="004742C3">
            <w:pPr>
              <w:spacing w:before="0" w:after="0"/>
              <w:jc w:val="center"/>
              <w:rPr>
                <w:rFonts w:eastAsia="Times New Roman" w:cs="Arial"/>
                <w:bCs/>
                <w:color w:val="000000"/>
                <w:sz w:val="18"/>
                <w:szCs w:val="18"/>
                <w:highlight w:val="yellow"/>
              </w:rPr>
            </w:pPr>
            <w:r w:rsidRPr="007F56D0">
              <w:rPr>
                <w:rFonts w:eastAsia="Times New Roman"/>
                <w:bCs/>
                <w:color w:val="000000"/>
                <w:sz w:val="18"/>
                <w:szCs w:val="18"/>
              </w:rPr>
              <w:t>Sample DNA is sedimented or uneven prior to loading to wells.</w:t>
            </w:r>
          </w:p>
        </w:tc>
        <w:tc>
          <w:tcPr>
            <w:tcW w:w="3348" w:type="dxa"/>
            <w:vAlign w:val="center"/>
          </w:tcPr>
          <w:p w14:paraId="23152E3D" w14:textId="77777777" w:rsidR="004742C3" w:rsidRPr="003D092C" w:rsidRDefault="007F56D0" w:rsidP="007F56D0">
            <w:pPr>
              <w:spacing w:before="0" w:after="0"/>
              <w:jc w:val="center"/>
              <w:rPr>
                <w:rFonts w:eastAsia="Times New Roman" w:cs="Arial"/>
                <w:bCs/>
                <w:color w:val="000000"/>
                <w:sz w:val="18"/>
                <w:szCs w:val="18"/>
                <w:highlight w:val="yellow"/>
              </w:rPr>
            </w:pPr>
            <w:r w:rsidRPr="007F56D0">
              <w:rPr>
                <w:rFonts w:eastAsia="Times New Roman" w:cs="Arial"/>
                <w:bCs/>
                <w:color w:val="000000"/>
                <w:sz w:val="18"/>
                <w:szCs w:val="18"/>
              </w:rPr>
              <w:t>Mix your sample DNA sufficiently and evenly</w:t>
            </w:r>
            <w:r w:rsidR="00CA4AEA">
              <w:rPr>
                <w:rFonts w:eastAsia="Times New Roman" w:cs="Arial"/>
                <w:bCs/>
                <w:color w:val="000000"/>
                <w:sz w:val="18"/>
                <w:szCs w:val="18"/>
              </w:rPr>
              <w:t xml:space="preserve"> </w:t>
            </w:r>
            <w:r w:rsidRPr="007F56D0">
              <w:rPr>
                <w:rFonts w:eastAsia="Times New Roman" w:cs="Arial"/>
                <w:bCs/>
                <w:color w:val="000000"/>
                <w:sz w:val="18"/>
                <w:szCs w:val="18"/>
              </w:rPr>
              <w:t>prior to loading it into wells.</w:t>
            </w:r>
          </w:p>
        </w:tc>
      </w:tr>
      <w:tr w:rsidR="002B292D" w:rsidRPr="00291DE0" w14:paraId="733EE8EB" w14:textId="77777777" w:rsidTr="00792447">
        <w:trPr>
          <w:trHeight w:val="817"/>
          <w:jc w:val="center"/>
        </w:trPr>
        <w:tc>
          <w:tcPr>
            <w:tcW w:w="1696" w:type="dxa"/>
            <w:noWrap/>
            <w:vAlign w:val="center"/>
          </w:tcPr>
          <w:p w14:paraId="348C2A3C" w14:textId="77777777" w:rsidR="002B292D" w:rsidRPr="007F56D0" w:rsidRDefault="002B292D" w:rsidP="004742C3">
            <w:pPr>
              <w:spacing w:before="0" w:after="0"/>
              <w:jc w:val="center"/>
              <w:rPr>
                <w:rFonts w:eastAsia="Times New Roman" w:cs="Arial"/>
                <w:b/>
                <w:bCs/>
                <w:color w:val="000000"/>
                <w:sz w:val="18"/>
                <w:szCs w:val="18"/>
              </w:rPr>
            </w:pPr>
            <w:r>
              <w:rPr>
                <w:rFonts w:eastAsia="Times New Roman" w:cs="Arial"/>
                <w:b/>
                <w:bCs/>
                <w:color w:val="000000"/>
                <w:sz w:val="18"/>
                <w:szCs w:val="18"/>
              </w:rPr>
              <w:t>5-mC Antibody</w:t>
            </w:r>
            <w:r w:rsidRPr="002B292D">
              <w:rPr>
                <w:rFonts w:eastAsia="Times New Roman" w:cs="Arial"/>
                <w:b/>
                <w:bCs/>
                <w:color w:val="000000"/>
                <w:sz w:val="18"/>
                <w:szCs w:val="18"/>
              </w:rPr>
              <w:t xml:space="preserve"> vial appears to be empty or insufficient in volume</w:t>
            </w:r>
          </w:p>
        </w:tc>
        <w:tc>
          <w:tcPr>
            <w:tcW w:w="1990" w:type="dxa"/>
            <w:vAlign w:val="center"/>
          </w:tcPr>
          <w:p w14:paraId="003D1C56" w14:textId="77777777" w:rsidR="002B292D" w:rsidRPr="007F56D0" w:rsidRDefault="002B292D" w:rsidP="004742C3">
            <w:pPr>
              <w:spacing w:before="0" w:after="0"/>
              <w:jc w:val="center"/>
              <w:rPr>
                <w:rFonts w:eastAsia="Times New Roman"/>
                <w:bCs/>
                <w:color w:val="000000"/>
                <w:sz w:val="18"/>
                <w:szCs w:val="18"/>
              </w:rPr>
            </w:pPr>
            <w:r w:rsidRPr="002B292D">
              <w:rPr>
                <w:rFonts w:eastAsia="Times New Roman"/>
                <w:bCs/>
                <w:color w:val="000000"/>
                <w:sz w:val="18"/>
                <w:szCs w:val="18"/>
              </w:rPr>
              <w:t>Buffer evaporated due to the very small volumes, resulting in a higher concentrated antibody.</w:t>
            </w:r>
          </w:p>
        </w:tc>
        <w:tc>
          <w:tcPr>
            <w:tcW w:w="3348" w:type="dxa"/>
            <w:vAlign w:val="center"/>
          </w:tcPr>
          <w:p w14:paraId="4374CF3B" w14:textId="77777777" w:rsidR="002B292D" w:rsidRPr="007F56D0" w:rsidRDefault="002B292D" w:rsidP="002B292D">
            <w:pPr>
              <w:spacing w:before="0" w:after="0"/>
              <w:jc w:val="center"/>
              <w:rPr>
                <w:rFonts w:eastAsia="Times New Roman" w:cs="Arial"/>
                <w:bCs/>
                <w:color w:val="000000"/>
                <w:sz w:val="18"/>
                <w:szCs w:val="18"/>
              </w:rPr>
            </w:pPr>
            <w:r w:rsidRPr="002B292D">
              <w:rPr>
                <w:rFonts w:eastAsia="Times New Roman" w:cs="Arial"/>
                <w:bCs/>
                <w:color w:val="000000"/>
                <w:sz w:val="18"/>
                <w:szCs w:val="18"/>
              </w:rPr>
              <w:t>A</w:t>
            </w:r>
            <w:r>
              <w:rPr>
                <w:rFonts w:eastAsia="Times New Roman" w:cs="Arial"/>
                <w:bCs/>
                <w:color w:val="000000"/>
                <w:sz w:val="18"/>
                <w:szCs w:val="18"/>
              </w:rPr>
              <w:t>dd 1X PBS buffer into the 5-mC Antibody</w:t>
            </w:r>
            <w:r w:rsidRPr="002B292D">
              <w:rPr>
                <w:rFonts w:eastAsia="Times New Roman" w:cs="Arial"/>
                <w:bCs/>
                <w:color w:val="000000"/>
                <w:sz w:val="18"/>
                <w:szCs w:val="18"/>
              </w:rPr>
              <w:t xml:space="preserve"> vial until you restore the correct, intended volume according to the Kit Contents described in this User Guide. Mix and centrifuge prior to use.</w:t>
            </w:r>
          </w:p>
        </w:tc>
      </w:tr>
    </w:tbl>
    <w:p w14:paraId="4F7A6978" w14:textId="77777777" w:rsidR="00792447" w:rsidRDefault="00792447" w:rsidP="00792447"/>
    <w:p w14:paraId="262D023A" w14:textId="77777777" w:rsidR="003722E2" w:rsidRPr="002A066A" w:rsidRDefault="003722E2" w:rsidP="00874820">
      <w:pPr>
        <w:pStyle w:val="1AbcamImageLegend"/>
      </w:pPr>
      <w:r w:rsidRPr="002A066A">
        <w:br w:type="page"/>
      </w:r>
    </w:p>
    <w:p w14:paraId="27BB388C" w14:textId="77777777" w:rsidR="00364BFC" w:rsidRDefault="00364BFC" w:rsidP="001E2DD7">
      <w:pPr>
        <w:pStyle w:val="1Abcamheading"/>
      </w:pPr>
      <w:bookmarkStart w:id="26" w:name="_Toc510519169"/>
      <w:bookmarkStart w:id="27" w:name="_Toc475603240"/>
      <w:r>
        <w:lastRenderedPageBreak/>
        <w:t>Appendix</w:t>
      </w:r>
      <w:bookmarkEnd w:id="26"/>
    </w:p>
    <w:p w14:paraId="547525A7" w14:textId="77777777" w:rsidR="002E498E" w:rsidRPr="002E498E" w:rsidRDefault="002E498E" w:rsidP="00753D9B">
      <w:pPr>
        <w:pStyle w:val="11Abcambold"/>
      </w:pPr>
      <w:r w:rsidRPr="002E498E">
        <w:t>Method 1: 5-mC% Calculation Using Logarithmic Second Order Regression</w:t>
      </w:r>
    </w:p>
    <w:p w14:paraId="2D326CDB" w14:textId="77777777" w:rsidR="002E498E" w:rsidRDefault="002E498E" w:rsidP="002E498E">
      <w:pPr>
        <w:spacing w:before="0" w:after="0"/>
      </w:pPr>
      <w:r>
        <w:t xml:space="preserve">Use this method when the standard curve is flat due to high ODs starting from the lowest %PC. </w:t>
      </w:r>
    </w:p>
    <w:p w14:paraId="0286EAB3" w14:textId="77777777" w:rsidR="002E498E" w:rsidRDefault="002E498E" w:rsidP="002E498E">
      <w:pPr>
        <w:spacing w:before="0" w:after="0"/>
      </w:pPr>
      <w:r>
        <w:t xml:space="preserve"> </w:t>
      </w:r>
    </w:p>
    <w:p w14:paraId="0CE6800A" w14:textId="77777777" w:rsidR="002E498E" w:rsidRDefault="002E498E" w:rsidP="00753D9B">
      <w:pPr>
        <w:pStyle w:val="111Abcam"/>
        <w:ind w:left="680"/>
      </w:pPr>
      <w:r>
        <w:t>Plot the average OD value on the Y-axis versus the known 5-mC percentage of each PC point on the X-axis.</w:t>
      </w:r>
    </w:p>
    <w:p w14:paraId="01CABD28" w14:textId="77777777" w:rsidR="002E498E" w:rsidRDefault="002E498E" w:rsidP="00753D9B">
      <w:pPr>
        <w:pStyle w:val="111Abcam"/>
        <w:ind w:left="680"/>
      </w:pPr>
      <w:r>
        <w:t>Graph the second order logarithmic curve* (also see “Example Calculation” below) and obtain second order logarithmic regression equation:</w:t>
      </w:r>
    </w:p>
    <w:p w14:paraId="59C75082" w14:textId="77777777" w:rsidR="00ED176E" w:rsidRDefault="00ED176E" w:rsidP="00ED176E">
      <w:pPr>
        <w:pStyle w:val="11Abcam"/>
        <w:numPr>
          <w:ilvl w:val="0"/>
          <w:numId w:val="0"/>
        </w:numPr>
        <w:ind w:left="567"/>
      </w:pPr>
    </w:p>
    <w:p w14:paraId="4E686386" w14:textId="77777777" w:rsidR="00DD1DFC" w:rsidRPr="00DD1DFC" w:rsidRDefault="00DD1DFC" w:rsidP="00ED176E">
      <w:pPr>
        <w:pStyle w:val="11Abcam"/>
        <w:numPr>
          <w:ilvl w:val="0"/>
          <w:numId w:val="0"/>
        </w:numPr>
        <w:ind w:left="567"/>
        <w:rPr>
          <w:rStyle w:val="zStyleLatinCambriaMathItalic"/>
          <w:rFonts w:ascii="Century Gothic" w:hAnsi="Century Gothic"/>
          <w:i w:val="0"/>
          <w:szCs w:val="20"/>
        </w:rPr>
      </w:pPr>
      <m:oMathPara>
        <m:oMath>
          <m:r>
            <w:rPr>
              <w:rFonts w:ascii="Cambria Math" w:hAnsi="Cambria Math"/>
            </w:rPr>
            <m:t>Y</m:t>
          </m:r>
          <m:r>
            <m:rPr>
              <m:sty m:val="p"/>
            </m:rPr>
            <w:rPr>
              <w:rStyle w:val="zStyleLatinCambriaMathItalic"/>
              <w:szCs w:val="20"/>
            </w:rPr>
            <m:t>=a  ln(X) + b</m:t>
          </m:r>
        </m:oMath>
      </m:oMathPara>
    </w:p>
    <w:p w14:paraId="15BEDC88" w14:textId="77777777" w:rsidR="00DD1DFC" w:rsidRDefault="00DD1DFC" w:rsidP="00DD1DFC">
      <w:pPr>
        <w:pStyle w:val="11Abcam"/>
        <w:numPr>
          <w:ilvl w:val="0"/>
          <w:numId w:val="0"/>
        </w:numPr>
        <w:ind w:left="567"/>
      </w:pPr>
    </w:p>
    <w:p w14:paraId="561F0082" w14:textId="77777777" w:rsidR="00ED176E" w:rsidRDefault="00ED176E" w:rsidP="00DD1DFC">
      <w:pPr>
        <w:pStyle w:val="11Abcam"/>
        <w:numPr>
          <w:ilvl w:val="0"/>
          <w:numId w:val="0"/>
        </w:numPr>
        <w:ind w:left="567"/>
      </w:pPr>
      <w:r w:rsidRPr="00ED176E">
        <w:t>Here, X = 5-mC%; Y = &lt;Sample OD&gt;; a is Slope and b is Y-intercept, respectively.</w:t>
      </w:r>
    </w:p>
    <w:p w14:paraId="7E63506B" w14:textId="77777777" w:rsidR="00ED176E" w:rsidRDefault="00ED176E" w:rsidP="00DD1DFC">
      <w:pPr>
        <w:pStyle w:val="11Abcam"/>
        <w:numPr>
          <w:ilvl w:val="0"/>
          <w:numId w:val="0"/>
        </w:numPr>
        <w:ind w:left="567"/>
      </w:pPr>
    </w:p>
    <w:p w14:paraId="431106DE" w14:textId="77777777" w:rsidR="002E498E" w:rsidRDefault="002E498E" w:rsidP="00753D9B">
      <w:pPr>
        <w:pStyle w:val="111Abcam"/>
        <w:ind w:left="680"/>
      </w:pPr>
      <w:r w:rsidRPr="002E498E">
        <w:t>Calculate 5-mC% of the samples based on the following equation, derived from the above equation</w:t>
      </w:r>
    </w:p>
    <w:p w14:paraId="7F413EFF" w14:textId="77777777" w:rsidR="00847282" w:rsidRDefault="00847282" w:rsidP="00847282">
      <w:pPr>
        <w:pStyle w:val="11Abcam"/>
        <w:numPr>
          <w:ilvl w:val="0"/>
          <w:numId w:val="0"/>
        </w:numPr>
        <w:ind w:left="567"/>
      </w:pPr>
    </w:p>
    <w:p w14:paraId="051AC05D" w14:textId="77777777" w:rsidR="00847282" w:rsidRDefault="00847282" w:rsidP="00847282">
      <w:pPr>
        <w:pStyle w:val="11Abcam"/>
        <w:numPr>
          <w:ilvl w:val="0"/>
          <w:numId w:val="0"/>
        </w:numPr>
        <w:ind w:left="567"/>
      </w:pPr>
    </w:p>
    <w:p w14:paraId="6E526FD9" w14:textId="77777777" w:rsidR="00847282" w:rsidRPr="00DD1DFC" w:rsidRDefault="00847282" w:rsidP="00847282">
      <w:pPr>
        <w:pStyle w:val="11Abcam"/>
        <w:numPr>
          <w:ilvl w:val="0"/>
          <w:numId w:val="0"/>
        </w:numPr>
        <w:ind w:left="567"/>
        <w:rPr>
          <w:rStyle w:val="zStyleLatinCambriaMathItalic"/>
          <w:rFonts w:ascii="Century Gothic" w:hAnsi="Century Gothic"/>
          <w:i w:val="0"/>
          <w:szCs w:val="20"/>
        </w:rPr>
      </w:pPr>
      <m:oMathPara>
        <m:oMath>
          <m:r>
            <w:rPr>
              <w:rFonts w:ascii="Cambria Math" w:hAnsi="Cambria Math"/>
            </w:rPr>
            <m:t xml:space="preserve">5-mC% =  </m:t>
          </m:r>
          <m:sSup>
            <m:sSupPr>
              <m:ctrlPr>
                <w:rPr>
                  <w:rFonts w:ascii="Cambria Math" w:hAnsi="Cambria Math"/>
                  <w:i/>
                </w:rPr>
              </m:ctrlPr>
            </m:sSupPr>
            <m:e>
              <m:r>
                <w:rPr>
                  <w:rFonts w:ascii="Cambria Math" w:hAnsi="Cambria Math"/>
                </w:rPr>
                <m:t>e</m:t>
              </m:r>
            </m:e>
            <m:sup>
              <m:r>
                <w:rPr>
                  <w:rFonts w:ascii="Cambria Math" w:hAnsi="Cambria Math"/>
                </w:rPr>
                <m:t>[(Y-b)/a]</m:t>
              </m:r>
            </m:sup>
          </m:sSup>
          <m:r>
            <w:rPr>
              <w:rFonts w:ascii="Cambria Math" w:hAnsi="Cambria Math"/>
            </w:rPr>
            <m:t xml:space="preserve"> ÷ S x 100%</m:t>
          </m:r>
        </m:oMath>
      </m:oMathPara>
    </w:p>
    <w:p w14:paraId="6B99BD48" w14:textId="77777777" w:rsidR="00847282" w:rsidRDefault="00847282" w:rsidP="00847282">
      <w:pPr>
        <w:pStyle w:val="11Abcam"/>
        <w:numPr>
          <w:ilvl w:val="0"/>
          <w:numId w:val="0"/>
        </w:numPr>
        <w:ind w:left="567"/>
      </w:pPr>
    </w:p>
    <w:p w14:paraId="03FF7144" w14:textId="77777777" w:rsidR="001E4C33" w:rsidRDefault="001E4C33" w:rsidP="00847282">
      <w:pPr>
        <w:pStyle w:val="11Abcam"/>
        <w:numPr>
          <w:ilvl w:val="0"/>
          <w:numId w:val="0"/>
        </w:numPr>
        <w:ind w:left="567"/>
      </w:pPr>
      <w:r w:rsidRPr="001E4C33">
        <w:t>Here, S is the amount of input sample DNA in ng.</w:t>
      </w:r>
    </w:p>
    <w:p w14:paraId="79A8E5C9" w14:textId="77777777" w:rsidR="002E498E" w:rsidRDefault="002E498E">
      <w:pPr>
        <w:spacing w:before="0" w:after="0"/>
      </w:pPr>
    </w:p>
    <w:p w14:paraId="5F84570A" w14:textId="77777777" w:rsidR="007F29F3" w:rsidRPr="007F29F3" w:rsidRDefault="007F29F3" w:rsidP="007F29F3">
      <w:pPr>
        <w:spacing w:before="0" w:after="0"/>
        <w:rPr>
          <w:u w:val="single"/>
        </w:rPr>
      </w:pPr>
      <w:r w:rsidRPr="007F29F3">
        <w:rPr>
          <w:u w:val="single"/>
        </w:rPr>
        <w:t xml:space="preserve">Example Calculation </w:t>
      </w:r>
    </w:p>
    <w:p w14:paraId="730C00C2" w14:textId="77777777" w:rsidR="007F29F3" w:rsidRDefault="007F29F3" w:rsidP="007F29F3">
      <w:pPr>
        <w:spacing w:before="0" w:after="0"/>
      </w:pPr>
      <w:r>
        <w:t xml:space="preserve"> </w:t>
      </w:r>
    </w:p>
    <w:p w14:paraId="2E86026C" w14:textId="77777777" w:rsidR="007F29F3" w:rsidRDefault="007F29F3" w:rsidP="007F29F3">
      <w:pPr>
        <w:spacing w:before="0" w:after="0"/>
      </w:pPr>
      <w:r>
        <w:t>The example positive control ODs are as follows:</w:t>
      </w:r>
    </w:p>
    <w:p w14:paraId="6617AB18" w14:textId="77777777" w:rsidR="002B15CA" w:rsidRDefault="002B15CA" w:rsidP="00CA4AEA">
      <w:pPr>
        <w:spacing w:before="0" w:after="0"/>
        <w:ind w:left="567"/>
      </w:pPr>
    </w:p>
    <w:p w14:paraId="350BAAF6" w14:textId="77777777" w:rsidR="007F29F3" w:rsidRDefault="007F29F3" w:rsidP="00CA4AEA">
      <w:pPr>
        <w:spacing w:before="0" w:after="0"/>
        <w:ind w:left="567"/>
      </w:pPr>
      <w:r>
        <w:t xml:space="preserve">PC% </w:t>
      </w:r>
      <w:r>
        <w:tab/>
      </w:r>
      <w:r>
        <w:tab/>
        <w:t xml:space="preserve">Mean OD </w:t>
      </w:r>
    </w:p>
    <w:p w14:paraId="1BAA60C8" w14:textId="77777777" w:rsidR="007F29F3" w:rsidRDefault="007F29F3" w:rsidP="00CA4AEA">
      <w:pPr>
        <w:spacing w:before="0" w:after="0"/>
        <w:ind w:left="567"/>
      </w:pPr>
      <w:r>
        <w:t xml:space="preserve"> 0.1 </w:t>
      </w:r>
      <w:r>
        <w:tab/>
      </w:r>
      <w:r>
        <w:tab/>
        <w:t xml:space="preserve">   0.55 </w:t>
      </w:r>
    </w:p>
    <w:p w14:paraId="724FA215" w14:textId="77777777" w:rsidR="007F29F3" w:rsidRDefault="007F29F3" w:rsidP="00CA4AEA">
      <w:pPr>
        <w:spacing w:before="0" w:after="0"/>
        <w:ind w:left="567"/>
      </w:pPr>
      <w:r>
        <w:t xml:space="preserve"> 0.2 </w:t>
      </w:r>
      <w:r>
        <w:tab/>
      </w:r>
      <w:r>
        <w:tab/>
        <w:t xml:space="preserve">   0.76 </w:t>
      </w:r>
    </w:p>
    <w:p w14:paraId="740A0021" w14:textId="77777777" w:rsidR="007F29F3" w:rsidRDefault="007F29F3" w:rsidP="00CA4AEA">
      <w:pPr>
        <w:spacing w:before="0" w:after="0"/>
        <w:ind w:left="567"/>
      </w:pPr>
      <w:r>
        <w:t xml:space="preserve"> 0.5 </w:t>
      </w:r>
      <w:r>
        <w:tab/>
      </w:r>
      <w:r>
        <w:tab/>
        <w:t xml:space="preserve">   0.92 </w:t>
      </w:r>
    </w:p>
    <w:p w14:paraId="3EB3DF9C" w14:textId="77777777" w:rsidR="007F29F3" w:rsidRDefault="007F29F3" w:rsidP="00CA4AEA">
      <w:pPr>
        <w:spacing w:before="0" w:after="0"/>
        <w:ind w:left="567"/>
      </w:pPr>
      <w:r>
        <w:t xml:space="preserve"> 1.0 </w:t>
      </w:r>
      <w:r>
        <w:tab/>
      </w:r>
      <w:r>
        <w:tab/>
        <w:t xml:space="preserve">   1.15 </w:t>
      </w:r>
    </w:p>
    <w:p w14:paraId="159633A0" w14:textId="77777777" w:rsidR="007F29F3" w:rsidRDefault="007F29F3" w:rsidP="00CA4AEA">
      <w:pPr>
        <w:spacing w:before="0" w:after="0"/>
        <w:ind w:left="567"/>
      </w:pPr>
      <w:r>
        <w:t xml:space="preserve"> 2.0 </w:t>
      </w:r>
      <w:r>
        <w:tab/>
      </w:r>
      <w:r>
        <w:tab/>
        <w:t xml:space="preserve">   1.29 </w:t>
      </w:r>
    </w:p>
    <w:p w14:paraId="3E472D55" w14:textId="77777777" w:rsidR="007F29F3" w:rsidRDefault="007F29F3" w:rsidP="00CA4AEA">
      <w:pPr>
        <w:spacing w:before="0" w:after="0"/>
        <w:ind w:left="567"/>
      </w:pPr>
      <w:r>
        <w:t xml:space="preserve"> 5.0 </w:t>
      </w:r>
      <w:r>
        <w:tab/>
      </w:r>
      <w:r>
        <w:tab/>
        <w:t xml:space="preserve">   1.55</w:t>
      </w:r>
    </w:p>
    <w:p w14:paraId="4BA2F629" w14:textId="77777777" w:rsidR="0088078A" w:rsidRDefault="0088078A" w:rsidP="007F29F3">
      <w:pPr>
        <w:spacing w:before="0" w:after="0"/>
      </w:pPr>
    </w:p>
    <w:p w14:paraId="45CA6C65" w14:textId="77777777" w:rsidR="0088078A" w:rsidRDefault="0088078A" w:rsidP="007F29F3">
      <w:pPr>
        <w:spacing w:before="0" w:after="0"/>
      </w:pPr>
      <w:r>
        <w:t>The average Negative Control OD is 0.06 and the sample OD is 1.274</w:t>
      </w:r>
    </w:p>
    <w:p w14:paraId="01AD2EF2" w14:textId="77777777" w:rsidR="0088078A" w:rsidRDefault="0088078A" w:rsidP="007F29F3">
      <w:pPr>
        <w:spacing w:before="0" w:after="0"/>
      </w:pPr>
      <w:r>
        <w:rPr>
          <w:noProof/>
        </w:rPr>
        <w:lastRenderedPageBreak/>
        <w:drawing>
          <wp:inline distT="0" distB="0" distL="0" distR="0" wp14:anchorId="1CFA53CD" wp14:editId="4A6D9E90">
            <wp:extent cx="3124200" cy="2686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b233486-3.JPG"/>
                    <pic:cNvPicPr/>
                  </pic:nvPicPr>
                  <pic:blipFill>
                    <a:blip r:embed="rId16"/>
                    <a:stretch>
                      <a:fillRect/>
                    </a:stretch>
                  </pic:blipFill>
                  <pic:spPr>
                    <a:xfrm>
                      <a:off x="0" y="0"/>
                      <a:ext cx="3124200" cy="2686050"/>
                    </a:xfrm>
                    <a:prstGeom prst="rect">
                      <a:avLst/>
                    </a:prstGeom>
                  </pic:spPr>
                </pic:pic>
              </a:graphicData>
            </a:graphic>
          </wp:inline>
        </w:drawing>
      </w:r>
    </w:p>
    <w:p w14:paraId="6BEE9BA1" w14:textId="77777777" w:rsidR="0088078A" w:rsidRDefault="0088078A" w:rsidP="0088078A">
      <w:pPr>
        <w:spacing w:before="0" w:after="0"/>
      </w:pPr>
      <w:r>
        <w:t xml:space="preserve">Standard curve generated with use of the positive controls. </w:t>
      </w:r>
    </w:p>
    <w:p w14:paraId="3BD565A7" w14:textId="77777777" w:rsidR="0088078A" w:rsidRDefault="0088078A" w:rsidP="0088078A">
      <w:pPr>
        <w:spacing w:before="0" w:after="0"/>
      </w:pPr>
    </w:p>
    <w:p w14:paraId="04A9934F" w14:textId="77777777" w:rsidR="0088078A" w:rsidRDefault="0088078A" w:rsidP="0088078A">
      <w:pPr>
        <w:spacing w:before="0" w:after="0"/>
      </w:pPr>
      <w:r>
        <w:t xml:space="preserve">Data was graphed using a Standard Scatter (XY) Chart in Microsoft Excel. In the figure above, a = 0.2508, b = 1.1329, Y = 1.274. Input DNA amount was 100 ng. </w:t>
      </w:r>
    </w:p>
    <w:p w14:paraId="7884F6CB" w14:textId="77777777" w:rsidR="0088078A" w:rsidRDefault="0088078A" w:rsidP="0088078A">
      <w:pPr>
        <w:spacing w:before="0" w:after="0"/>
      </w:pPr>
    </w:p>
    <w:p w14:paraId="1FFCB353" w14:textId="77777777" w:rsidR="0088078A" w:rsidRDefault="0088078A" w:rsidP="0088078A">
      <w:pPr>
        <w:spacing w:before="0" w:after="0"/>
      </w:pPr>
      <w:r>
        <w:t>5-mC% of the sample was calculated accordingly:</w:t>
      </w:r>
    </w:p>
    <w:p w14:paraId="3C782815" w14:textId="77777777" w:rsidR="0088078A" w:rsidRDefault="0088078A" w:rsidP="0088078A">
      <w:pPr>
        <w:spacing w:before="0" w:after="0"/>
      </w:pPr>
    </w:p>
    <w:p w14:paraId="68A6788E" w14:textId="77777777" w:rsidR="0088078A" w:rsidRPr="00DD1DFC" w:rsidRDefault="0088078A" w:rsidP="0088078A">
      <w:pPr>
        <w:pStyle w:val="11Abcam"/>
        <w:numPr>
          <w:ilvl w:val="0"/>
          <w:numId w:val="0"/>
        </w:numPr>
        <w:ind w:left="567"/>
        <w:rPr>
          <w:rStyle w:val="zStyleLatinCambriaMathItalic"/>
          <w:rFonts w:ascii="Century Gothic" w:hAnsi="Century Gothic"/>
          <w:i w:val="0"/>
          <w:szCs w:val="20"/>
        </w:rPr>
      </w:pPr>
      <m:oMathPara>
        <m:oMath>
          <m:r>
            <w:rPr>
              <w:rFonts w:ascii="Cambria Math" w:hAnsi="Cambria Math"/>
            </w:rPr>
            <m:t xml:space="preserve">5-mC% =  </m:t>
          </m:r>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1.274-1.1329</m:t>
                      </m:r>
                    </m:num>
                    <m:den>
                      <m:r>
                        <w:rPr>
                          <w:rFonts w:ascii="Cambria Math" w:hAnsi="Cambria Math"/>
                        </w:rPr>
                        <m:t>a</m:t>
                      </m:r>
                    </m:den>
                  </m:f>
                  <m:r>
                    <w:rPr>
                      <w:rFonts w:ascii="Cambria Math" w:hAnsi="Cambria Math"/>
                    </w:rPr>
                    <m:t>=0.2508</m:t>
                  </m:r>
                </m:e>
              </m:d>
            </m:sup>
          </m:sSup>
          <m:r>
            <w:rPr>
              <w:rFonts w:ascii="Cambria Math" w:hAnsi="Cambria Math"/>
            </w:rPr>
            <m:t xml:space="preserve"> ÷ 100 x 100%=1.75%</m:t>
          </m:r>
        </m:oMath>
      </m:oMathPara>
    </w:p>
    <w:p w14:paraId="556BD200" w14:textId="77777777" w:rsidR="00753D9B" w:rsidRDefault="00753D9B">
      <w:pPr>
        <w:spacing w:before="0" w:after="0"/>
      </w:pPr>
      <w:r>
        <w:br w:type="page"/>
      </w:r>
    </w:p>
    <w:p w14:paraId="246431DA" w14:textId="77777777" w:rsidR="00753D9B" w:rsidRPr="00753D9B" w:rsidRDefault="00753D9B" w:rsidP="00753D9B">
      <w:pPr>
        <w:pStyle w:val="11Abcam"/>
        <w:rPr>
          <w:b/>
        </w:rPr>
      </w:pPr>
      <w:r w:rsidRPr="00753D9B">
        <w:rPr>
          <w:b/>
        </w:rPr>
        <w:lastRenderedPageBreak/>
        <w:t>Method 2: 5-mC% Calculation Using Polynomial Second Order Regression</w:t>
      </w:r>
    </w:p>
    <w:p w14:paraId="32D94898" w14:textId="77777777" w:rsidR="00753D9B" w:rsidRDefault="00753D9B" w:rsidP="00753D9B">
      <w:pPr>
        <w:spacing w:before="0" w:after="0"/>
      </w:pPr>
      <w:r w:rsidRPr="00753D9B">
        <w:t>Use this method when the standard curve is flat due to a saturated signal intensity at high %PCs.</w:t>
      </w:r>
      <w:r>
        <w:t xml:space="preserve"> </w:t>
      </w:r>
    </w:p>
    <w:p w14:paraId="54C2C53C" w14:textId="77777777" w:rsidR="00753D9B" w:rsidRDefault="00753D9B" w:rsidP="00753D9B">
      <w:pPr>
        <w:spacing w:before="0" w:after="0"/>
      </w:pPr>
      <w:r>
        <w:t xml:space="preserve"> </w:t>
      </w:r>
    </w:p>
    <w:p w14:paraId="4F157CB7" w14:textId="77777777" w:rsidR="00753D9B" w:rsidRDefault="00753D9B" w:rsidP="00753D9B">
      <w:pPr>
        <w:pStyle w:val="111Abcam"/>
        <w:ind w:left="680"/>
      </w:pPr>
      <w:r w:rsidRPr="00753D9B">
        <w:t>Plot the average delta OD values on the Y-axis versus the known 5-mC percentage of each PC point on the X-axis</w:t>
      </w:r>
    </w:p>
    <w:p w14:paraId="065E643B" w14:textId="77777777" w:rsidR="00753D9B" w:rsidRDefault="00F36B68" w:rsidP="00F36B68">
      <w:pPr>
        <w:pStyle w:val="111Abcam"/>
        <w:ind w:left="680"/>
      </w:pPr>
      <w:r w:rsidRPr="00F36B68">
        <w:t>Graph the second order polynomial curve* (also see “Example Calculation” below) and obtain second order polynomial regression equation:</w:t>
      </w:r>
    </w:p>
    <w:p w14:paraId="6E37E68D" w14:textId="77777777" w:rsidR="00753D9B" w:rsidRDefault="00753D9B" w:rsidP="00753D9B">
      <w:pPr>
        <w:pStyle w:val="11Abcam"/>
        <w:numPr>
          <w:ilvl w:val="0"/>
          <w:numId w:val="0"/>
        </w:numPr>
        <w:ind w:left="567"/>
      </w:pPr>
    </w:p>
    <w:p w14:paraId="7194951F" w14:textId="77777777" w:rsidR="00753D9B" w:rsidRPr="00DD1DFC" w:rsidRDefault="00753D9B" w:rsidP="00753D9B">
      <w:pPr>
        <w:pStyle w:val="11Abcam"/>
        <w:numPr>
          <w:ilvl w:val="0"/>
          <w:numId w:val="0"/>
        </w:numPr>
        <w:ind w:left="567"/>
        <w:rPr>
          <w:rStyle w:val="zStyleLatinCambriaMathItalic"/>
          <w:rFonts w:ascii="Century Gothic" w:hAnsi="Century Gothic"/>
          <w:i w:val="0"/>
          <w:szCs w:val="20"/>
        </w:rPr>
      </w:pPr>
      <m:oMathPara>
        <m:oMath>
          <m:r>
            <w:rPr>
              <w:rFonts w:ascii="Cambria Math" w:hAnsi="Cambria Math"/>
            </w:rPr>
            <m:t>Y</m:t>
          </m:r>
          <m:r>
            <m:rPr>
              <m:sty m:val="p"/>
            </m:rPr>
            <w:rPr>
              <w:rStyle w:val="zStyleLatinCambriaMathItalic"/>
              <w:szCs w:val="20"/>
            </w:rPr>
            <m:t>=</m:t>
          </m:r>
          <m:sSup>
            <m:sSupPr>
              <m:ctrlPr>
                <w:rPr>
                  <w:rStyle w:val="zStyleLatinCambriaMathItalic"/>
                  <w:rFonts w:eastAsiaTheme="minorEastAsia"/>
                  <w:i w:val="0"/>
                  <w:iCs w:val="0"/>
                  <w:szCs w:val="20"/>
                </w:rPr>
              </m:ctrlPr>
            </m:sSupPr>
            <m:e>
              <m:r>
                <m:rPr>
                  <m:sty m:val="p"/>
                </m:rPr>
                <w:rPr>
                  <w:rStyle w:val="zStyleLatinCambriaMathItalic"/>
                  <w:rFonts w:eastAsiaTheme="minorEastAsia"/>
                  <w:szCs w:val="20"/>
                </w:rPr>
                <m:t>aX</m:t>
              </m:r>
            </m:e>
            <m:sup>
              <m:r>
                <m:rPr>
                  <m:sty m:val="p"/>
                </m:rPr>
                <w:rPr>
                  <w:rStyle w:val="zStyleLatinCambriaMathItalic"/>
                  <w:rFonts w:eastAsiaTheme="minorEastAsia"/>
                  <w:szCs w:val="20"/>
                </w:rPr>
                <m:t>2</m:t>
              </m:r>
            </m:sup>
          </m:sSup>
          <m:r>
            <m:rPr>
              <m:sty m:val="p"/>
            </m:rPr>
            <w:rPr>
              <w:rStyle w:val="zStyleLatinCambriaMathItalic"/>
              <w:szCs w:val="20"/>
            </w:rPr>
            <m:t xml:space="preserve"> + </m:t>
          </m:r>
          <m:r>
            <w:rPr>
              <w:rStyle w:val="zStyleLatinCambriaMathItalic"/>
              <w:szCs w:val="20"/>
            </w:rPr>
            <m:t>b</m:t>
          </m:r>
          <m:r>
            <m:rPr>
              <m:sty m:val="p"/>
            </m:rPr>
            <w:rPr>
              <w:rStyle w:val="zStyleLatinCambriaMathItalic"/>
              <w:szCs w:val="20"/>
            </w:rPr>
            <m:t>X</m:t>
          </m:r>
        </m:oMath>
      </m:oMathPara>
    </w:p>
    <w:p w14:paraId="6C29C7A9" w14:textId="77777777" w:rsidR="00753D9B" w:rsidRDefault="00753D9B" w:rsidP="00753D9B">
      <w:pPr>
        <w:pStyle w:val="11Abcam"/>
        <w:numPr>
          <w:ilvl w:val="0"/>
          <w:numId w:val="0"/>
        </w:numPr>
        <w:ind w:left="567"/>
      </w:pPr>
    </w:p>
    <w:p w14:paraId="19DD92E9" w14:textId="77777777" w:rsidR="00753D9B" w:rsidRDefault="004231C1" w:rsidP="00753D9B">
      <w:pPr>
        <w:pStyle w:val="11Abcam"/>
        <w:numPr>
          <w:ilvl w:val="0"/>
          <w:numId w:val="0"/>
        </w:numPr>
        <w:ind w:left="567"/>
      </w:pPr>
      <w:r w:rsidRPr="004231C1">
        <w:t>Here, X = 5-mC%; Y = &lt;Sample OD&gt; – &lt;NC OD&gt;; a and b is known Slope 1 and Slope 2, respectively.</w:t>
      </w:r>
    </w:p>
    <w:p w14:paraId="6459B980" w14:textId="77777777" w:rsidR="00753D9B" w:rsidRDefault="00753D9B" w:rsidP="00753D9B">
      <w:pPr>
        <w:pStyle w:val="11Abcam"/>
        <w:numPr>
          <w:ilvl w:val="0"/>
          <w:numId w:val="0"/>
        </w:numPr>
        <w:ind w:left="567"/>
      </w:pPr>
    </w:p>
    <w:p w14:paraId="612E60EE" w14:textId="77777777" w:rsidR="00753D9B" w:rsidRDefault="00753D9B" w:rsidP="00753D9B">
      <w:pPr>
        <w:pStyle w:val="111Abcam"/>
        <w:ind w:left="680"/>
      </w:pPr>
      <w:r w:rsidRPr="002E498E">
        <w:t>Calculate 5-mC% of the samples based on the following equation, derived from the above equation</w:t>
      </w:r>
    </w:p>
    <w:p w14:paraId="4B4966D9" w14:textId="77777777" w:rsidR="00753D9B" w:rsidRDefault="00753D9B" w:rsidP="00753D9B">
      <w:pPr>
        <w:pStyle w:val="11Abcam"/>
        <w:numPr>
          <w:ilvl w:val="0"/>
          <w:numId w:val="0"/>
        </w:numPr>
        <w:ind w:left="567"/>
      </w:pPr>
    </w:p>
    <w:p w14:paraId="59FB6B3F" w14:textId="77777777" w:rsidR="00753D9B" w:rsidRDefault="00753D9B" w:rsidP="00753D9B">
      <w:pPr>
        <w:pStyle w:val="11Abcam"/>
        <w:numPr>
          <w:ilvl w:val="0"/>
          <w:numId w:val="0"/>
        </w:numPr>
        <w:ind w:left="567"/>
      </w:pPr>
    </w:p>
    <w:p w14:paraId="1D4E369E" w14:textId="77777777" w:rsidR="00753D9B" w:rsidRPr="00DD1DFC" w:rsidRDefault="00753D9B" w:rsidP="00753D9B">
      <w:pPr>
        <w:pStyle w:val="11Abcam"/>
        <w:numPr>
          <w:ilvl w:val="0"/>
          <w:numId w:val="0"/>
        </w:numPr>
        <w:ind w:left="567"/>
        <w:rPr>
          <w:rStyle w:val="zStyleLatinCambriaMathItalic"/>
          <w:rFonts w:ascii="Century Gothic" w:hAnsi="Century Gothic"/>
          <w:i w:val="0"/>
          <w:szCs w:val="20"/>
        </w:rPr>
      </w:pPr>
      <m:oMathPara>
        <m:oMath>
          <m:r>
            <w:rPr>
              <w:rFonts w:ascii="Cambria Math" w:hAnsi="Cambria Math"/>
            </w:rPr>
            <m:t xml:space="preserve">5-mC% =  </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+4aY</m:t>
                      </m:r>
                    </m:e>
                  </m:d>
                </m:e>
                <m:sup>
                  <m:r>
                    <w:rPr>
                      <w:rFonts w:ascii="Cambria Math" w:eastAsiaTheme="minorEastAsia" w:hAnsi="Cambria Math"/>
                    </w:rPr>
                    <m:t>0.5</m:t>
                  </m:r>
                </m:sup>
              </m:sSup>
              <m:r>
                <w:rPr>
                  <w:rFonts w:ascii="Cambria Math" w:eastAsiaTheme="minorEastAsia" w:hAnsi="Cambria Math"/>
                </w:rPr>
                <m:t>-b</m:t>
              </m:r>
            </m:num>
            <m:den>
              <m:r>
                <w:rPr>
                  <w:rFonts w:ascii="Cambria Math" w:eastAsiaTheme="minorEastAsia" w:hAnsi="Cambria Math"/>
                </w:rPr>
                <m:t>2a</m:t>
              </m:r>
            </m:den>
          </m:f>
          <m:r>
            <w:rPr>
              <w:rFonts w:ascii="Cambria Math" w:hAnsi="Cambria Math"/>
            </w:rPr>
            <m:t xml:space="preserve"> ÷ S x 100%</m:t>
          </m:r>
        </m:oMath>
      </m:oMathPara>
    </w:p>
    <w:p w14:paraId="5C91FFFF" w14:textId="77777777" w:rsidR="00753D9B" w:rsidRDefault="00753D9B" w:rsidP="00753D9B">
      <w:pPr>
        <w:pStyle w:val="11Abcam"/>
        <w:numPr>
          <w:ilvl w:val="0"/>
          <w:numId w:val="0"/>
        </w:numPr>
        <w:ind w:left="567"/>
      </w:pPr>
    </w:p>
    <w:p w14:paraId="6816C71B" w14:textId="77777777" w:rsidR="00753D9B" w:rsidRDefault="00753D9B" w:rsidP="00753D9B">
      <w:pPr>
        <w:pStyle w:val="11Abcam"/>
        <w:numPr>
          <w:ilvl w:val="0"/>
          <w:numId w:val="0"/>
        </w:numPr>
        <w:ind w:left="567"/>
      </w:pPr>
      <w:r w:rsidRPr="001E4C33">
        <w:t>Here, S is the amount of input sample DNA in ng.</w:t>
      </w:r>
    </w:p>
    <w:p w14:paraId="4CE13F1C" w14:textId="77777777" w:rsidR="00753D9B" w:rsidRDefault="00753D9B" w:rsidP="00753D9B">
      <w:pPr>
        <w:spacing w:before="0" w:after="0"/>
      </w:pPr>
    </w:p>
    <w:p w14:paraId="783EE903" w14:textId="77777777" w:rsidR="00753D9B" w:rsidRPr="007F29F3" w:rsidRDefault="00753D9B" w:rsidP="00753D9B">
      <w:pPr>
        <w:spacing w:before="0" w:after="0"/>
        <w:rPr>
          <w:u w:val="single"/>
        </w:rPr>
      </w:pPr>
      <w:r w:rsidRPr="007F29F3">
        <w:rPr>
          <w:u w:val="single"/>
        </w:rPr>
        <w:t xml:space="preserve">Example Calculation </w:t>
      </w:r>
    </w:p>
    <w:p w14:paraId="207E221C" w14:textId="77777777" w:rsidR="00753D9B" w:rsidRDefault="00753D9B" w:rsidP="00753D9B">
      <w:pPr>
        <w:spacing w:before="0" w:after="0"/>
      </w:pPr>
      <w:r>
        <w:t xml:space="preserve"> </w:t>
      </w:r>
    </w:p>
    <w:p w14:paraId="21EF5621" w14:textId="77777777" w:rsidR="00753D9B" w:rsidRDefault="00753D9B" w:rsidP="00753D9B">
      <w:pPr>
        <w:spacing w:before="0" w:after="0"/>
      </w:pPr>
      <w:r>
        <w:t>The example positive control ODs are as follows:</w:t>
      </w:r>
    </w:p>
    <w:p w14:paraId="75C7EE2D" w14:textId="77777777" w:rsidR="002B15CA" w:rsidRDefault="002B15CA" w:rsidP="00CA4AEA">
      <w:pPr>
        <w:spacing w:before="0" w:after="0"/>
        <w:ind w:left="567"/>
      </w:pPr>
    </w:p>
    <w:p w14:paraId="12092B69" w14:textId="5E8481F4" w:rsidR="00753D9B" w:rsidRDefault="00753D9B" w:rsidP="00CA4AEA">
      <w:pPr>
        <w:spacing w:before="0" w:after="0"/>
        <w:ind w:left="567"/>
      </w:pPr>
      <w:r>
        <w:t xml:space="preserve">PC% </w:t>
      </w:r>
      <w:r>
        <w:tab/>
      </w:r>
      <w:r>
        <w:tab/>
        <w:t xml:space="preserve">Mean OD </w:t>
      </w:r>
      <w:r w:rsidR="002B15CA">
        <w:tab/>
      </w:r>
      <w:r w:rsidR="002B15CA">
        <w:tab/>
      </w:r>
    </w:p>
    <w:p w14:paraId="04D326C0" w14:textId="19C8E4FA" w:rsidR="00753D9B" w:rsidRDefault="00753D9B" w:rsidP="00CA4AEA">
      <w:pPr>
        <w:spacing w:before="0" w:after="0"/>
        <w:ind w:left="567"/>
      </w:pPr>
      <w:r>
        <w:t xml:space="preserve"> 0.1 </w:t>
      </w:r>
      <w:r>
        <w:tab/>
      </w:r>
      <w:r>
        <w:tab/>
        <w:t xml:space="preserve">   0.55 </w:t>
      </w:r>
      <w:r w:rsidR="002B15CA">
        <w:tab/>
      </w:r>
      <w:r w:rsidR="002B15CA">
        <w:tab/>
      </w:r>
      <w:r w:rsidR="002B15CA">
        <w:tab/>
        <w:t xml:space="preserve">   </w:t>
      </w:r>
    </w:p>
    <w:p w14:paraId="338251CB" w14:textId="086D5907" w:rsidR="00753D9B" w:rsidRDefault="00753D9B" w:rsidP="00CA4AEA">
      <w:pPr>
        <w:spacing w:before="0" w:after="0"/>
        <w:ind w:left="567"/>
      </w:pPr>
      <w:r>
        <w:t xml:space="preserve"> 0.2 </w:t>
      </w:r>
      <w:r>
        <w:tab/>
      </w:r>
      <w:r>
        <w:tab/>
        <w:t xml:space="preserve">   0.76 </w:t>
      </w:r>
      <w:r w:rsidR="002B15CA">
        <w:tab/>
      </w:r>
      <w:r w:rsidR="002B15CA">
        <w:tab/>
      </w:r>
      <w:r w:rsidR="002B15CA">
        <w:tab/>
        <w:t xml:space="preserve">   </w:t>
      </w:r>
    </w:p>
    <w:p w14:paraId="29889B82" w14:textId="7A00BCBB" w:rsidR="00753D9B" w:rsidRDefault="00753D9B" w:rsidP="00CA4AEA">
      <w:pPr>
        <w:spacing w:before="0" w:after="0"/>
        <w:ind w:left="567"/>
      </w:pPr>
      <w:r>
        <w:t xml:space="preserve"> 0.5 </w:t>
      </w:r>
      <w:r>
        <w:tab/>
      </w:r>
      <w:r>
        <w:tab/>
        <w:t xml:space="preserve">   0.92 </w:t>
      </w:r>
      <w:r w:rsidR="002B15CA">
        <w:tab/>
      </w:r>
      <w:r w:rsidR="002B15CA">
        <w:tab/>
      </w:r>
      <w:r w:rsidR="002B15CA">
        <w:tab/>
        <w:t xml:space="preserve">   </w:t>
      </w:r>
    </w:p>
    <w:p w14:paraId="78C29DFE" w14:textId="1E1CA840" w:rsidR="00753D9B" w:rsidRDefault="00753D9B" w:rsidP="00CA4AEA">
      <w:pPr>
        <w:spacing w:before="0" w:after="0"/>
        <w:ind w:left="567"/>
      </w:pPr>
      <w:r>
        <w:t xml:space="preserve"> 1.0 </w:t>
      </w:r>
      <w:r>
        <w:tab/>
      </w:r>
      <w:r>
        <w:tab/>
        <w:t xml:space="preserve">   1.15 </w:t>
      </w:r>
      <w:r w:rsidR="002B15CA">
        <w:tab/>
      </w:r>
      <w:r w:rsidR="002B15CA">
        <w:tab/>
      </w:r>
      <w:r w:rsidR="002B15CA">
        <w:tab/>
        <w:t xml:space="preserve">   </w:t>
      </w:r>
    </w:p>
    <w:p w14:paraId="5D341C52" w14:textId="20B0C7EA" w:rsidR="00753D9B" w:rsidRDefault="00753D9B" w:rsidP="00CA4AEA">
      <w:pPr>
        <w:spacing w:before="0" w:after="0"/>
        <w:ind w:left="567"/>
      </w:pPr>
      <w:r>
        <w:t xml:space="preserve"> 2.0 </w:t>
      </w:r>
      <w:r>
        <w:tab/>
      </w:r>
      <w:r>
        <w:tab/>
        <w:t xml:space="preserve">   1.29 </w:t>
      </w:r>
      <w:r w:rsidR="002B15CA">
        <w:tab/>
      </w:r>
      <w:r w:rsidR="002B15CA">
        <w:tab/>
      </w:r>
      <w:r w:rsidR="002B15CA">
        <w:tab/>
        <w:t xml:space="preserve">   </w:t>
      </w:r>
    </w:p>
    <w:p w14:paraId="332F6A27" w14:textId="5CD6528B" w:rsidR="00753D9B" w:rsidRDefault="00753D9B" w:rsidP="00CA4AEA">
      <w:pPr>
        <w:spacing w:before="0" w:after="0"/>
        <w:ind w:left="567"/>
      </w:pPr>
      <w:r>
        <w:t xml:space="preserve"> 5.0 </w:t>
      </w:r>
      <w:r>
        <w:tab/>
      </w:r>
      <w:r>
        <w:tab/>
        <w:t xml:space="preserve">   1.55</w:t>
      </w:r>
      <w:r w:rsidR="002B15CA">
        <w:tab/>
      </w:r>
      <w:r w:rsidR="002B15CA">
        <w:tab/>
      </w:r>
      <w:r w:rsidR="002B15CA">
        <w:tab/>
        <w:t xml:space="preserve">   </w:t>
      </w:r>
    </w:p>
    <w:p w14:paraId="3D083761" w14:textId="77777777" w:rsidR="00753D9B" w:rsidRDefault="00753D9B" w:rsidP="00753D9B">
      <w:pPr>
        <w:spacing w:before="0" w:after="0"/>
      </w:pPr>
    </w:p>
    <w:p w14:paraId="7F415C93" w14:textId="7AF0151E" w:rsidR="00753D9B" w:rsidRDefault="00753D9B" w:rsidP="00753D9B">
      <w:pPr>
        <w:spacing w:before="0" w:after="0"/>
      </w:pPr>
      <w:r>
        <w:t xml:space="preserve">The average Negative Control OD is 0.06 and the sample OD is </w:t>
      </w:r>
      <w:r w:rsidR="009A50E7">
        <w:t xml:space="preserve">1.274. </w:t>
      </w:r>
    </w:p>
    <w:p w14:paraId="09897987" w14:textId="160D1E48" w:rsidR="00753D9B" w:rsidRDefault="009A50E7" w:rsidP="00DB0CD9">
      <w:pPr>
        <w:spacing w:before="0" w:after="0"/>
      </w:pPr>
      <w:r w:rsidRPr="009A50E7">
        <w:rPr>
          <w:noProof/>
        </w:rPr>
        <w:lastRenderedPageBreak/>
        <w:drawing>
          <wp:inline distT="0" distB="0" distL="0" distR="0" wp14:anchorId="62CBFEC2" wp14:editId="1CA8E2AF">
            <wp:extent cx="3627120" cy="3050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4002"/>
                    <a:stretch/>
                  </pic:blipFill>
                  <pic:spPr bwMode="auto">
                    <a:xfrm>
                      <a:off x="0" y="0"/>
                      <a:ext cx="3627120" cy="3050540"/>
                    </a:xfrm>
                    <a:prstGeom prst="rect">
                      <a:avLst/>
                    </a:prstGeom>
                    <a:ln>
                      <a:noFill/>
                    </a:ln>
                    <a:extLst>
                      <a:ext uri="{53640926-AAD7-44D8-BBD7-CCE9431645EC}">
                        <a14:shadowObscured xmlns:a14="http://schemas.microsoft.com/office/drawing/2010/main"/>
                      </a:ext>
                    </a:extLst>
                  </pic:spPr>
                </pic:pic>
              </a:graphicData>
            </a:graphic>
          </wp:inline>
        </w:drawing>
      </w:r>
    </w:p>
    <w:p w14:paraId="7A07E8E9" w14:textId="77777777" w:rsidR="00753D9B" w:rsidRDefault="00753D9B" w:rsidP="00753D9B">
      <w:pPr>
        <w:spacing w:before="0" w:after="0"/>
      </w:pPr>
      <w:r>
        <w:t xml:space="preserve">Standard curve generated with use of the positive controls. </w:t>
      </w:r>
    </w:p>
    <w:p w14:paraId="1C7F2DAE" w14:textId="77777777" w:rsidR="00753D9B" w:rsidRDefault="00753D9B" w:rsidP="00753D9B">
      <w:pPr>
        <w:spacing w:before="0" w:after="0"/>
      </w:pPr>
    </w:p>
    <w:p w14:paraId="56082994" w14:textId="36B3D90B" w:rsidR="00753D9B" w:rsidRDefault="00753D9B" w:rsidP="00753D9B">
      <w:pPr>
        <w:spacing w:before="0" w:after="0"/>
      </w:pPr>
      <w:r>
        <w:t xml:space="preserve">Data was graphed using a Standard Scatter (XY) Chart in Microsoft Excel. </w:t>
      </w:r>
      <w:r w:rsidR="00D84F79" w:rsidRPr="00D84F79">
        <w:t xml:space="preserve">In the figure above, a = </w:t>
      </w:r>
      <w:r w:rsidR="009A50E7">
        <w:t>0.2508</w:t>
      </w:r>
      <w:r w:rsidR="00D84F79" w:rsidRPr="00D84F79">
        <w:t xml:space="preserve">, b = </w:t>
      </w:r>
      <w:r w:rsidR="009A50E7">
        <w:t>1.1329</w:t>
      </w:r>
      <w:r w:rsidR="00D84F79" w:rsidRPr="00D84F79">
        <w:t>, Y</w:t>
      </w:r>
      <w:r w:rsidR="009A50E7">
        <w:t xml:space="preserve"> = 1.274</w:t>
      </w:r>
      <w:r w:rsidR="00D84F79" w:rsidRPr="00D84F79">
        <w:t>. Input DNA amount was 100 ng.</w:t>
      </w:r>
    </w:p>
    <w:p w14:paraId="122FE38B" w14:textId="77777777" w:rsidR="00753D9B" w:rsidRDefault="00753D9B" w:rsidP="00753D9B">
      <w:pPr>
        <w:spacing w:before="0" w:after="0"/>
      </w:pPr>
    </w:p>
    <w:p w14:paraId="5238F7A1" w14:textId="77777777" w:rsidR="00753D9B" w:rsidRDefault="00753D9B" w:rsidP="00753D9B">
      <w:pPr>
        <w:spacing w:before="0" w:after="0"/>
      </w:pPr>
      <w:r>
        <w:t>5-mC% of the sample was calculated accordingly:</w:t>
      </w:r>
    </w:p>
    <w:p w14:paraId="6E80B4CD" w14:textId="77777777" w:rsidR="00753D9B" w:rsidRDefault="00753D9B" w:rsidP="00753D9B">
      <w:pPr>
        <w:spacing w:before="0" w:after="0"/>
      </w:pPr>
    </w:p>
    <w:p w14:paraId="5AA50A17" w14:textId="3C150768" w:rsidR="00753D9B" w:rsidRDefault="00D84F79">
      <w:pPr>
        <w:spacing w:before="0" w:after="0"/>
      </w:pPr>
      <m:oMath>
        <m:r>
          <w:rPr>
            <w:rFonts w:ascii="Cambria Math" w:hAnsi="Cambria Math"/>
            <w:sz w:val="24"/>
            <w:szCs w:val="32"/>
          </w:rPr>
          <m:t xml:space="preserve">5-mC% =  </m:t>
        </m:r>
        <m:sSup>
          <m:sSupPr>
            <m:ctrlPr>
              <w:rPr>
                <w:rFonts w:ascii="Cambria Math" w:eastAsiaTheme="minorEastAsia" w:hAnsi="Cambria Math" w:cstheme="minorBidi"/>
                <w:i/>
                <w:sz w:val="24"/>
                <w:szCs w:val="32"/>
              </w:rPr>
            </m:ctrlPr>
          </m:sSupPr>
          <m:e>
            <m:r>
              <w:rPr>
                <w:rFonts w:ascii="Cambria Math" w:eastAsiaTheme="minorEastAsia" w:hAnsi="Cambria Math" w:cstheme="minorBidi"/>
                <w:sz w:val="24"/>
                <w:szCs w:val="32"/>
              </w:rPr>
              <m:t>e</m:t>
            </m:r>
          </m:e>
          <m:sup>
            <m:r>
              <w:rPr>
                <w:rFonts w:ascii="Cambria Math" w:eastAsiaTheme="minorEastAsia" w:hAnsi="Cambria Math" w:cstheme="minorBidi"/>
                <w:sz w:val="24"/>
                <w:szCs w:val="32"/>
              </w:rPr>
              <m:t>[</m:t>
            </m:r>
            <m:d>
              <m:dPr>
                <m:ctrlPr>
                  <w:rPr>
                    <w:rFonts w:ascii="Cambria Math" w:hAnsi="Cambria Math"/>
                    <w:i/>
                    <w:sz w:val="24"/>
                    <w:szCs w:val="32"/>
                  </w:rPr>
                </m:ctrlPr>
              </m:dPr>
              <m:e>
                <m:r>
                  <w:rPr>
                    <w:rFonts w:ascii="Cambria Math" w:hAnsi="Cambria Math"/>
                    <w:sz w:val="24"/>
                    <w:szCs w:val="32"/>
                  </w:rPr>
                  <m:t>1.274-1.1329</m:t>
                </m:r>
              </m:e>
            </m:d>
            <m:r>
              <w:rPr>
                <w:rFonts w:ascii="Cambria Math" w:hAnsi="Cambria Math"/>
                <w:sz w:val="24"/>
                <w:szCs w:val="32"/>
              </w:rPr>
              <m:t>/0.2508]</m:t>
            </m:r>
          </m:sup>
        </m:sSup>
        <m:r>
          <w:rPr>
            <w:rFonts w:ascii="Cambria Math" w:hAnsi="Cambria Math"/>
            <w:sz w:val="24"/>
            <w:szCs w:val="32"/>
          </w:rPr>
          <m:t xml:space="preserve"> ÷ 100 x 100%=1.75%</m:t>
        </m:r>
      </m:oMath>
      <w:r>
        <w:t xml:space="preserve"> </w:t>
      </w:r>
    </w:p>
    <w:p w14:paraId="08810AAC" w14:textId="77777777" w:rsidR="0099597A" w:rsidRDefault="0099597A">
      <w:pPr>
        <w:spacing w:before="0" w:after="0"/>
        <w:rPr>
          <w:rFonts w:eastAsia="Times New Roman"/>
          <w:b/>
          <w:bCs/>
          <w:sz w:val="24"/>
          <w:szCs w:val="28"/>
        </w:rPr>
      </w:pPr>
      <w:r>
        <w:br w:type="page"/>
      </w:r>
    </w:p>
    <w:p w14:paraId="598314B1" w14:textId="77777777" w:rsidR="00FE4E16" w:rsidRDefault="00FE4E16" w:rsidP="001E2DD7">
      <w:pPr>
        <w:pStyle w:val="1Abcamheading"/>
      </w:pPr>
      <w:bookmarkStart w:id="28" w:name="_Toc510519170"/>
      <w:r w:rsidRPr="002A066A">
        <w:lastRenderedPageBreak/>
        <w:t>Notes</w:t>
      </w:r>
      <w:bookmarkEnd w:id="27"/>
      <w:bookmarkEnd w:id="28"/>
    </w:p>
    <w:p w14:paraId="14BDAA96" w14:textId="77777777" w:rsidR="00645B4B" w:rsidRDefault="00645B4B" w:rsidP="00645B4B">
      <w:pPr>
        <w:pStyle w:val="1Abcamheading"/>
        <w:numPr>
          <w:ilvl w:val="0"/>
          <w:numId w:val="0"/>
        </w:numPr>
        <w:ind w:left="927" w:hanging="360"/>
      </w:pPr>
    </w:p>
    <w:p w14:paraId="4B45FFA1" w14:textId="77777777" w:rsidR="00645B4B" w:rsidRDefault="00645B4B" w:rsidP="00645B4B">
      <w:pPr>
        <w:pStyle w:val="1Abcamheading"/>
        <w:numPr>
          <w:ilvl w:val="0"/>
          <w:numId w:val="0"/>
        </w:numPr>
        <w:ind w:left="927" w:hanging="360"/>
      </w:pPr>
    </w:p>
    <w:p w14:paraId="576C93BC" w14:textId="77777777" w:rsidR="00874820" w:rsidRDefault="00874820">
      <w:pPr>
        <w:spacing w:before="0" w:after="0"/>
      </w:pPr>
      <w:r>
        <w:br w:type="page"/>
      </w:r>
    </w:p>
    <w:p w14:paraId="7B6C81BD" w14:textId="77777777" w:rsidR="00212491" w:rsidRDefault="00212491">
      <w:pPr>
        <w:spacing w:before="0" w:after="0"/>
      </w:pPr>
      <w:r>
        <w:lastRenderedPageBreak/>
        <w:br w:type="page"/>
      </w:r>
    </w:p>
    <w:p w14:paraId="0CBA25D3" w14:textId="77777777" w:rsidR="00645B4B" w:rsidRDefault="00645B4B">
      <w:pPr>
        <w:spacing w:before="0" w:after="0"/>
        <w:rPr>
          <w:rFonts w:eastAsia="Times New Roman"/>
          <w:b/>
          <w:bCs/>
          <w:sz w:val="24"/>
          <w:szCs w:val="28"/>
        </w:rPr>
      </w:pPr>
      <w:r>
        <w:lastRenderedPageBreak/>
        <w:br w:type="page"/>
      </w:r>
    </w:p>
    <w:p w14:paraId="5C49D45C" w14:textId="77777777" w:rsidR="00645B4B" w:rsidRPr="002A066A" w:rsidRDefault="00645B4B" w:rsidP="00645B4B">
      <w:pPr>
        <w:pStyle w:val="1Abcamheading"/>
        <w:numPr>
          <w:ilvl w:val="0"/>
          <w:numId w:val="0"/>
        </w:numPr>
        <w:ind w:left="927" w:hanging="360"/>
      </w:pPr>
    </w:p>
    <w:p w14:paraId="1764BCEB" w14:textId="77777777" w:rsidR="0079206C" w:rsidRPr="002A066A" w:rsidRDefault="0079206C" w:rsidP="008A2F6E">
      <w:pPr>
        <w:pStyle w:val="1AbcamStandardtext"/>
        <w:rPr>
          <w:lang w:val="en-AU"/>
        </w:rPr>
        <w:sectPr w:rsidR="0079206C" w:rsidRPr="002A066A" w:rsidSect="007F1A39">
          <w:footerReference w:type="default" r:id="rId18"/>
          <w:footerReference w:type="first" r:id="rId19"/>
          <w:pgSz w:w="8400" w:h="11900"/>
          <w:pgMar w:top="737" w:right="737" w:bottom="737" w:left="1021" w:header="0" w:footer="0" w:gutter="0"/>
          <w:pgNumType w:start="1"/>
          <w:cols w:space="708"/>
          <w:docGrid w:linePitch="272"/>
        </w:sectPr>
      </w:pPr>
    </w:p>
    <w:p w14:paraId="0EB041A4" w14:textId="77777777" w:rsidR="002A066A" w:rsidRPr="002A066A" w:rsidRDefault="002A066A" w:rsidP="00B8423B">
      <w:pPr>
        <w:keepNext/>
        <w:keepLines/>
        <w:suppressAutoHyphens/>
        <w:outlineLvl w:val="0"/>
        <w:rPr>
          <w:rFonts w:eastAsia="Times New Roman"/>
          <w:b/>
          <w:bCs/>
          <w:sz w:val="24"/>
          <w:szCs w:val="28"/>
        </w:rPr>
      </w:pPr>
      <w:r w:rsidRPr="002A066A">
        <w:rPr>
          <w:rFonts w:eastAsia="Times New Roman"/>
          <w:b/>
          <w:bCs/>
          <w:sz w:val="24"/>
          <w:szCs w:val="28"/>
        </w:rPr>
        <w:lastRenderedPageBreak/>
        <w:t>Technical Support</w:t>
      </w:r>
    </w:p>
    <w:p w14:paraId="1AD2E1E2" w14:textId="77777777" w:rsidR="002A066A" w:rsidRPr="008737D3" w:rsidRDefault="002A066A" w:rsidP="002A066A">
      <w:pPr>
        <w:spacing w:before="0" w:after="0"/>
        <w:rPr>
          <w:sz w:val="18"/>
          <w:szCs w:val="18"/>
        </w:rPr>
      </w:pPr>
      <w:r w:rsidRPr="008737D3">
        <w:rPr>
          <w:sz w:val="18"/>
          <w:szCs w:val="18"/>
        </w:rPr>
        <w:t xml:space="preserve">Copyright © </w:t>
      </w:r>
      <w:r w:rsidR="005137BA">
        <w:rPr>
          <w:sz w:val="18"/>
          <w:szCs w:val="18"/>
        </w:rPr>
        <w:t>2012-</w:t>
      </w:r>
      <w:r w:rsidRPr="008737D3">
        <w:rPr>
          <w:sz w:val="18"/>
          <w:szCs w:val="18"/>
        </w:rPr>
        <w:t>2</w:t>
      </w:r>
      <w:r w:rsidR="009D40A6">
        <w:rPr>
          <w:sz w:val="18"/>
          <w:szCs w:val="18"/>
        </w:rPr>
        <w:t>01</w:t>
      </w:r>
      <w:r w:rsidR="00F67C5E">
        <w:rPr>
          <w:sz w:val="18"/>
          <w:szCs w:val="18"/>
        </w:rPr>
        <w:t>8</w:t>
      </w:r>
      <w:r w:rsidR="009D40A6">
        <w:rPr>
          <w:sz w:val="18"/>
          <w:szCs w:val="18"/>
        </w:rPr>
        <w:t xml:space="preserve"> Abcam</w:t>
      </w:r>
      <w:r w:rsidR="00A75412">
        <w:rPr>
          <w:sz w:val="18"/>
          <w:szCs w:val="18"/>
        </w:rPr>
        <w:t>.</w:t>
      </w:r>
      <w:r w:rsidR="009D40A6">
        <w:rPr>
          <w:sz w:val="18"/>
          <w:szCs w:val="18"/>
        </w:rPr>
        <w:t xml:space="preserve"> All Rights Reserved.</w:t>
      </w:r>
      <w:r w:rsidRPr="008737D3">
        <w:rPr>
          <w:sz w:val="18"/>
          <w:szCs w:val="18"/>
        </w:rPr>
        <w:t xml:space="preserve"> The Abcam logo is a registered trademark.</w:t>
      </w:r>
      <w:r>
        <w:rPr>
          <w:sz w:val="18"/>
          <w:szCs w:val="18"/>
        </w:rPr>
        <w:t xml:space="preserve"> </w:t>
      </w:r>
      <w:r w:rsidRPr="008737D3">
        <w:rPr>
          <w:sz w:val="18"/>
          <w:szCs w:val="18"/>
        </w:rPr>
        <w:t>All information / detail is correct at time of going to print.</w:t>
      </w:r>
    </w:p>
    <w:p w14:paraId="1F46D834" w14:textId="77777777" w:rsidR="009A50E7" w:rsidRDefault="009A50E7" w:rsidP="009A50E7">
      <w:pPr>
        <w:spacing w:before="0"/>
        <w:ind w:firstLine="284"/>
        <w:rPr>
          <w:b/>
          <w:sz w:val="24"/>
        </w:rPr>
      </w:pPr>
    </w:p>
    <w:p w14:paraId="7BE109C5" w14:textId="77777777" w:rsidR="009A50E7" w:rsidRDefault="009A50E7" w:rsidP="009A50E7">
      <w:pPr>
        <w:pStyle w:val="NormalWeb"/>
        <w:spacing w:before="0" w:beforeAutospacing="0" w:after="0" w:afterAutospacing="0"/>
        <w:rPr>
          <w:rFonts w:ascii="Arial" w:hAnsi="Arial" w:cs="Arial"/>
          <w:sz w:val="16"/>
          <w:szCs w:val="16"/>
          <w:lang w:val="en-US"/>
        </w:rPr>
      </w:pPr>
      <w:r>
        <w:rPr>
          <w:rFonts w:ascii="Arial" w:hAnsi="Arial" w:cs="Arial"/>
          <w:b/>
          <w:bCs/>
          <w:sz w:val="16"/>
          <w:szCs w:val="16"/>
          <w:lang w:val="en-US"/>
        </w:rPr>
        <w:t>For all technical and commercial enquires please go to:</w:t>
      </w:r>
    </w:p>
    <w:p w14:paraId="0340C454" w14:textId="77777777" w:rsidR="009A50E7" w:rsidRDefault="005B301A" w:rsidP="009A50E7">
      <w:pPr>
        <w:pStyle w:val="NormalWeb"/>
        <w:spacing w:before="0" w:beforeAutospacing="0" w:after="0" w:afterAutospacing="0"/>
        <w:rPr>
          <w:rFonts w:ascii="Calibri" w:hAnsi="Calibri" w:cs="Calibri"/>
          <w:sz w:val="22"/>
          <w:szCs w:val="22"/>
        </w:rPr>
      </w:pPr>
      <w:hyperlink r:id="rId20" w:history="1">
        <w:r w:rsidR="009A50E7">
          <w:rPr>
            <w:rStyle w:val="Hyperlink"/>
            <w:rFonts w:ascii="Arial" w:hAnsi="Arial" w:cs="Arial"/>
            <w:sz w:val="16"/>
            <w:szCs w:val="16"/>
            <w:lang w:val="en-US"/>
          </w:rPr>
          <w:t>www.abcam.com/contactus</w:t>
        </w:r>
      </w:hyperlink>
    </w:p>
    <w:p w14:paraId="66B8846F" w14:textId="77777777" w:rsidR="009A50E7" w:rsidRDefault="005B301A" w:rsidP="009A50E7">
      <w:pPr>
        <w:pStyle w:val="NormalWeb"/>
        <w:spacing w:before="0" w:beforeAutospacing="0" w:after="0" w:afterAutospacing="0"/>
        <w:rPr>
          <w:rFonts w:ascii="Calibri" w:hAnsi="Calibri" w:cs="Calibri"/>
          <w:sz w:val="22"/>
          <w:szCs w:val="22"/>
        </w:rPr>
      </w:pPr>
      <w:hyperlink r:id="rId21" w:history="1">
        <w:r w:rsidR="009A50E7">
          <w:rPr>
            <w:rStyle w:val="Hyperlink"/>
            <w:rFonts w:ascii="Arial" w:hAnsi="Arial" w:cs="Arial"/>
            <w:sz w:val="16"/>
            <w:szCs w:val="16"/>
            <w:lang w:val="en-US"/>
          </w:rPr>
          <w:t>www.abcam.cn/contactus</w:t>
        </w:r>
      </w:hyperlink>
      <w:r w:rsidR="009A50E7">
        <w:rPr>
          <w:rFonts w:ascii="Arial" w:hAnsi="Arial" w:cs="Arial"/>
          <w:sz w:val="16"/>
          <w:szCs w:val="16"/>
          <w:lang w:val="en-US"/>
        </w:rPr>
        <w:t xml:space="preserve"> (China)</w:t>
      </w:r>
    </w:p>
    <w:p w14:paraId="4FBD7FD3" w14:textId="77777777" w:rsidR="009A50E7" w:rsidRDefault="005B301A" w:rsidP="009A50E7">
      <w:pPr>
        <w:pStyle w:val="NormalWeb"/>
        <w:spacing w:before="0" w:beforeAutospacing="0" w:after="0" w:afterAutospacing="0"/>
        <w:rPr>
          <w:rFonts w:ascii="Calibri" w:hAnsi="Calibri" w:cs="Calibri"/>
          <w:sz w:val="22"/>
          <w:szCs w:val="22"/>
        </w:rPr>
      </w:pPr>
      <w:hyperlink r:id="rId22" w:history="1">
        <w:r w:rsidR="009A50E7">
          <w:rPr>
            <w:rStyle w:val="Hyperlink"/>
            <w:rFonts w:ascii="Arial" w:hAnsi="Arial" w:cs="Arial"/>
            <w:sz w:val="16"/>
            <w:szCs w:val="16"/>
            <w:lang w:val="en-US"/>
          </w:rPr>
          <w:t>www.abcam.co.jp/contactus</w:t>
        </w:r>
      </w:hyperlink>
      <w:r w:rsidR="009A50E7">
        <w:rPr>
          <w:rFonts w:ascii="Arial" w:hAnsi="Arial" w:cs="Arial"/>
          <w:sz w:val="16"/>
          <w:szCs w:val="16"/>
          <w:lang w:val="en-US"/>
        </w:rPr>
        <w:t xml:space="preserve"> (Japan)</w:t>
      </w:r>
    </w:p>
    <w:p w14:paraId="33DDA8E8" w14:textId="77777777" w:rsidR="009A50E7" w:rsidRDefault="009A50E7" w:rsidP="009A50E7">
      <w:pPr>
        <w:spacing w:before="0"/>
        <w:rPr>
          <w:rFonts w:cs="Arial"/>
          <w:b/>
          <w:lang w:val="en-GB"/>
        </w:rPr>
      </w:pPr>
    </w:p>
    <w:p w14:paraId="55A2E935" w14:textId="77777777" w:rsidR="00043E6C" w:rsidRPr="002A066A" w:rsidRDefault="00043E6C" w:rsidP="00665893"/>
    <w:sectPr w:rsidR="00043E6C" w:rsidRPr="002A066A" w:rsidSect="007F1A39">
      <w:footerReference w:type="default" r:id="rId23"/>
      <w:footerReference w:type="first" r:id="rId24"/>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8F5AB" w14:textId="77777777" w:rsidR="0099560D" w:rsidRDefault="0099560D" w:rsidP="00DC1372">
      <w:r>
        <w:separator/>
      </w:r>
    </w:p>
    <w:p w14:paraId="2975757E" w14:textId="77777777" w:rsidR="0099560D" w:rsidRDefault="0099560D"/>
    <w:p w14:paraId="1A292A7C" w14:textId="77777777" w:rsidR="0099560D" w:rsidRDefault="0099560D"/>
  </w:endnote>
  <w:endnote w:type="continuationSeparator" w:id="0">
    <w:p w14:paraId="5D87F39A" w14:textId="77777777" w:rsidR="0099560D" w:rsidRDefault="0099560D" w:rsidP="00DC1372">
      <w:r>
        <w:continuationSeparator/>
      </w:r>
    </w:p>
    <w:p w14:paraId="43994199" w14:textId="77777777" w:rsidR="0099560D" w:rsidRDefault="0099560D"/>
    <w:p w14:paraId="69765E93" w14:textId="77777777" w:rsidR="0099560D" w:rsidRDefault="00995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A35E9" w14:textId="77777777" w:rsidR="0022079D" w:rsidRDefault="0022079D"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06830244" w14:textId="77777777" w:rsidR="0022079D" w:rsidRDefault="0022079D" w:rsidP="00DC1372">
    <w:pPr>
      <w:pStyle w:val="Footer"/>
      <w:ind w:right="360"/>
    </w:pPr>
  </w:p>
  <w:p w14:paraId="6AFA9D47" w14:textId="77777777" w:rsidR="0022079D" w:rsidRDefault="002207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7BE75" w14:textId="77777777" w:rsidR="0022079D" w:rsidRPr="003B15FA" w:rsidRDefault="0022079D" w:rsidP="003B15FA">
    <w:pPr>
      <w:pStyle w:val="Footer"/>
    </w:pPr>
    <w:r w:rsidRPr="006D4E00">
      <w:rPr>
        <w:sz w:val="16"/>
        <w:szCs w:val="16"/>
      </w:rPr>
      <w:t>Copyright © 201</w:t>
    </w:r>
    <w:r>
      <w:rPr>
        <w:sz w:val="16"/>
        <w:szCs w:val="16"/>
      </w:rPr>
      <w:t>8</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6AF9C" w14:textId="77777777" w:rsidR="0022079D" w:rsidRPr="00471BB0" w:rsidRDefault="0022079D"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0879F" w14:textId="77777777" w:rsidR="0022079D" w:rsidRPr="003B15FA" w:rsidRDefault="0022079D" w:rsidP="003B15FA">
    <w:pPr>
      <w:tabs>
        <w:tab w:val="center" w:pos="4320"/>
        <w:tab w:val="right" w:pos="8640"/>
      </w:tabs>
    </w:pPr>
    <w:r>
      <w:rPr>
        <w:sz w:val="16"/>
        <w:szCs w:val="16"/>
      </w:rPr>
      <w:t>a</w:t>
    </w:r>
    <w:r w:rsidR="008C75CE">
      <w:rPr>
        <w:sz w:val="16"/>
        <w:szCs w:val="16"/>
      </w:rPr>
      <w:t xml:space="preserve">b233486 </w:t>
    </w:r>
    <w:r w:rsidRPr="002F68D7">
      <w:rPr>
        <w:sz w:val="16"/>
        <w:szCs w:val="16"/>
      </w:rPr>
      <w:t>Global DNA Methylation Assay Kit (5 Methyl Cytosine, Colorimetric)</w:t>
    </w:r>
    <w:r w:rsidRPr="003B15FA">
      <w:rPr>
        <w:sz w:val="16"/>
        <w:szCs w:val="16"/>
      </w:rPr>
      <w:ptab w:relativeTo="margin" w:alignment="right" w:leader="none"/>
    </w:r>
    <w:r w:rsidRPr="003B15FA">
      <w:rPr>
        <w:sz w:val="16"/>
        <w:szCs w:val="16"/>
      </w:rPr>
      <w:fldChar w:fldCharType="begin"/>
    </w:r>
    <w:r w:rsidRPr="003B15FA">
      <w:rPr>
        <w:sz w:val="16"/>
        <w:szCs w:val="16"/>
      </w:rPr>
      <w:instrText xml:space="preserve"> PAGE  \* Arabic  \* MERGEFORMAT </w:instrText>
    </w:r>
    <w:r w:rsidRPr="003B15FA">
      <w:rPr>
        <w:sz w:val="16"/>
        <w:szCs w:val="16"/>
      </w:rPr>
      <w:fldChar w:fldCharType="separate"/>
    </w:r>
    <w:r w:rsidR="004213A0">
      <w:rPr>
        <w:noProof/>
        <w:sz w:val="16"/>
        <w:szCs w:val="16"/>
      </w:rPr>
      <w:t>18</w:t>
    </w:r>
    <w:r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BCA18" w14:textId="77777777" w:rsidR="0022079D" w:rsidRPr="00471BB0" w:rsidRDefault="0022079D"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85519" w14:textId="77777777" w:rsidR="0022079D" w:rsidRPr="001F3104" w:rsidRDefault="0022079D" w:rsidP="001F3104">
    <w:pPr>
      <w:pStyle w:val="Footer"/>
    </w:pPr>
    <w:r w:rsidRPr="006D4E00">
      <w:rPr>
        <w:sz w:val="16"/>
        <w:szCs w:val="16"/>
      </w:rPr>
      <w:t>Copyright © 201</w:t>
    </w:r>
    <w:r>
      <w:rPr>
        <w:sz w:val="16"/>
        <w:szCs w:val="16"/>
      </w:rPr>
      <w:t>8</w:t>
    </w:r>
    <w:r w:rsidRPr="006D4E00">
      <w:rPr>
        <w:sz w:val="16"/>
        <w:szCs w:val="16"/>
      </w:rPr>
      <w:t xml:space="preserve"> 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4BAA6" w14:textId="77777777" w:rsidR="0022079D" w:rsidRPr="00471BB0" w:rsidRDefault="0022079D"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C81C6" w14:textId="77777777" w:rsidR="0099560D" w:rsidRDefault="0099560D" w:rsidP="00DC1372">
      <w:r>
        <w:separator/>
      </w:r>
    </w:p>
    <w:p w14:paraId="1D2B7248" w14:textId="77777777" w:rsidR="0099560D" w:rsidRDefault="0099560D"/>
    <w:p w14:paraId="26CBF678" w14:textId="77777777" w:rsidR="0099560D" w:rsidRDefault="0099560D"/>
  </w:footnote>
  <w:footnote w:type="continuationSeparator" w:id="0">
    <w:p w14:paraId="1C43EB6C" w14:textId="77777777" w:rsidR="0099560D" w:rsidRDefault="0099560D" w:rsidP="00DC1372">
      <w:r>
        <w:continuationSeparator/>
      </w:r>
    </w:p>
    <w:p w14:paraId="74AB59FC" w14:textId="77777777" w:rsidR="0099560D" w:rsidRDefault="0099560D"/>
    <w:p w14:paraId="6CA80AE3" w14:textId="77777777" w:rsidR="0099560D" w:rsidRDefault="00995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CDE32" w14:textId="77777777" w:rsidR="0022079D" w:rsidRDefault="005B301A">
    <w:pPr>
      <w:pStyle w:val="Header"/>
    </w:pPr>
    <w:r>
      <w:rPr>
        <w:noProof/>
      </w:rPr>
      <w:pict w14:anchorId="136A1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37B521F8" w14:textId="77777777" w:rsidR="0022079D" w:rsidRDefault="002207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F240B" w14:textId="77777777" w:rsidR="0022079D" w:rsidRDefault="0022079D"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A0E14"/>
    <w:multiLevelType w:val="hybridMultilevel"/>
    <w:tmpl w:val="701C5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C931FB"/>
    <w:multiLevelType w:val="hybridMultilevel"/>
    <w:tmpl w:val="4D947A8A"/>
    <w:lvl w:ilvl="0" w:tplc="108E914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92268"/>
    <w:multiLevelType w:val="hybridMultilevel"/>
    <w:tmpl w:val="61185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282255"/>
    <w:multiLevelType w:val="hybridMultilevel"/>
    <w:tmpl w:val="69681C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6B7557"/>
    <w:multiLevelType w:val="hybridMultilevel"/>
    <w:tmpl w:val="C4DCAD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0E40190"/>
    <w:multiLevelType w:val="hybridMultilevel"/>
    <w:tmpl w:val="39BC3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D60BB1"/>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E427F9"/>
    <w:multiLevelType w:val="hybridMultilevel"/>
    <w:tmpl w:val="9064C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2BDE254F"/>
    <w:multiLevelType w:val="hybridMultilevel"/>
    <w:tmpl w:val="69681C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9002BB"/>
    <w:multiLevelType w:val="hybridMultilevel"/>
    <w:tmpl w:val="BDBA0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E58B9"/>
    <w:multiLevelType w:val="hybridMultilevel"/>
    <w:tmpl w:val="F58A38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3" w15:restartNumberingAfterBreak="0">
    <w:nsid w:val="49E21DDD"/>
    <w:multiLevelType w:val="hybridMultilevel"/>
    <w:tmpl w:val="BC7EB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86DB0"/>
    <w:multiLevelType w:val="hybridMultilevel"/>
    <w:tmpl w:val="73502612"/>
    <w:lvl w:ilvl="0" w:tplc="90D0219C">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57483A73"/>
    <w:multiLevelType w:val="hybridMultilevel"/>
    <w:tmpl w:val="BC7EB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7" w15:restartNumberingAfterBreak="0">
    <w:nsid w:val="5BF22E85"/>
    <w:multiLevelType w:val="multilevel"/>
    <w:tmpl w:val="74E29F90"/>
    <w:lvl w:ilvl="0">
      <w:start w:val="1"/>
      <w:numFmt w:val="decimal"/>
      <w:pStyle w:val="1Abcamheading"/>
      <w:lvlText w:val="%1."/>
      <w:lvlJc w:val="left"/>
      <w:pPr>
        <w:ind w:left="927" w:hanging="360"/>
      </w:pPr>
      <w:rPr>
        <w:rFonts w:ascii="Century Gothic" w:hAnsi="Century Gothic" w:hint="default"/>
        <w:b/>
      </w:rPr>
    </w:lvl>
    <w:lvl w:ilvl="1">
      <w:start w:val="1"/>
      <w:numFmt w:val="decimal"/>
      <w:pStyle w:val="11Abcam"/>
      <w:lvlText w:val="%1.%2"/>
      <w:lvlJc w:val="left"/>
      <w:pPr>
        <w:tabs>
          <w:tab w:val="num" w:pos="6521"/>
        </w:tabs>
        <w:ind w:left="7088"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946"/>
        </w:tabs>
        <w:ind w:left="7342"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24524A"/>
    <w:multiLevelType w:val="hybridMultilevel"/>
    <w:tmpl w:val="6A3E3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2C4C44"/>
    <w:multiLevelType w:val="multilevel"/>
    <w:tmpl w:val="38568EE4"/>
    <w:lvl w:ilvl="0">
      <w:start w:val="1"/>
      <w:numFmt w:val="decimal"/>
      <w:lvlText w:val="%1."/>
      <w:lvlJc w:val="left"/>
      <w:pPr>
        <w:ind w:left="360" w:hanging="360"/>
      </w:pPr>
      <w:rPr>
        <w:rFonts w:ascii="Century Gothic" w:hAnsi="Century Gothic" w:hint="default"/>
        <w:b w:val="0"/>
      </w:rPr>
    </w:lvl>
    <w:lvl w:ilvl="1">
      <w:start w:val="1"/>
      <w:numFmt w:val="decimal"/>
      <w:lvlText w:val="%1.%2"/>
      <w:lvlJc w:val="left"/>
      <w:pPr>
        <w:tabs>
          <w:tab w:val="num" w:pos="6095"/>
        </w:tabs>
        <w:ind w:left="6662"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379"/>
        </w:tabs>
        <w:ind w:left="6775" w:hanging="680"/>
      </w:pPr>
      <w:rPr>
        <w:rFonts w:hint="default"/>
      </w:rPr>
    </w:lvl>
    <w:lvl w:ilvl="3">
      <w:start w:val="1"/>
      <w:numFmt w:val="decimal"/>
      <w:lvlRestart w:val="0"/>
      <w:lvlText w:val="%1.%2.%3.%4"/>
      <w:lvlJc w:val="left"/>
      <w:pPr>
        <w:ind w:left="227" w:hanging="794"/>
      </w:pPr>
      <w:rPr>
        <w:rFonts w:hint="default"/>
      </w:rPr>
    </w:lvl>
    <w:lvl w:ilvl="4">
      <w:start w:val="1"/>
      <w:numFmt w:val="decimal"/>
      <w:lvlText w:val="%1.%2.%3.%4.%5"/>
      <w:lvlJc w:val="left"/>
      <w:pPr>
        <w:ind w:left="513" w:hanging="1080"/>
      </w:pPr>
      <w:rPr>
        <w:rFonts w:hint="default"/>
      </w:rPr>
    </w:lvl>
    <w:lvl w:ilvl="5">
      <w:start w:val="1"/>
      <w:numFmt w:val="decimal"/>
      <w:lvlText w:val="%1.%2.%3.%4.%5.%6"/>
      <w:lvlJc w:val="left"/>
      <w:pPr>
        <w:ind w:left="513" w:hanging="1080"/>
      </w:pPr>
      <w:rPr>
        <w:rFonts w:hint="default"/>
      </w:rPr>
    </w:lvl>
    <w:lvl w:ilvl="6">
      <w:start w:val="1"/>
      <w:numFmt w:val="decimal"/>
      <w:lvlText w:val="%1.%2.%3.%4.%5.%6.%7"/>
      <w:lvlJc w:val="left"/>
      <w:pPr>
        <w:ind w:left="873" w:hanging="1440"/>
      </w:pPr>
      <w:rPr>
        <w:rFonts w:hint="default"/>
      </w:rPr>
    </w:lvl>
    <w:lvl w:ilvl="7">
      <w:start w:val="1"/>
      <w:numFmt w:val="decimal"/>
      <w:lvlText w:val="%1.%2.%3.%4.%5.%6.%7.%8"/>
      <w:lvlJc w:val="left"/>
      <w:pPr>
        <w:ind w:left="873" w:hanging="1440"/>
      </w:pPr>
      <w:rPr>
        <w:rFonts w:hint="default"/>
      </w:rPr>
    </w:lvl>
    <w:lvl w:ilvl="8">
      <w:start w:val="1"/>
      <w:numFmt w:val="decimal"/>
      <w:lvlText w:val="%1.%2.%3.%4.%5.%6.%7.%8.%9"/>
      <w:lvlJc w:val="left"/>
      <w:pPr>
        <w:ind w:left="1233" w:hanging="1800"/>
      </w:pPr>
      <w:rPr>
        <w:rFonts w:hint="default"/>
      </w:rPr>
    </w:lvl>
  </w:abstractNum>
  <w:abstractNum w:abstractNumId="30" w15:restartNumberingAfterBreak="0">
    <w:nsid w:val="792010B8"/>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abstractNumId w:val="1"/>
  </w:num>
  <w:num w:numId="2">
    <w:abstractNumId w:val="20"/>
  </w:num>
  <w:num w:numId="3">
    <w:abstractNumId w:val="16"/>
  </w:num>
  <w:num w:numId="4">
    <w:abstractNumId w:val="2"/>
  </w:num>
  <w:num w:numId="5">
    <w:abstractNumId w:val="8"/>
  </w:num>
  <w:num w:numId="6">
    <w:abstractNumId w:val="29"/>
  </w:num>
  <w:num w:numId="7">
    <w:abstractNumId w:val="32"/>
  </w:num>
  <w:num w:numId="8">
    <w:abstractNumId w:val="24"/>
  </w:num>
  <w:num w:numId="9">
    <w:abstractNumId w:val="26"/>
  </w:num>
  <w:num w:numId="10">
    <w:abstractNumId w:val="19"/>
  </w:num>
  <w:num w:numId="11">
    <w:abstractNumId w:val="22"/>
  </w:num>
  <w:num w:numId="12">
    <w:abstractNumId w:val="27"/>
  </w:num>
  <w:num w:numId="13">
    <w:abstractNumId w:val="5"/>
  </w:num>
  <w:num w:numId="14">
    <w:abstractNumId w:val="4"/>
  </w:num>
  <w:num w:numId="15">
    <w:abstractNumId w:val="31"/>
  </w:num>
  <w:num w:numId="16">
    <w:abstractNumId w:val="3"/>
  </w:num>
  <w:num w:numId="17">
    <w:abstractNumId w:val="0"/>
  </w:num>
  <w:num w:numId="18">
    <w:abstractNumId w:val="12"/>
  </w:num>
  <w:num w:numId="19">
    <w:abstractNumId w:val="7"/>
  </w:num>
  <w:num w:numId="20">
    <w:abstractNumId w:val="21"/>
  </w:num>
  <w:num w:numId="21">
    <w:abstractNumId w:val="14"/>
  </w:num>
  <w:num w:numId="22">
    <w:abstractNumId w:val="15"/>
  </w:num>
  <w:num w:numId="23">
    <w:abstractNumId w:val="30"/>
  </w:num>
  <w:num w:numId="24">
    <w:abstractNumId w:val="9"/>
  </w:num>
  <w:num w:numId="25">
    <w:abstractNumId w:val="17"/>
  </w:num>
  <w:num w:numId="26">
    <w:abstractNumId w:val="11"/>
  </w:num>
  <w:num w:numId="27">
    <w:abstractNumId w:val="23"/>
  </w:num>
  <w:num w:numId="28">
    <w:abstractNumId w:val="10"/>
  </w:num>
  <w:num w:numId="29">
    <w:abstractNumId w:val="18"/>
  </w:num>
  <w:num w:numId="30">
    <w:abstractNumId w:val="6"/>
  </w:num>
  <w:num w:numId="31">
    <w:abstractNumId w:val="13"/>
  </w:num>
  <w:num w:numId="32">
    <w:abstractNumId w:val="28"/>
  </w:num>
  <w:num w:numId="33">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557"/>
    <w:rsid w:val="00001864"/>
    <w:rsid w:val="00005CD3"/>
    <w:rsid w:val="00007205"/>
    <w:rsid w:val="00013984"/>
    <w:rsid w:val="00013D0A"/>
    <w:rsid w:val="00014148"/>
    <w:rsid w:val="0003125B"/>
    <w:rsid w:val="0003337F"/>
    <w:rsid w:val="0004036F"/>
    <w:rsid w:val="00042D9F"/>
    <w:rsid w:val="00043E6C"/>
    <w:rsid w:val="000519C2"/>
    <w:rsid w:val="00052D70"/>
    <w:rsid w:val="00052E61"/>
    <w:rsid w:val="000740F7"/>
    <w:rsid w:val="000A2DCC"/>
    <w:rsid w:val="000B75FC"/>
    <w:rsid w:val="000B7DFC"/>
    <w:rsid w:val="000C46A1"/>
    <w:rsid w:val="000C6EEF"/>
    <w:rsid w:val="000D1BC7"/>
    <w:rsid w:val="000D5A13"/>
    <w:rsid w:val="000E1B75"/>
    <w:rsid w:val="000E4FA8"/>
    <w:rsid w:val="000E5E2C"/>
    <w:rsid w:val="000F0173"/>
    <w:rsid w:val="000F0972"/>
    <w:rsid w:val="001017E4"/>
    <w:rsid w:val="001108DF"/>
    <w:rsid w:val="001110FC"/>
    <w:rsid w:val="00116EC6"/>
    <w:rsid w:val="0012285A"/>
    <w:rsid w:val="0012514F"/>
    <w:rsid w:val="001326E7"/>
    <w:rsid w:val="00133CB5"/>
    <w:rsid w:val="00134B2D"/>
    <w:rsid w:val="00135041"/>
    <w:rsid w:val="001352EB"/>
    <w:rsid w:val="001402DA"/>
    <w:rsid w:val="00146054"/>
    <w:rsid w:val="00147FFC"/>
    <w:rsid w:val="001560CB"/>
    <w:rsid w:val="001611C7"/>
    <w:rsid w:val="0017248F"/>
    <w:rsid w:val="00174263"/>
    <w:rsid w:val="00174FD5"/>
    <w:rsid w:val="00176175"/>
    <w:rsid w:val="0018707A"/>
    <w:rsid w:val="00187415"/>
    <w:rsid w:val="001879A9"/>
    <w:rsid w:val="00193ACE"/>
    <w:rsid w:val="001A00E7"/>
    <w:rsid w:val="001A4A94"/>
    <w:rsid w:val="001A629A"/>
    <w:rsid w:val="001B0FA2"/>
    <w:rsid w:val="001B29A2"/>
    <w:rsid w:val="001B583F"/>
    <w:rsid w:val="001C6CF5"/>
    <w:rsid w:val="001C766D"/>
    <w:rsid w:val="001C766F"/>
    <w:rsid w:val="001E09D0"/>
    <w:rsid w:val="001E2DD7"/>
    <w:rsid w:val="001E4C33"/>
    <w:rsid w:val="001E6D23"/>
    <w:rsid w:val="001F3104"/>
    <w:rsid w:val="001F46D1"/>
    <w:rsid w:val="001F5484"/>
    <w:rsid w:val="001F563D"/>
    <w:rsid w:val="00203CA2"/>
    <w:rsid w:val="00212491"/>
    <w:rsid w:val="00213F65"/>
    <w:rsid w:val="0021509B"/>
    <w:rsid w:val="00220404"/>
    <w:rsid w:val="0022079D"/>
    <w:rsid w:val="00222423"/>
    <w:rsid w:val="00227F9F"/>
    <w:rsid w:val="00231117"/>
    <w:rsid w:val="00244627"/>
    <w:rsid w:val="002460FF"/>
    <w:rsid w:val="002505B4"/>
    <w:rsid w:val="00255E25"/>
    <w:rsid w:val="00255FE2"/>
    <w:rsid w:val="002603D1"/>
    <w:rsid w:val="00260B00"/>
    <w:rsid w:val="00262F3B"/>
    <w:rsid w:val="00264DBC"/>
    <w:rsid w:val="002743BD"/>
    <w:rsid w:val="00277074"/>
    <w:rsid w:val="00282FB9"/>
    <w:rsid w:val="002830C3"/>
    <w:rsid w:val="00284B94"/>
    <w:rsid w:val="002A066A"/>
    <w:rsid w:val="002A6C5E"/>
    <w:rsid w:val="002B0C23"/>
    <w:rsid w:val="002B15CA"/>
    <w:rsid w:val="002B292D"/>
    <w:rsid w:val="002C041E"/>
    <w:rsid w:val="002C08B2"/>
    <w:rsid w:val="002C0A8F"/>
    <w:rsid w:val="002C3100"/>
    <w:rsid w:val="002D18B4"/>
    <w:rsid w:val="002D28E9"/>
    <w:rsid w:val="002E19B0"/>
    <w:rsid w:val="002E498E"/>
    <w:rsid w:val="002F0A89"/>
    <w:rsid w:val="002F11AC"/>
    <w:rsid w:val="002F3A10"/>
    <w:rsid w:val="002F4171"/>
    <w:rsid w:val="002F68D7"/>
    <w:rsid w:val="00302BD8"/>
    <w:rsid w:val="0030365A"/>
    <w:rsid w:val="00307C98"/>
    <w:rsid w:val="00316DE7"/>
    <w:rsid w:val="00326E64"/>
    <w:rsid w:val="0032714C"/>
    <w:rsid w:val="00331AEA"/>
    <w:rsid w:val="003357EB"/>
    <w:rsid w:val="0033728C"/>
    <w:rsid w:val="00346E9A"/>
    <w:rsid w:val="003475EB"/>
    <w:rsid w:val="00354811"/>
    <w:rsid w:val="00364BFC"/>
    <w:rsid w:val="00365C65"/>
    <w:rsid w:val="003722E2"/>
    <w:rsid w:val="00380497"/>
    <w:rsid w:val="003810BB"/>
    <w:rsid w:val="003839FE"/>
    <w:rsid w:val="00387DA1"/>
    <w:rsid w:val="00391C31"/>
    <w:rsid w:val="003920CE"/>
    <w:rsid w:val="00397108"/>
    <w:rsid w:val="003975F2"/>
    <w:rsid w:val="00397F0D"/>
    <w:rsid w:val="003A0CE8"/>
    <w:rsid w:val="003A11AA"/>
    <w:rsid w:val="003A2911"/>
    <w:rsid w:val="003B15FA"/>
    <w:rsid w:val="003B34E8"/>
    <w:rsid w:val="003B538C"/>
    <w:rsid w:val="003B6FB6"/>
    <w:rsid w:val="003D0387"/>
    <w:rsid w:val="003D092C"/>
    <w:rsid w:val="003D0DEF"/>
    <w:rsid w:val="003D0E2B"/>
    <w:rsid w:val="003D7FB7"/>
    <w:rsid w:val="003E1BB6"/>
    <w:rsid w:val="003E2AFE"/>
    <w:rsid w:val="003E4ABF"/>
    <w:rsid w:val="003E69E9"/>
    <w:rsid w:val="003F0FF6"/>
    <w:rsid w:val="00405915"/>
    <w:rsid w:val="0040749E"/>
    <w:rsid w:val="00414435"/>
    <w:rsid w:val="004213A0"/>
    <w:rsid w:val="004231C1"/>
    <w:rsid w:val="00424432"/>
    <w:rsid w:val="0043186A"/>
    <w:rsid w:val="00434D22"/>
    <w:rsid w:val="00435C08"/>
    <w:rsid w:val="00440C9B"/>
    <w:rsid w:val="00441EC7"/>
    <w:rsid w:val="00445BED"/>
    <w:rsid w:val="004465F8"/>
    <w:rsid w:val="0045027E"/>
    <w:rsid w:val="00454936"/>
    <w:rsid w:val="00463738"/>
    <w:rsid w:val="00471BB0"/>
    <w:rsid w:val="004742C3"/>
    <w:rsid w:val="00481786"/>
    <w:rsid w:val="00491AA0"/>
    <w:rsid w:val="004960CD"/>
    <w:rsid w:val="004A09CA"/>
    <w:rsid w:val="004A73BA"/>
    <w:rsid w:val="004B0F9F"/>
    <w:rsid w:val="004B7476"/>
    <w:rsid w:val="004B7B21"/>
    <w:rsid w:val="004C377A"/>
    <w:rsid w:val="004D79B3"/>
    <w:rsid w:val="004E7D3A"/>
    <w:rsid w:val="004F2E85"/>
    <w:rsid w:val="004F5B1C"/>
    <w:rsid w:val="005033B1"/>
    <w:rsid w:val="00504A2A"/>
    <w:rsid w:val="00504A8E"/>
    <w:rsid w:val="005137BA"/>
    <w:rsid w:val="0051552B"/>
    <w:rsid w:val="00533084"/>
    <w:rsid w:val="00536AE4"/>
    <w:rsid w:val="00550065"/>
    <w:rsid w:val="00550EE8"/>
    <w:rsid w:val="0056012F"/>
    <w:rsid w:val="00563AB5"/>
    <w:rsid w:val="00590BEC"/>
    <w:rsid w:val="00591852"/>
    <w:rsid w:val="00592267"/>
    <w:rsid w:val="00595684"/>
    <w:rsid w:val="00596403"/>
    <w:rsid w:val="005A3ECF"/>
    <w:rsid w:val="005A4E4A"/>
    <w:rsid w:val="005A7DEE"/>
    <w:rsid w:val="005B1CFA"/>
    <w:rsid w:val="005B2FE0"/>
    <w:rsid w:val="005B301A"/>
    <w:rsid w:val="005B4251"/>
    <w:rsid w:val="005C01B0"/>
    <w:rsid w:val="005D3F39"/>
    <w:rsid w:val="005D4A4E"/>
    <w:rsid w:val="005D5667"/>
    <w:rsid w:val="005D7734"/>
    <w:rsid w:val="005E07C9"/>
    <w:rsid w:val="005E3152"/>
    <w:rsid w:val="005F4732"/>
    <w:rsid w:val="005F74F0"/>
    <w:rsid w:val="00604435"/>
    <w:rsid w:val="00610A37"/>
    <w:rsid w:val="006119B8"/>
    <w:rsid w:val="00633C55"/>
    <w:rsid w:val="00633CE7"/>
    <w:rsid w:val="00644BFA"/>
    <w:rsid w:val="00645B4B"/>
    <w:rsid w:val="00645C98"/>
    <w:rsid w:val="0064794E"/>
    <w:rsid w:val="00651AD0"/>
    <w:rsid w:val="00655E93"/>
    <w:rsid w:val="00661167"/>
    <w:rsid w:val="0066405D"/>
    <w:rsid w:val="00664487"/>
    <w:rsid w:val="00665893"/>
    <w:rsid w:val="006664D9"/>
    <w:rsid w:val="00667F20"/>
    <w:rsid w:val="00680476"/>
    <w:rsid w:val="0068107B"/>
    <w:rsid w:val="00683553"/>
    <w:rsid w:val="00694CBE"/>
    <w:rsid w:val="00697363"/>
    <w:rsid w:val="006A2B41"/>
    <w:rsid w:val="006B255F"/>
    <w:rsid w:val="006B2A3A"/>
    <w:rsid w:val="006B6677"/>
    <w:rsid w:val="006C1D16"/>
    <w:rsid w:val="006C26B7"/>
    <w:rsid w:val="006D0A3C"/>
    <w:rsid w:val="006D35A0"/>
    <w:rsid w:val="006D4E00"/>
    <w:rsid w:val="006E40FB"/>
    <w:rsid w:val="006F4FFF"/>
    <w:rsid w:val="00700BAF"/>
    <w:rsid w:val="0073217A"/>
    <w:rsid w:val="00737A70"/>
    <w:rsid w:val="00743A0B"/>
    <w:rsid w:val="00746382"/>
    <w:rsid w:val="007539DD"/>
    <w:rsid w:val="00753D9B"/>
    <w:rsid w:val="00755831"/>
    <w:rsid w:val="00761710"/>
    <w:rsid w:val="007619E2"/>
    <w:rsid w:val="00790315"/>
    <w:rsid w:val="0079206C"/>
    <w:rsid w:val="00792447"/>
    <w:rsid w:val="007A60F2"/>
    <w:rsid w:val="007A6ED1"/>
    <w:rsid w:val="007B1E09"/>
    <w:rsid w:val="007C6B23"/>
    <w:rsid w:val="007D48CD"/>
    <w:rsid w:val="007D5672"/>
    <w:rsid w:val="007E5C0E"/>
    <w:rsid w:val="007E7A3B"/>
    <w:rsid w:val="007F072E"/>
    <w:rsid w:val="007F1A39"/>
    <w:rsid w:val="007F21D7"/>
    <w:rsid w:val="007F29F3"/>
    <w:rsid w:val="007F56D0"/>
    <w:rsid w:val="007F5EBC"/>
    <w:rsid w:val="00800999"/>
    <w:rsid w:val="00804703"/>
    <w:rsid w:val="00826A4D"/>
    <w:rsid w:val="00831025"/>
    <w:rsid w:val="00833AA8"/>
    <w:rsid w:val="00833EC4"/>
    <w:rsid w:val="00844217"/>
    <w:rsid w:val="00846338"/>
    <w:rsid w:val="00847282"/>
    <w:rsid w:val="00855612"/>
    <w:rsid w:val="0085567B"/>
    <w:rsid w:val="00857C5D"/>
    <w:rsid w:val="008727A9"/>
    <w:rsid w:val="00873D8C"/>
    <w:rsid w:val="00874820"/>
    <w:rsid w:val="0088078A"/>
    <w:rsid w:val="0088153B"/>
    <w:rsid w:val="008839DC"/>
    <w:rsid w:val="00893DEA"/>
    <w:rsid w:val="00897A52"/>
    <w:rsid w:val="008A2F6E"/>
    <w:rsid w:val="008A4473"/>
    <w:rsid w:val="008B2920"/>
    <w:rsid w:val="008B4D57"/>
    <w:rsid w:val="008C0DA4"/>
    <w:rsid w:val="008C5D5E"/>
    <w:rsid w:val="008C75CE"/>
    <w:rsid w:val="008D155B"/>
    <w:rsid w:val="008D2524"/>
    <w:rsid w:val="008D3BB0"/>
    <w:rsid w:val="008E0945"/>
    <w:rsid w:val="008E182C"/>
    <w:rsid w:val="008F185B"/>
    <w:rsid w:val="00901E8F"/>
    <w:rsid w:val="00903EF4"/>
    <w:rsid w:val="00904876"/>
    <w:rsid w:val="00913AB8"/>
    <w:rsid w:val="00920CA4"/>
    <w:rsid w:val="009278E9"/>
    <w:rsid w:val="00943077"/>
    <w:rsid w:val="00946FA4"/>
    <w:rsid w:val="00954FAB"/>
    <w:rsid w:val="009558F2"/>
    <w:rsid w:val="009564C7"/>
    <w:rsid w:val="009567DC"/>
    <w:rsid w:val="00956C15"/>
    <w:rsid w:val="00963D2E"/>
    <w:rsid w:val="0096742B"/>
    <w:rsid w:val="00967CE2"/>
    <w:rsid w:val="00971D31"/>
    <w:rsid w:val="009752DA"/>
    <w:rsid w:val="00977A58"/>
    <w:rsid w:val="00993C34"/>
    <w:rsid w:val="0099560D"/>
    <w:rsid w:val="0099597A"/>
    <w:rsid w:val="009A50E7"/>
    <w:rsid w:val="009B472D"/>
    <w:rsid w:val="009D3665"/>
    <w:rsid w:val="009D40A6"/>
    <w:rsid w:val="009E75D8"/>
    <w:rsid w:val="00A13501"/>
    <w:rsid w:val="00A13E14"/>
    <w:rsid w:val="00A20163"/>
    <w:rsid w:val="00A217EC"/>
    <w:rsid w:val="00A21A7B"/>
    <w:rsid w:val="00A31460"/>
    <w:rsid w:val="00A40EA9"/>
    <w:rsid w:val="00A42DF3"/>
    <w:rsid w:val="00A4487B"/>
    <w:rsid w:val="00A61EE0"/>
    <w:rsid w:val="00A65A64"/>
    <w:rsid w:val="00A74DFA"/>
    <w:rsid w:val="00A75412"/>
    <w:rsid w:val="00A80899"/>
    <w:rsid w:val="00A810B0"/>
    <w:rsid w:val="00A81E25"/>
    <w:rsid w:val="00A835F2"/>
    <w:rsid w:val="00A861D9"/>
    <w:rsid w:val="00A9248A"/>
    <w:rsid w:val="00A93842"/>
    <w:rsid w:val="00A94ADA"/>
    <w:rsid w:val="00AA2058"/>
    <w:rsid w:val="00AB1CB7"/>
    <w:rsid w:val="00AB2B9A"/>
    <w:rsid w:val="00AC3F23"/>
    <w:rsid w:val="00AD2A65"/>
    <w:rsid w:val="00AD5456"/>
    <w:rsid w:val="00AE3B29"/>
    <w:rsid w:val="00AF51C0"/>
    <w:rsid w:val="00B02B56"/>
    <w:rsid w:val="00B31F12"/>
    <w:rsid w:val="00B3714B"/>
    <w:rsid w:val="00B44F2B"/>
    <w:rsid w:val="00B47D3A"/>
    <w:rsid w:val="00B5120B"/>
    <w:rsid w:val="00B553F7"/>
    <w:rsid w:val="00B6093A"/>
    <w:rsid w:val="00B65B1D"/>
    <w:rsid w:val="00B675C2"/>
    <w:rsid w:val="00B73032"/>
    <w:rsid w:val="00B74805"/>
    <w:rsid w:val="00B8255E"/>
    <w:rsid w:val="00B8423B"/>
    <w:rsid w:val="00B86BEB"/>
    <w:rsid w:val="00B86D77"/>
    <w:rsid w:val="00B87C2E"/>
    <w:rsid w:val="00B91134"/>
    <w:rsid w:val="00B9305B"/>
    <w:rsid w:val="00BA030F"/>
    <w:rsid w:val="00BA1B70"/>
    <w:rsid w:val="00BA4F42"/>
    <w:rsid w:val="00BA77F0"/>
    <w:rsid w:val="00BB488D"/>
    <w:rsid w:val="00BB5447"/>
    <w:rsid w:val="00BD0364"/>
    <w:rsid w:val="00BD261A"/>
    <w:rsid w:val="00BD36DA"/>
    <w:rsid w:val="00BF4659"/>
    <w:rsid w:val="00BF5975"/>
    <w:rsid w:val="00BF65CB"/>
    <w:rsid w:val="00C00F8E"/>
    <w:rsid w:val="00C01E6B"/>
    <w:rsid w:val="00C070B7"/>
    <w:rsid w:val="00C11A7F"/>
    <w:rsid w:val="00C12998"/>
    <w:rsid w:val="00C12EBE"/>
    <w:rsid w:val="00C14A89"/>
    <w:rsid w:val="00C20E9D"/>
    <w:rsid w:val="00C245A6"/>
    <w:rsid w:val="00C32ECF"/>
    <w:rsid w:val="00C52378"/>
    <w:rsid w:val="00C708D5"/>
    <w:rsid w:val="00C7670C"/>
    <w:rsid w:val="00C76D97"/>
    <w:rsid w:val="00C82B34"/>
    <w:rsid w:val="00C82C3F"/>
    <w:rsid w:val="00C867B5"/>
    <w:rsid w:val="00C86BB0"/>
    <w:rsid w:val="00C95950"/>
    <w:rsid w:val="00C95C8D"/>
    <w:rsid w:val="00C966CF"/>
    <w:rsid w:val="00C978F4"/>
    <w:rsid w:val="00CA4AEA"/>
    <w:rsid w:val="00CA633F"/>
    <w:rsid w:val="00CB1835"/>
    <w:rsid w:val="00CB5776"/>
    <w:rsid w:val="00CD4AB4"/>
    <w:rsid w:val="00CE7217"/>
    <w:rsid w:val="00CF06F7"/>
    <w:rsid w:val="00CF6941"/>
    <w:rsid w:val="00D056F7"/>
    <w:rsid w:val="00D20822"/>
    <w:rsid w:val="00D231CF"/>
    <w:rsid w:val="00D314B4"/>
    <w:rsid w:val="00D332B4"/>
    <w:rsid w:val="00D36450"/>
    <w:rsid w:val="00D4244D"/>
    <w:rsid w:val="00D50132"/>
    <w:rsid w:val="00D530F3"/>
    <w:rsid w:val="00D6414F"/>
    <w:rsid w:val="00D65517"/>
    <w:rsid w:val="00D67976"/>
    <w:rsid w:val="00D72864"/>
    <w:rsid w:val="00D74740"/>
    <w:rsid w:val="00D751DA"/>
    <w:rsid w:val="00D76C47"/>
    <w:rsid w:val="00D77C0B"/>
    <w:rsid w:val="00D84F79"/>
    <w:rsid w:val="00DA316D"/>
    <w:rsid w:val="00DB0CD9"/>
    <w:rsid w:val="00DB39E6"/>
    <w:rsid w:val="00DC1372"/>
    <w:rsid w:val="00DC1BE4"/>
    <w:rsid w:val="00DD1DFC"/>
    <w:rsid w:val="00DD2A5B"/>
    <w:rsid w:val="00DF2200"/>
    <w:rsid w:val="00DF5155"/>
    <w:rsid w:val="00DF648D"/>
    <w:rsid w:val="00E00F5A"/>
    <w:rsid w:val="00E043D5"/>
    <w:rsid w:val="00E05441"/>
    <w:rsid w:val="00E1415E"/>
    <w:rsid w:val="00E212C7"/>
    <w:rsid w:val="00E23871"/>
    <w:rsid w:val="00E23F59"/>
    <w:rsid w:val="00E26CC5"/>
    <w:rsid w:val="00E27D3F"/>
    <w:rsid w:val="00E304A3"/>
    <w:rsid w:val="00E328B4"/>
    <w:rsid w:val="00E351A1"/>
    <w:rsid w:val="00E44FA4"/>
    <w:rsid w:val="00E56AC7"/>
    <w:rsid w:val="00E60739"/>
    <w:rsid w:val="00E625BC"/>
    <w:rsid w:val="00E625F4"/>
    <w:rsid w:val="00E7323C"/>
    <w:rsid w:val="00E75A3C"/>
    <w:rsid w:val="00E80001"/>
    <w:rsid w:val="00E8117D"/>
    <w:rsid w:val="00E83618"/>
    <w:rsid w:val="00E90961"/>
    <w:rsid w:val="00E90BE0"/>
    <w:rsid w:val="00E94675"/>
    <w:rsid w:val="00EB29BD"/>
    <w:rsid w:val="00EB6596"/>
    <w:rsid w:val="00EC5878"/>
    <w:rsid w:val="00ED176E"/>
    <w:rsid w:val="00ED21B9"/>
    <w:rsid w:val="00EE3AF6"/>
    <w:rsid w:val="00EE3D9C"/>
    <w:rsid w:val="00EE740B"/>
    <w:rsid w:val="00EE7AF5"/>
    <w:rsid w:val="00EF07C7"/>
    <w:rsid w:val="00F10083"/>
    <w:rsid w:val="00F107B1"/>
    <w:rsid w:val="00F1129A"/>
    <w:rsid w:val="00F1143F"/>
    <w:rsid w:val="00F132CD"/>
    <w:rsid w:val="00F2362D"/>
    <w:rsid w:val="00F23F25"/>
    <w:rsid w:val="00F25981"/>
    <w:rsid w:val="00F36B68"/>
    <w:rsid w:val="00F45E53"/>
    <w:rsid w:val="00F47BCF"/>
    <w:rsid w:val="00F52D8E"/>
    <w:rsid w:val="00F54055"/>
    <w:rsid w:val="00F57CCB"/>
    <w:rsid w:val="00F6044E"/>
    <w:rsid w:val="00F66B2E"/>
    <w:rsid w:val="00F67C5E"/>
    <w:rsid w:val="00F74E68"/>
    <w:rsid w:val="00F8500B"/>
    <w:rsid w:val="00F929CC"/>
    <w:rsid w:val="00F963B9"/>
    <w:rsid w:val="00FA0E17"/>
    <w:rsid w:val="00FA7490"/>
    <w:rsid w:val="00FB210F"/>
    <w:rsid w:val="00FC3AC9"/>
    <w:rsid w:val="00FD0ED8"/>
    <w:rsid w:val="00FD382B"/>
    <w:rsid w:val="00FE4E16"/>
    <w:rsid w:val="00FE64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013695BB"/>
  <w15:docId w15:val="{3F2303B1-B677-41F1-86BC-7B0FC733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595684"/>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15"/>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2"/>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2"/>
      </w:numPr>
      <w:tabs>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2"/>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F1129A"/>
    <w:pPr>
      <w:numPr>
        <w:numId w:val="13"/>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14"/>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2"/>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6"/>
      </w:numPr>
      <w:spacing w:before="60" w:after="60"/>
    </w:pPr>
    <w:rPr>
      <w:b/>
      <w:bCs/>
    </w:rPr>
  </w:style>
  <w:style w:type="paragraph" w:styleId="ListBullet">
    <w:name w:val="List Bullet"/>
    <w:basedOn w:val="Normal"/>
    <w:semiHidden/>
    <w:unhideWhenUsed/>
    <w:rsid w:val="001E2DD7"/>
    <w:pPr>
      <w:numPr>
        <w:numId w:val="17"/>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F1129A"/>
    <w:rPr>
      <w:rFonts w:ascii="Century Gothic" w:hAnsi="Century Gothic"/>
      <w:szCs w:val="24"/>
    </w:rPr>
  </w:style>
  <w:style w:type="paragraph" w:styleId="Revision">
    <w:name w:val="Revision"/>
    <w:hidden/>
    <w:semiHidden/>
    <w:rsid w:val="00262F3B"/>
    <w:rPr>
      <w:rFonts w:ascii="Century Gothic" w:hAnsi="Century Gothic"/>
      <w:szCs w:val="24"/>
    </w:rPr>
  </w:style>
  <w:style w:type="character" w:styleId="Mention">
    <w:name w:val="Mention"/>
    <w:basedOn w:val="DefaultParagraphFont"/>
    <w:uiPriority w:val="99"/>
    <w:semiHidden/>
    <w:unhideWhenUsed/>
    <w:rsid w:val="00397F0D"/>
    <w:rPr>
      <w:color w:val="2B579A"/>
      <w:shd w:val="clear" w:color="auto" w:fill="E6E6E6"/>
    </w:rPr>
  </w:style>
  <w:style w:type="paragraph" w:styleId="NormalWeb">
    <w:name w:val="Normal (Web)"/>
    <w:basedOn w:val="Normal"/>
    <w:uiPriority w:val="99"/>
    <w:semiHidden/>
    <w:unhideWhenUsed/>
    <w:rsid w:val="009A50E7"/>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670520">
      <w:bodyDiv w:val="1"/>
      <w:marLeft w:val="0"/>
      <w:marRight w:val="0"/>
      <w:marTop w:val="0"/>
      <w:marBottom w:val="0"/>
      <w:divBdr>
        <w:top w:val="none" w:sz="0" w:space="0" w:color="auto"/>
        <w:left w:val="none" w:sz="0" w:space="0" w:color="auto"/>
        <w:bottom w:val="none" w:sz="0" w:space="0" w:color="auto"/>
        <w:right w:val="none" w:sz="0" w:space="0" w:color="auto"/>
      </w:divBdr>
      <w:divsChild>
        <w:div w:id="1800611709">
          <w:marLeft w:val="720"/>
          <w:marRight w:val="0"/>
          <w:marTop w:val="0"/>
          <w:marBottom w:val="480"/>
          <w:divBdr>
            <w:top w:val="none" w:sz="0" w:space="0" w:color="auto"/>
            <w:left w:val="none" w:sz="0" w:space="0" w:color="auto"/>
            <w:bottom w:val="none" w:sz="0" w:space="0" w:color="auto"/>
            <w:right w:val="none" w:sz="0" w:space="0" w:color="auto"/>
          </w:divBdr>
        </w:div>
        <w:div w:id="1468551930">
          <w:marLeft w:val="720"/>
          <w:marRight w:val="0"/>
          <w:marTop w:val="0"/>
          <w:marBottom w:val="480"/>
          <w:divBdr>
            <w:top w:val="none" w:sz="0" w:space="0" w:color="auto"/>
            <w:left w:val="none" w:sz="0" w:space="0" w:color="auto"/>
            <w:bottom w:val="none" w:sz="0" w:space="0" w:color="auto"/>
            <w:right w:val="none" w:sz="0" w:space="0" w:color="auto"/>
          </w:divBdr>
        </w:div>
      </w:divsChild>
    </w:div>
    <w:div w:id="2020303470">
      <w:bodyDiv w:val="1"/>
      <w:marLeft w:val="0"/>
      <w:marRight w:val="0"/>
      <w:marTop w:val="0"/>
      <w:marBottom w:val="0"/>
      <w:divBdr>
        <w:top w:val="none" w:sz="0" w:space="0" w:color="auto"/>
        <w:left w:val="none" w:sz="0" w:space="0" w:color="auto"/>
        <w:bottom w:val="none" w:sz="0" w:space="0" w:color="auto"/>
        <w:right w:val="none" w:sz="0" w:space="0" w:color="auto"/>
      </w:divBdr>
      <w:divsChild>
        <w:div w:id="711423527">
          <w:marLeft w:val="979"/>
          <w:marRight w:val="0"/>
          <w:marTop w:val="0"/>
          <w:marBottom w:val="480"/>
          <w:divBdr>
            <w:top w:val="none" w:sz="0" w:space="0" w:color="auto"/>
            <w:left w:val="none" w:sz="0" w:space="0" w:color="auto"/>
            <w:bottom w:val="none" w:sz="0" w:space="0" w:color="auto"/>
            <w:right w:val="none" w:sz="0" w:space="0" w:color="auto"/>
          </w:divBdr>
        </w:div>
        <w:div w:id="1007517116">
          <w:marLeft w:val="979"/>
          <w:marRight w:val="0"/>
          <w:marTop w:val="0"/>
          <w:marBottom w:val="480"/>
          <w:divBdr>
            <w:top w:val="none" w:sz="0" w:space="0" w:color="auto"/>
            <w:left w:val="none" w:sz="0" w:space="0" w:color="auto"/>
            <w:bottom w:val="none" w:sz="0" w:space="0" w:color="auto"/>
            <w:right w:val="none" w:sz="0" w:space="0" w:color="auto"/>
          </w:divBdr>
        </w:div>
        <w:div w:id="494296707">
          <w:marLeft w:val="979"/>
          <w:marRight w:val="0"/>
          <w:marTop w:val="0"/>
          <w:marBottom w:val="4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bcam.com/assaykitguidelines"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bcam.cn/contactu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yperlink" Target="http://www.abcam.com/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hyperlink" Target="http://www.abcam.co.jp/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B99DD-8818-4BE6-B928-E3536CD1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3162</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Katrina Rodgers</cp:lastModifiedBy>
  <cp:revision>2</cp:revision>
  <cp:lastPrinted>2016-03-17T15:36:00Z</cp:lastPrinted>
  <dcterms:created xsi:type="dcterms:W3CDTF">2021-08-16T13:22:00Z</dcterms:created>
  <dcterms:modified xsi:type="dcterms:W3CDTF">2021-08-16T13:22:00Z</dcterms:modified>
</cp:coreProperties>
</file>