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2864D" w14:textId="3DDE6538" w:rsidR="00DC1372" w:rsidRPr="006E17B3" w:rsidRDefault="00014148" w:rsidP="00014148">
      <w:pPr>
        <w:rPr>
          <w:lang w:val="en-GB"/>
        </w:rPr>
      </w:pPr>
      <w:bookmarkStart w:id="0" w:name="_Hlk511985808"/>
      <w:bookmarkEnd w:id="0"/>
      <w:r>
        <w:t xml:space="preserve">Version </w:t>
      </w:r>
      <w:r w:rsidR="008A296E">
        <w:t>3</w:t>
      </w:r>
      <w:r w:rsidR="002B62B9">
        <w:t>b</w:t>
      </w:r>
      <w:r w:rsidR="000E5230">
        <w:t xml:space="preserve"> </w:t>
      </w:r>
      <w:r>
        <w:t xml:space="preserve">Last updated </w:t>
      </w:r>
      <w:r>
        <w:fldChar w:fldCharType="begin"/>
      </w:r>
      <w:r>
        <w:instrText xml:space="preserve"> DATE  \@ "d MMMM yyyy"  \* MERGEFORMAT </w:instrText>
      </w:r>
      <w:r>
        <w:fldChar w:fldCharType="separate"/>
      </w:r>
      <w:r w:rsidR="00277D60">
        <w:rPr>
          <w:noProof/>
        </w:rPr>
        <w:t>26 February 2021</w:t>
      </w:r>
      <w:r>
        <w:fldChar w:fldCharType="end"/>
      </w:r>
    </w:p>
    <w:p w14:paraId="0ED71590" w14:textId="77777777" w:rsidR="00D332B4" w:rsidRDefault="00D332B4" w:rsidP="00DC1372">
      <w:pPr>
        <w:rPr>
          <w:rFonts w:cs="Arial"/>
          <w:lang w:val="en-GB"/>
        </w:rPr>
      </w:pPr>
    </w:p>
    <w:p w14:paraId="6C62E3C4" w14:textId="77777777" w:rsidR="00D751DA" w:rsidRDefault="00D751DA" w:rsidP="00DC1372">
      <w:pPr>
        <w:rPr>
          <w:rFonts w:cs="Arial"/>
          <w:lang w:val="en-GB"/>
        </w:rPr>
      </w:pPr>
    </w:p>
    <w:p w14:paraId="28C8C7B9" w14:textId="77777777" w:rsidR="00550EE8" w:rsidRDefault="00550EE8" w:rsidP="00DC1372">
      <w:pPr>
        <w:rPr>
          <w:rFonts w:cs="Arial"/>
          <w:lang w:val="en-GB"/>
        </w:rPr>
      </w:pPr>
    </w:p>
    <w:tbl>
      <w:tblPr>
        <w:tblW w:w="0" w:type="auto"/>
        <w:tblInd w:w="-34" w:type="dxa"/>
        <w:tblLook w:val="00A0" w:firstRow="1" w:lastRow="0" w:firstColumn="1" w:lastColumn="0" w:noHBand="0" w:noVBand="0"/>
      </w:tblPr>
      <w:tblGrid>
        <w:gridCol w:w="6096"/>
      </w:tblGrid>
      <w:tr w:rsidR="00F37A7E" w:rsidRPr="00E74DC4" w14:paraId="092BADC9" w14:textId="77777777" w:rsidTr="00BC4A30">
        <w:trPr>
          <w:trHeight w:hRule="exact" w:val="4027"/>
        </w:trPr>
        <w:tc>
          <w:tcPr>
            <w:tcW w:w="6096" w:type="dxa"/>
            <w:vAlign w:val="center"/>
          </w:tcPr>
          <w:p w14:paraId="39A2BEE0" w14:textId="77777777" w:rsidR="000E5230" w:rsidRPr="00391F04" w:rsidRDefault="000E5230" w:rsidP="000E5230">
            <w:pPr>
              <w:pStyle w:val="Title"/>
              <w:rPr>
                <w:rFonts w:ascii="Century Gothic" w:hAnsi="Century Gothic"/>
                <w:b/>
              </w:rPr>
            </w:pPr>
            <w:bookmarkStart w:id="1" w:name="_Hlk511400159"/>
            <w:r>
              <w:rPr>
                <w:rFonts w:ascii="Century Gothic" w:hAnsi="Century Gothic"/>
                <w:b/>
              </w:rPr>
              <w:t>ab234</w:t>
            </w:r>
            <w:r w:rsidR="00385566">
              <w:rPr>
                <w:rFonts w:ascii="Century Gothic" w:hAnsi="Century Gothic"/>
                <w:b/>
              </w:rPr>
              <w:t>585</w:t>
            </w:r>
          </w:p>
          <w:p w14:paraId="338179D5" w14:textId="77777777" w:rsidR="00F37A7E" w:rsidRPr="00E74DC4" w:rsidRDefault="00385566" w:rsidP="000E5230">
            <w:pPr>
              <w:pStyle w:val="Title"/>
              <w:rPr>
                <w:rFonts w:ascii="Century Gothic" w:hAnsi="Century Gothic"/>
              </w:rPr>
            </w:pPr>
            <w:r w:rsidRPr="00385566">
              <w:rPr>
                <w:rFonts w:ascii="Century Gothic" w:hAnsi="Century Gothic"/>
                <w:b/>
              </w:rPr>
              <w:t>Colorimetric ELISA cAMP Assay Kit</w:t>
            </w:r>
          </w:p>
        </w:tc>
      </w:tr>
      <w:bookmarkEnd w:id="1"/>
    </w:tbl>
    <w:p w14:paraId="6BB69D7B" w14:textId="77777777" w:rsidR="00D751DA" w:rsidRDefault="00D751DA" w:rsidP="001B583F">
      <w:pPr>
        <w:pStyle w:val="1AbcamStandardtext"/>
      </w:pPr>
    </w:p>
    <w:p w14:paraId="57C470FE" w14:textId="77777777" w:rsidR="000E5230" w:rsidRDefault="000E5230" w:rsidP="000E5230">
      <w:pPr>
        <w:pStyle w:val="1AbcamStandardtext"/>
      </w:pPr>
      <w:r w:rsidRPr="001B583F">
        <w:t xml:space="preserve">For </w:t>
      </w:r>
      <w:r>
        <w:t xml:space="preserve">the </w:t>
      </w:r>
      <w:r w:rsidR="00D44C43">
        <w:t>detection of cAMP activity in cells, tissue, urine, plasma or culture medium</w:t>
      </w:r>
      <w:r w:rsidRPr="00434D22">
        <w:t>.</w:t>
      </w:r>
    </w:p>
    <w:p w14:paraId="262F9D1D" w14:textId="77777777" w:rsidR="00BF65CB" w:rsidRPr="001B583F" w:rsidRDefault="00BF65CB" w:rsidP="001B583F">
      <w:pPr>
        <w:pStyle w:val="1AbcamStandardtext"/>
      </w:pPr>
    </w:p>
    <w:p w14:paraId="0BAB170A" w14:textId="77777777" w:rsidR="00BF65CB" w:rsidRPr="001B583F" w:rsidRDefault="00BF65CB" w:rsidP="001B583F">
      <w:pPr>
        <w:pStyle w:val="1AbcamStandardtext"/>
      </w:pPr>
    </w:p>
    <w:p w14:paraId="3D9F8245" w14:textId="77777777" w:rsidR="00BF65CB" w:rsidRPr="001B583F" w:rsidRDefault="00BF65CB" w:rsidP="001B583F">
      <w:pPr>
        <w:pStyle w:val="1AbcamStandardtext"/>
      </w:pPr>
    </w:p>
    <w:p w14:paraId="2B556E47" w14:textId="77777777" w:rsidR="00B86D77" w:rsidRPr="001B583F" w:rsidRDefault="00DC1372" w:rsidP="001B583F">
      <w:pPr>
        <w:pStyle w:val="1AbcamStandardtext"/>
      </w:pPr>
      <w:r w:rsidRPr="001B583F">
        <w:t>This product is for research use only and is not intended for diagnostic use.</w:t>
      </w:r>
    </w:p>
    <w:p w14:paraId="07747223" w14:textId="77777777" w:rsidR="008B2920" w:rsidRPr="001B583F" w:rsidRDefault="00550EE8" w:rsidP="000E5230">
      <w:pPr>
        <w:spacing w:before="0" w:after="0"/>
      </w:pPr>
      <w:r>
        <w:br w:type="page"/>
      </w:r>
    </w:p>
    <w:p w14:paraId="194B621D" w14:textId="77777777" w:rsidR="00B86D77" w:rsidRPr="00116EC6" w:rsidRDefault="00B86D77" w:rsidP="005E07C9">
      <w:pPr>
        <w:pStyle w:val="TOCHeading1"/>
        <w:pBdr>
          <w:bottom w:val="none" w:sz="0" w:space="0" w:color="auto"/>
        </w:pBdr>
        <w:rPr>
          <w:rFonts w:ascii="Century Gothic" w:hAnsi="Century Gothic"/>
          <w:color w:val="auto"/>
        </w:rPr>
      </w:pPr>
      <w:bookmarkStart w:id="2" w:name="_Toc315440409"/>
      <w:r w:rsidRPr="00116EC6">
        <w:rPr>
          <w:rFonts w:ascii="Century Gothic" w:hAnsi="Century Gothic"/>
          <w:color w:val="auto"/>
        </w:rPr>
        <w:lastRenderedPageBreak/>
        <w:t>Table of Contents</w:t>
      </w:r>
      <w:bookmarkEnd w:id="2"/>
    </w:p>
    <w:bookmarkStart w:id="3" w:name="_Toc446403811"/>
    <w:bookmarkStart w:id="4" w:name="_Toc315440410"/>
    <w:p w14:paraId="7BFFAB41" w14:textId="77777777" w:rsidR="00956F74" w:rsidRDefault="001F3104">
      <w:pPr>
        <w:pStyle w:val="TOC1"/>
        <w:rPr>
          <w:rFonts w:asciiTheme="minorHAnsi" w:eastAsiaTheme="minorEastAsia" w:hAnsiTheme="minorHAnsi" w:cstheme="minorBidi"/>
          <w:noProof/>
          <w:sz w:val="22"/>
          <w:szCs w:val="22"/>
          <w:lang w:val="en-GB" w:eastAsia="en-GB"/>
        </w:rPr>
      </w:pPr>
      <w:r>
        <w:fldChar w:fldCharType="begin"/>
      </w:r>
      <w:r>
        <w:instrText xml:space="preserve"> TOC \u \t "1 Abcam heading,1" </w:instrText>
      </w:r>
      <w:r>
        <w:fldChar w:fldCharType="separate"/>
      </w:r>
      <w:r w:rsidR="00956F74">
        <w:rPr>
          <w:noProof/>
        </w:rPr>
        <w:t>1.</w:t>
      </w:r>
      <w:r w:rsidR="00956F74">
        <w:rPr>
          <w:rFonts w:asciiTheme="minorHAnsi" w:eastAsiaTheme="minorEastAsia" w:hAnsiTheme="minorHAnsi" w:cstheme="minorBidi"/>
          <w:noProof/>
          <w:sz w:val="22"/>
          <w:szCs w:val="22"/>
          <w:lang w:val="en-GB" w:eastAsia="en-GB"/>
        </w:rPr>
        <w:tab/>
      </w:r>
      <w:r w:rsidR="00956F74">
        <w:rPr>
          <w:noProof/>
        </w:rPr>
        <w:t>Overview</w:t>
      </w:r>
      <w:r w:rsidR="00956F74">
        <w:rPr>
          <w:noProof/>
        </w:rPr>
        <w:tab/>
      </w:r>
      <w:r w:rsidR="00956F74">
        <w:rPr>
          <w:noProof/>
        </w:rPr>
        <w:fldChar w:fldCharType="begin"/>
      </w:r>
      <w:r w:rsidR="00956F74">
        <w:rPr>
          <w:noProof/>
        </w:rPr>
        <w:instrText xml:space="preserve"> PAGEREF _Toc513206651 \h </w:instrText>
      </w:r>
      <w:r w:rsidR="00956F74">
        <w:rPr>
          <w:noProof/>
        </w:rPr>
      </w:r>
      <w:r w:rsidR="00956F74">
        <w:rPr>
          <w:noProof/>
        </w:rPr>
        <w:fldChar w:fldCharType="separate"/>
      </w:r>
      <w:r w:rsidR="00956F74">
        <w:rPr>
          <w:noProof/>
        </w:rPr>
        <w:t>1</w:t>
      </w:r>
      <w:r w:rsidR="00956F74">
        <w:rPr>
          <w:noProof/>
        </w:rPr>
        <w:fldChar w:fldCharType="end"/>
      </w:r>
    </w:p>
    <w:p w14:paraId="1A59C9B6" w14:textId="77777777" w:rsidR="00956F74" w:rsidRDefault="00956F74">
      <w:pPr>
        <w:pStyle w:val="TOC1"/>
        <w:rPr>
          <w:rFonts w:asciiTheme="minorHAnsi" w:eastAsiaTheme="minorEastAsia" w:hAnsiTheme="minorHAnsi" w:cstheme="minorBidi"/>
          <w:noProof/>
          <w:sz w:val="22"/>
          <w:szCs w:val="22"/>
          <w:lang w:val="en-GB" w:eastAsia="en-GB"/>
        </w:rPr>
      </w:pPr>
      <w:r>
        <w:rPr>
          <w:noProof/>
        </w:rPr>
        <w:t>2.</w:t>
      </w:r>
      <w:r>
        <w:rPr>
          <w:rFonts w:asciiTheme="minorHAnsi" w:eastAsiaTheme="minorEastAsia" w:hAnsiTheme="minorHAnsi" w:cstheme="minorBidi"/>
          <w:noProof/>
          <w:sz w:val="22"/>
          <w:szCs w:val="22"/>
          <w:lang w:val="en-GB" w:eastAsia="en-GB"/>
        </w:rPr>
        <w:tab/>
      </w:r>
      <w:r>
        <w:rPr>
          <w:noProof/>
        </w:rPr>
        <w:t>Materials Supplied and Storage</w:t>
      </w:r>
      <w:r>
        <w:rPr>
          <w:noProof/>
        </w:rPr>
        <w:tab/>
      </w:r>
      <w:r>
        <w:rPr>
          <w:noProof/>
        </w:rPr>
        <w:fldChar w:fldCharType="begin"/>
      </w:r>
      <w:r>
        <w:rPr>
          <w:noProof/>
        </w:rPr>
        <w:instrText xml:space="preserve"> PAGEREF _Toc513206652 \h </w:instrText>
      </w:r>
      <w:r>
        <w:rPr>
          <w:noProof/>
        </w:rPr>
      </w:r>
      <w:r>
        <w:rPr>
          <w:noProof/>
        </w:rPr>
        <w:fldChar w:fldCharType="separate"/>
      </w:r>
      <w:r>
        <w:rPr>
          <w:noProof/>
        </w:rPr>
        <w:t>2</w:t>
      </w:r>
      <w:r>
        <w:rPr>
          <w:noProof/>
        </w:rPr>
        <w:fldChar w:fldCharType="end"/>
      </w:r>
    </w:p>
    <w:p w14:paraId="019C1094" w14:textId="77777777" w:rsidR="00956F74" w:rsidRDefault="00956F74">
      <w:pPr>
        <w:pStyle w:val="TOC1"/>
        <w:rPr>
          <w:rFonts w:asciiTheme="minorHAnsi" w:eastAsiaTheme="minorEastAsia" w:hAnsiTheme="minorHAnsi" w:cstheme="minorBidi"/>
          <w:noProof/>
          <w:sz w:val="22"/>
          <w:szCs w:val="22"/>
          <w:lang w:val="en-GB" w:eastAsia="en-GB"/>
        </w:rPr>
      </w:pPr>
      <w:r>
        <w:rPr>
          <w:noProof/>
        </w:rPr>
        <w:t>3.</w:t>
      </w:r>
      <w:r>
        <w:rPr>
          <w:rFonts w:asciiTheme="minorHAnsi" w:eastAsiaTheme="minorEastAsia" w:hAnsiTheme="minorHAnsi" w:cstheme="minorBidi"/>
          <w:noProof/>
          <w:sz w:val="22"/>
          <w:szCs w:val="22"/>
          <w:lang w:val="en-GB" w:eastAsia="en-GB"/>
        </w:rPr>
        <w:tab/>
      </w:r>
      <w:r>
        <w:rPr>
          <w:noProof/>
        </w:rPr>
        <w:t>Materials Required, Not Supplied</w:t>
      </w:r>
      <w:r>
        <w:rPr>
          <w:noProof/>
        </w:rPr>
        <w:tab/>
      </w:r>
      <w:r>
        <w:rPr>
          <w:noProof/>
        </w:rPr>
        <w:fldChar w:fldCharType="begin"/>
      </w:r>
      <w:r>
        <w:rPr>
          <w:noProof/>
        </w:rPr>
        <w:instrText xml:space="preserve"> PAGEREF _Toc513206653 \h </w:instrText>
      </w:r>
      <w:r>
        <w:rPr>
          <w:noProof/>
        </w:rPr>
      </w:r>
      <w:r>
        <w:rPr>
          <w:noProof/>
        </w:rPr>
        <w:fldChar w:fldCharType="separate"/>
      </w:r>
      <w:r>
        <w:rPr>
          <w:noProof/>
        </w:rPr>
        <w:t>3</w:t>
      </w:r>
      <w:r>
        <w:rPr>
          <w:noProof/>
        </w:rPr>
        <w:fldChar w:fldCharType="end"/>
      </w:r>
    </w:p>
    <w:p w14:paraId="5B34BFDA" w14:textId="77777777" w:rsidR="00956F74" w:rsidRDefault="00956F74">
      <w:pPr>
        <w:pStyle w:val="TOC1"/>
        <w:rPr>
          <w:rFonts w:asciiTheme="minorHAnsi" w:eastAsiaTheme="minorEastAsia" w:hAnsiTheme="minorHAnsi" w:cstheme="minorBidi"/>
          <w:noProof/>
          <w:sz w:val="22"/>
          <w:szCs w:val="22"/>
          <w:lang w:val="en-GB" w:eastAsia="en-GB"/>
        </w:rPr>
      </w:pPr>
      <w:r>
        <w:rPr>
          <w:noProof/>
        </w:rPr>
        <w:t>4.</w:t>
      </w:r>
      <w:r>
        <w:rPr>
          <w:rFonts w:asciiTheme="minorHAnsi" w:eastAsiaTheme="minorEastAsia" w:hAnsiTheme="minorHAnsi" w:cstheme="minorBidi"/>
          <w:noProof/>
          <w:sz w:val="22"/>
          <w:szCs w:val="22"/>
          <w:lang w:val="en-GB" w:eastAsia="en-GB"/>
        </w:rPr>
        <w:tab/>
      </w:r>
      <w:r>
        <w:rPr>
          <w:noProof/>
        </w:rPr>
        <w:t>General guidelines, precautions, and troubleshooting</w:t>
      </w:r>
      <w:r>
        <w:rPr>
          <w:noProof/>
        </w:rPr>
        <w:tab/>
      </w:r>
      <w:r>
        <w:rPr>
          <w:noProof/>
        </w:rPr>
        <w:fldChar w:fldCharType="begin"/>
      </w:r>
      <w:r>
        <w:rPr>
          <w:noProof/>
        </w:rPr>
        <w:instrText xml:space="preserve"> PAGEREF _Toc513206654 \h </w:instrText>
      </w:r>
      <w:r>
        <w:rPr>
          <w:noProof/>
        </w:rPr>
      </w:r>
      <w:r>
        <w:rPr>
          <w:noProof/>
        </w:rPr>
        <w:fldChar w:fldCharType="separate"/>
      </w:r>
      <w:r>
        <w:rPr>
          <w:noProof/>
        </w:rPr>
        <w:t>4</w:t>
      </w:r>
      <w:r>
        <w:rPr>
          <w:noProof/>
        </w:rPr>
        <w:fldChar w:fldCharType="end"/>
      </w:r>
    </w:p>
    <w:p w14:paraId="11B0EFFB" w14:textId="77777777" w:rsidR="00956F74" w:rsidRDefault="00956F74">
      <w:pPr>
        <w:pStyle w:val="TOC1"/>
        <w:rPr>
          <w:rFonts w:asciiTheme="minorHAnsi" w:eastAsiaTheme="minorEastAsia" w:hAnsiTheme="minorHAnsi" w:cstheme="minorBidi"/>
          <w:noProof/>
          <w:sz w:val="22"/>
          <w:szCs w:val="22"/>
          <w:lang w:val="en-GB" w:eastAsia="en-GB"/>
        </w:rPr>
      </w:pPr>
      <w:r>
        <w:rPr>
          <w:noProof/>
        </w:rPr>
        <w:t>5.</w:t>
      </w:r>
      <w:r>
        <w:rPr>
          <w:rFonts w:asciiTheme="minorHAnsi" w:eastAsiaTheme="minorEastAsia" w:hAnsiTheme="minorHAnsi" w:cstheme="minorBidi"/>
          <w:noProof/>
          <w:sz w:val="22"/>
          <w:szCs w:val="22"/>
          <w:lang w:val="en-GB" w:eastAsia="en-GB"/>
        </w:rPr>
        <w:tab/>
      </w:r>
      <w:r>
        <w:rPr>
          <w:noProof/>
        </w:rPr>
        <w:t>Reagent Preparation</w:t>
      </w:r>
      <w:r>
        <w:rPr>
          <w:noProof/>
        </w:rPr>
        <w:tab/>
      </w:r>
      <w:r>
        <w:rPr>
          <w:noProof/>
        </w:rPr>
        <w:fldChar w:fldCharType="begin"/>
      </w:r>
      <w:r>
        <w:rPr>
          <w:noProof/>
        </w:rPr>
        <w:instrText xml:space="preserve"> PAGEREF _Toc513206655 \h </w:instrText>
      </w:r>
      <w:r>
        <w:rPr>
          <w:noProof/>
        </w:rPr>
      </w:r>
      <w:r>
        <w:rPr>
          <w:noProof/>
        </w:rPr>
        <w:fldChar w:fldCharType="separate"/>
      </w:r>
      <w:r>
        <w:rPr>
          <w:noProof/>
        </w:rPr>
        <w:t>5</w:t>
      </w:r>
      <w:r>
        <w:rPr>
          <w:noProof/>
        </w:rPr>
        <w:fldChar w:fldCharType="end"/>
      </w:r>
    </w:p>
    <w:p w14:paraId="4BF330B2" w14:textId="77777777" w:rsidR="00956F74" w:rsidRDefault="00956F74">
      <w:pPr>
        <w:pStyle w:val="TOC1"/>
        <w:rPr>
          <w:rFonts w:asciiTheme="minorHAnsi" w:eastAsiaTheme="minorEastAsia" w:hAnsiTheme="minorHAnsi" w:cstheme="minorBidi"/>
          <w:noProof/>
          <w:sz w:val="22"/>
          <w:szCs w:val="22"/>
          <w:lang w:val="en-GB" w:eastAsia="en-GB"/>
        </w:rPr>
      </w:pPr>
      <w:r>
        <w:rPr>
          <w:noProof/>
        </w:rPr>
        <w:t>6.</w:t>
      </w:r>
      <w:r>
        <w:rPr>
          <w:rFonts w:asciiTheme="minorHAnsi" w:eastAsiaTheme="minorEastAsia" w:hAnsiTheme="minorHAnsi" w:cstheme="minorBidi"/>
          <w:noProof/>
          <w:sz w:val="22"/>
          <w:szCs w:val="22"/>
          <w:lang w:val="en-GB" w:eastAsia="en-GB"/>
        </w:rPr>
        <w:tab/>
      </w:r>
      <w:r>
        <w:rPr>
          <w:noProof/>
        </w:rPr>
        <w:t>Standard Preparation</w:t>
      </w:r>
      <w:r>
        <w:rPr>
          <w:noProof/>
        </w:rPr>
        <w:tab/>
      </w:r>
      <w:r>
        <w:rPr>
          <w:noProof/>
        </w:rPr>
        <w:fldChar w:fldCharType="begin"/>
      </w:r>
      <w:r>
        <w:rPr>
          <w:noProof/>
        </w:rPr>
        <w:instrText xml:space="preserve"> PAGEREF _Toc513206656 \h </w:instrText>
      </w:r>
      <w:r>
        <w:rPr>
          <w:noProof/>
        </w:rPr>
      </w:r>
      <w:r>
        <w:rPr>
          <w:noProof/>
        </w:rPr>
        <w:fldChar w:fldCharType="separate"/>
      </w:r>
      <w:r>
        <w:rPr>
          <w:noProof/>
        </w:rPr>
        <w:t>7</w:t>
      </w:r>
      <w:r>
        <w:rPr>
          <w:noProof/>
        </w:rPr>
        <w:fldChar w:fldCharType="end"/>
      </w:r>
    </w:p>
    <w:p w14:paraId="4BA00590" w14:textId="77777777" w:rsidR="00956F74" w:rsidRDefault="00956F74">
      <w:pPr>
        <w:pStyle w:val="TOC1"/>
        <w:rPr>
          <w:rFonts w:asciiTheme="minorHAnsi" w:eastAsiaTheme="minorEastAsia" w:hAnsiTheme="minorHAnsi" w:cstheme="minorBidi"/>
          <w:noProof/>
          <w:sz w:val="22"/>
          <w:szCs w:val="22"/>
          <w:lang w:val="en-GB" w:eastAsia="en-GB"/>
        </w:rPr>
      </w:pPr>
      <w:r>
        <w:rPr>
          <w:noProof/>
        </w:rPr>
        <w:t>7.</w:t>
      </w:r>
      <w:r>
        <w:rPr>
          <w:rFonts w:asciiTheme="minorHAnsi" w:eastAsiaTheme="minorEastAsia" w:hAnsiTheme="minorHAnsi" w:cstheme="minorBidi"/>
          <w:noProof/>
          <w:sz w:val="22"/>
          <w:szCs w:val="22"/>
          <w:lang w:val="en-GB" w:eastAsia="en-GB"/>
        </w:rPr>
        <w:tab/>
      </w:r>
      <w:r>
        <w:rPr>
          <w:noProof/>
        </w:rPr>
        <w:t>Sample Preparation</w:t>
      </w:r>
      <w:r>
        <w:rPr>
          <w:noProof/>
        </w:rPr>
        <w:tab/>
      </w:r>
      <w:r>
        <w:rPr>
          <w:noProof/>
        </w:rPr>
        <w:fldChar w:fldCharType="begin"/>
      </w:r>
      <w:r>
        <w:rPr>
          <w:noProof/>
        </w:rPr>
        <w:instrText xml:space="preserve"> PAGEREF _Toc513206657 \h </w:instrText>
      </w:r>
      <w:r>
        <w:rPr>
          <w:noProof/>
        </w:rPr>
      </w:r>
      <w:r>
        <w:rPr>
          <w:noProof/>
        </w:rPr>
        <w:fldChar w:fldCharType="separate"/>
      </w:r>
      <w:r>
        <w:rPr>
          <w:noProof/>
        </w:rPr>
        <w:t>8</w:t>
      </w:r>
      <w:r>
        <w:rPr>
          <w:noProof/>
        </w:rPr>
        <w:fldChar w:fldCharType="end"/>
      </w:r>
    </w:p>
    <w:p w14:paraId="55024A8A" w14:textId="77777777" w:rsidR="00956F74" w:rsidRDefault="00956F74">
      <w:pPr>
        <w:pStyle w:val="TOC1"/>
        <w:rPr>
          <w:rFonts w:asciiTheme="minorHAnsi" w:eastAsiaTheme="minorEastAsia" w:hAnsiTheme="minorHAnsi" w:cstheme="minorBidi"/>
          <w:noProof/>
          <w:sz w:val="22"/>
          <w:szCs w:val="22"/>
          <w:lang w:val="en-GB" w:eastAsia="en-GB"/>
        </w:rPr>
      </w:pPr>
      <w:r>
        <w:rPr>
          <w:noProof/>
        </w:rPr>
        <w:t>8.</w:t>
      </w:r>
      <w:r>
        <w:rPr>
          <w:rFonts w:asciiTheme="minorHAnsi" w:eastAsiaTheme="minorEastAsia" w:hAnsiTheme="minorHAnsi" w:cstheme="minorBidi"/>
          <w:noProof/>
          <w:sz w:val="22"/>
          <w:szCs w:val="22"/>
          <w:lang w:val="en-GB" w:eastAsia="en-GB"/>
        </w:rPr>
        <w:tab/>
      </w:r>
      <w:r>
        <w:rPr>
          <w:noProof/>
        </w:rPr>
        <w:t>Assay Procedure</w:t>
      </w:r>
      <w:r>
        <w:rPr>
          <w:noProof/>
        </w:rPr>
        <w:tab/>
      </w:r>
      <w:r>
        <w:rPr>
          <w:noProof/>
        </w:rPr>
        <w:fldChar w:fldCharType="begin"/>
      </w:r>
      <w:r>
        <w:rPr>
          <w:noProof/>
        </w:rPr>
        <w:instrText xml:space="preserve"> PAGEREF _Toc513206658 \h </w:instrText>
      </w:r>
      <w:r>
        <w:rPr>
          <w:noProof/>
        </w:rPr>
      </w:r>
      <w:r>
        <w:rPr>
          <w:noProof/>
        </w:rPr>
        <w:fldChar w:fldCharType="separate"/>
      </w:r>
      <w:r>
        <w:rPr>
          <w:noProof/>
        </w:rPr>
        <w:t>10</w:t>
      </w:r>
      <w:r>
        <w:rPr>
          <w:noProof/>
        </w:rPr>
        <w:fldChar w:fldCharType="end"/>
      </w:r>
    </w:p>
    <w:p w14:paraId="53F2792E" w14:textId="77777777" w:rsidR="00956F74" w:rsidRDefault="00956F74">
      <w:pPr>
        <w:pStyle w:val="TOC1"/>
        <w:rPr>
          <w:rFonts w:asciiTheme="minorHAnsi" w:eastAsiaTheme="minorEastAsia" w:hAnsiTheme="minorHAnsi" w:cstheme="minorBidi"/>
          <w:noProof/>
          <w:sz w:val="22"/>
          <w:szCs w:val="22"/>
          <w:lang w:val="en-GB" w:eastAsia="en-GB"/>
        </w:rPr>
      </w:pPr>
      <w:r>
        <w:rPr>
          <w:noProof/>
        </w:rPr>
        <w:t>9.</w:t>
      </w:r>
      <w:r>
        <w:rPr>
          <w:rFonts w:asciiTheme="minorHAnsi" w:eastAsiaTheme="minorEastAsia" w:hAnsiTheme="minorHAnsi" w:cstheme="minorBidi"/>
          <w:noProof/>
          <w:sz w:val="22"/>
          <w:szCs w:val="22"/>
          <w:lang w:val="en-GB" w:eastAsia="en-GB"/>
        </w:rPr>
        <w:tab/>
      </w:r>
      <w:r>
        <w:rPr>
          <w:noProof/>
        </w:rPr>
        <w:t>FAQs / Troubleshooting</w:t>
      </w:r>
      <w:r>
        <w:rPr>
          <w:noProof/>
        </w:rPr>
        <w:tab/>
      </w:r>
      <w:r>
        <w:rPr>
          <w:noProof/>
        </w:rPr>
        <w:fldChar w:fldCharType="begin"/>
      </w:r>
      <w:r>
        <w:rPr>
          <w:noProof/>
        </w:rPr>
        <w:instrText xml:space="preserve"> PAGEREF _Toc513206659 \h </w:instrText>
      </w:r>
      <w:r>
        <w:rPr>
          <w:noProof/>
        </w:rPr>
      </w:r>
      <w:r>
        <w:rPr>
          <w:noProof/>
        </w:rPr>
        <w:fldChar w:fldCharType="separate"/>
      </w:r>
      <w:r>
        <w:rPr>
          <w:noProof/>
        </w:rPr>
        <w:t>11</w:t>
      </w:r>
      <w:r>
        <w:rPr>
          <w:noProof/>
        </w:rPr>
        <w:fldChar w:fldCharType="end"/>
      </w:r>
    </w:p>
    <w:p w14:paraId="181FCCE1" w14:textId="77777777" w:rsidR="00956F74" w:rsidRDefault="00956F74">
      <w:pPr>
        <w:pStyle w:val="TOC1"/>
        <w:rPr>
          <w:rFonts w:asciiTheme="minorHAnsi" w:eastAsiaTheme="minorEastAsia" w:hAnsiTheme="minorHAnsi" w:cstheme="minorBidi"/>
          <w:noProof/>
          <w:sz w:val="22"/>
          <w:szCs w:val="22"/>
          <w:lang w:val="en-GB" w:eastAsia="en-GB"/>
        </w:rPr>
      </w:pPr>
      <w:r>
        <w:rPr>
          <w:noProof/>
        </w:rPr>
        <w:t>10.</w:t>
      </w:r>
      <w:r>
        <w:rPr>
          <w:rFonts w:asciiTheme="minorHAnsi" w:eastAsiaTheme="minorEastAsia" w:hAnsiTheme="minorHAnsi" w:cstheme="minorBidi"/>
          <w:noProof/>
          <w:sz w:val="22"/>
          <w:szCs w:val="22"/>
          <w:lang w:val="en-GB" w:eastAsia="en-GB"/>
        </w:rPr>
        <w:tab/>
      </w:r>
      <w:r>
        <w:rPr>
          <w:noProof/>
        </w:rPr>
        <w:t>Typical Data</w:t>
      </w:r>
      <w:r>
        <w:rPr>
          <w:noProof/>
        </w:rPr>
        <w:tab/>
      </w:r>
      <w:r>
        <w:rPr>
          <w:noProof/>
        </w:rPr>
        <w:fldChar w:fldCharType="begin"/>
      </w:r>
      <w:r>
        <w:rPr>
          <w:noProof/>
        </w:rPr>
        <w:instrText xml:space="preserve"> PAGEREF _Toc513206660 \h </w:instrText>
      </w:r>
      <w:r>
        <w:rPr>
          <w:noProof/>
        </w:rPr>
      </w:r>
      <w:r>
        <w:rPr>
          <w:noProof/>
        </w:rPr>
        <w:fldChar w:fldCharType="separate"/>
      </w:r>
      <w:r>
        <w:rPr>
          <w:noProof/>
        </w:rPr>
        <w:t>12</w:t>
      </w:r>
      <w:r>
        <w:rPr>
          <w:noProof/>
        </w:rPr>
        <w:fldChar w:fldCharType="end"/>
      </w:r>
    </w:p>
    <w:p w14:paraId="17038E2F" w14:textId="77777777" w:rsidR="00956F74" w:rsidRDefault="00956F74">
      <w:pPr>
        <w:pStyle w:val="TOC1"/>
        <w:rPr>
          <w:rFonts w:asciiTheme="minorHAnsi" w:eastAsiaTheme="minorEastAsia" w:hAnsiTheme="minorHAnsi" w:cstheme="minorBidi"/>
          <w:noProof/>
          <w:sz w:val="22"/>
          <w:szCs w:val="22"/>
          <w:lang w:val="en-GB" w:eastAsia="en-GB"/>
        </w:rPr>
      </w:pPr>
      <w:r>
        <w:rPr>
          <w:noProof/>
        </w:rPr>
        <w:t>11.</w:t>
      </w:r>
      <w:r>
        <w:rPr>
          <w:rFonts w:asciiTheme="minorHAnsi" w:eastAsiaTheme="minorEastAsia" w:hAnsiTheme="minorHAnsi" w:cstheme="minorBidi"/>
          <w:noProof/>
          <w:sz w:val="22"/>
          <w:szCs w:val="22"/>
          <w:lang w:val="en-GB" w:eastAsia="en-GB"/>
        </w:rPr>
        <w:tab/>
      </w:r>
      <w:r>
        <w:rPr>
          <w:noProof/>
        </w:rPr>
        <w:t>Notes</w:t>
      </w:r>
      <w:r>
        <w:rPr>
          <w:noProof/>
        </w:rPr>
        <w:tab/>
      </w:r>
      <w:r>
        <w:rPr>
          <w:noProof/>
        </w:rPr>
        <w:fldChar w:fldCharType="begin"/>
      </w:r>
      <w:r>
        <w:rPr>
          <w:noProof/>
        </w:rPr>
        <w:instrText xml:space="preserve"> PAGEREF _Toc513206661 \h </w:instrText>
      </w:r>
      <w:r>
        <w:rPr>
          <w:noProof/>
        </w:rPr>
      </w:r>
      <w:r>
        <w:rPr>
          <w:noProof/>
        </w:rPr>
        <w:fldChar w:fldCharType="separate"/>
      </w:r>
      <w:r>
        <w:rPr>
          <w:noProof/>
        </w:rPr>
        <w:t>14</w:t>
      </w:r>
      <w:r>
        <w:rPr>
          <w:noProof/>
        </w:rPr>
        <w:fldChar w:fldCharType="end"/>
      </w:r>
    </w:p>
    <w:p w14:paraId="7E726E9F" w14:textId="77777777" w:rsidR="00B9305B" w:rsidRDefault="001F3104" w:rsidP="00595684">
      <w:pPr>
        <w:pStyle w:val="TOC1"/>
      </w:pPr>
      <w:r>
        <w:fldChar w:fldCharType="end"/>
      </w:r>
    </w:p>
    <w:p w14:paraId="070AC9E5" w14:textId="77777777" w:rsidR="00E75A3C" w:rsidRPr="00E75A3C" w:rsidRDefault="00E75A3C" w:rsidP="00E75A3C">
      <w:pPr>
        <w:sectPr w:rsidR="00E75A3C" w:rsidRPr="00E75A3C" w:rsidSect="00003378">
          <w:headerReference w:type="even" r:id="rId8"/>
          <w:headerReference w:type="default" r:id="rId9"/>
          <w:footerReference w:type="even" r:id="rId10"/>
          <w:footerReference w:type="default" r:id="rId11"/>
          <w:footerReference w:type="first" r:id="rId12"/>
          <w:pgSz w:w="8400" w:h="11900"/>
          <w:pgMar w:top="737" w:right="737" w:bottom="737" w:left="1021" w:header="0" w:footer="0" w:gutter="0"/>
          <w:pgNumType w:start="1"/>
          <w:cols w:space="708"/>
          <w:docGrid w:linePitch="272"/>
        </w:sectPr>
      </w:pPr>
      <w:r>
        <w:t xml:space="preserve">   </w:t>
      </w:r>
    </w:p>
    <w:p w14:paraId="43EFFAAE" w14:textId="77777777" w:rsidR="000E4FA8" w:rsidRPr="002A066A" w:rsidRDefault="000E4FA8" w:rsidP="00380497">
      <w:pPr>
        <w:pStyle w:val="1Abcamheading"/>
      </w:pPr>
      <w:bookmarkStart w:id="5" w:name="_Toc513206651"/>
      <w:r w:rsidRPr="002A066A">
        <w:lastRenderedPageBreak/>
        <w:t>Overview</w:t>
      </w:r>
      <w:bookmarkEnd w:id="3"/>
      <w:bookmarkEnd w:id="5"/>
    </w:p>
    <w:p w14:paraId="6870D0A8" w14:textId="77777777" w:rsidR="000E5230" w:rsidRDefault="00BC7E85" w:rsidP="000E5230">
      <w:pPr>
        <w:pStyle w:val="1AbcamStandardtext"/>
      </w:pPr>
      <w:r w:rsidRPr="00BC7E85">
        <w:t xml:space="preserve">Colorimetric ELISA cAMP Assay Kit </w:t>
      </w:r>
      <w:r w:rsidR="000E5230">
        <w:t>(ab234</w:t>
      </w:r>
      <w:r>
        <w:t>585</w:t>
      </w:r>
      <w:r w:rsidR="000E5230">
        <w:t xml:space="preserve">) </w:t>
      </w:r>
      <w:r w:rsidR="003E6A6E" w:rsidRPr="003E6A6E">
        <w:t>is based on the competition between HRP-labeled cAMP and free cAMP for a fixed number of cAMP antibody binding sites. HRP-cAMP is displaced from the HRP-cAMP/anti-cAMP antibody complex by unlabeled free cAMP. In the absence of cAMP, HRP-cAMP conjugate is bound to anti-cAMP antibody exclusively. However, the unlabeled free cAMP in the test samples competes for anti-cAMP antibody with the HRP-cAMP antibody conjugate, therefore inhibits the binding of HRP-cAMP to anti-cAMP antibody</w:t>
      </w:r>
      <w:r w:rsidR="004C66C6">
        <w:t xml:space="preserve">. </w:t>
      </w:r>
      <w:r w:rsidR="003E6A6E">
        <w:t xml:space="preserve">The kit </w:t>
      </w:r>
      <w:r w:rsidR="00FB2311" w:rsidRPr="00FB2311">
        <w:t>provides the sensitive method for detecting adenylate cyclase activity in biochemical or cell-based assay system. Compared to other ELISA cAMP assay kits, our kit eliminates the tedious acetylation step, and provides the ready-to-use Anti-cAMP Ab coated 96-well plate and HRP substrate Green</w:t>
      </w:r>
      <w:r w:rsidR="00FB2311">
        <w:t xml:space="preserve"> Probe</w:t>
      </w:r>
      <w:r w:rsidR="00FB2311" w:rsidRPr="00FB2311">
        <w:t xml:space="preserve"> to quantify the HRP activity. The color product formed is proportional to the activity of HRP-cAMP.</w:t>
      </w:r>
    </w:p>
    <w:p w14:paraId="4B01A901" w14:textId="77777777" w:rsidR="000E5230" w:rsidRDefault="000E5230" w:rsidP="000E5230">
      <w:pPr>
        <w:pStyle w:val="1AbcamStandardtext"/>
      </w:pPr>
    </w:p>
    <w:p w14:paraId="19BD5B64" w14:textId="77777777" w:rsidR="000E5230" w:rsidRPr="00E50DB1" w:rsidRDefault="000E5230" w:rsidP="000E5230">
      <w:pPr>
        <w:pStyle w:val="1AbcamStandardtext"/>
        <w:jc w:val="center"/>
      </w:pPr>
      <w:r w:rsidRPr="00E50DB1">
        <w:t xml:space="preserve">Prepare </w:t>
      </w:r>
      <w:r w:rsidR="00151D30">
        <w:t>samples</w:t>
      </w:r>
      <w:r w:rsidRPr="00E50DB1">
        <w:t>.</w:t>
      </w:r>
    </w:p>
    <w:p w14:paraId="1067BE82" w14:textId="77777777" w:rsidR="000E5230" w:rsidRPr="00E50DB1" w:rsidRDefault="000E5230" w:rsidP="000E5230">
      <w:pPr>
        <w:pStyle w:val="1AbcamStandardtext"/>
        <w:jc w:val="center"/>
      </w:pPr>
      <w:r w:rsidRPr="00E50DB1">
        <w:rPr>
          <w:noProof/>
          <w:lang w:val="en-GB" w:eastAsia="en-GB"/>
        </w:rPr>
        <mc:AlternateContent>
          <mc:Choice Requires="wps">
            <w:drawing>
              <wp:anchor distT="0" distB="0" distL="114300" distR="114300" simplePos="0" relativeHeight="251659264" behindDoc="0" locked="0" layoutInCell="1" allowOverlap="1" wp14:anchorId="046E74C9" wp14:editId="1C82FAB2">
                <wp:simplePos x="0" y="0"/>
                <wp:positionH relativeFrom="margin">
                  <wp:posOffset>2015490</wp:posOffset>
                </wp:positionH>
                <wp:positionV relativeFrom="paragraph">
                  <wp:posOffset>45720</wp:posOffset>
                </wp:positionV>
                <wp:extent cx="180975" cy="231140"/>
                <wp:effectExtent l="38100" t="0" r="28575" b="3556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5499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158.7pt;margin-top:3.6pt;width:14.25pt;height:18.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nH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">
                <w10:wrap anchorx="margin"/>
              </v:shape>
            </w:pict>
          </mc:Fallback>
        </mc:AlternateContent>
      </w:r>
    </w:p>
    <w:p w14:paraId="77043706" w14:textId="77777777" w:rsidR="000E5230" w:rsidRPr="00E50DB1" w:rsidRDefault="000E5230" w:rsidP="000E5230">
      <w:pPr>
        <w:pStyle w:val="1AbcamStandardtext"/>
        <w:jc w:val="center"/>
      </w:pPr>
    </w:p>
    <w:p w14:paraId="77BFCB0D" w14:textId="77777777" w:rsidR="000E5230" w:rsidRPr="00E50DB1" w:rsidRDefault="00151D30" w:rsidP="000E5230">
      <w:pPr>
        <w:pStyle w:val="1AbcamStandardtext"/>
        <w:jc w:val="center"/>
      </w:pPr>
      <w:r w:rsidRPr="00151D30">
        <w:t>Add cAMP standard or test samples into the anti-cAMP coated 96-well plate</w:t>
      </w:r>
      <w:r w:rsidR="006564AE">
        <w:t xml:space="preserve"> and i</w:t>
      </w:r>
      <w:r w:rsidR="006564AE" w:rsidRPr="00151D30">
        <w:t xml:space="preserve">ncubate at </w:t>
      </w:r>
      <w:r w:rsidR="006564AE">
        <w:t>room temperature</w:t>
      </w:r>
      <w:r w:rsidR="006564AE" w:rsidRPr="00151D30">
        <w:t xml:space="preserve"> for 5-10 min</w:t>
      </w:r>
      <w:r w:rsidR="006564AE">
        <w:t>utes</w:t>
      </w:r>
      <w:r w:rsidR="000E5230" w:rsidRPr="00E50DB1">
        <w:t>.</w:t>
      </w:r>
    </w:p>
    <w:p w14:paraId="13DDA4E4" w14:textId="77777777" w:rsidR="000E5230" w:rsidRDefault="000E5230" w:rsidP="000E5230">
      <w:pPr>
        <w:pStyle w:val="1AbcamStandardtext"/>
        <w:jc w:val="center"/>
      </w:pPr>
      <w:r w:rsidRPr="002A066A">
        <w:rPr>
          <w:noProof/>
          <w:lang w:val="en-GB" w:eastAsia="en-GB"/>
        </w:rPr>
        <mc:AlternateContent>
          <mc:Choice Requires="wps">
            <w:drawing>
              <wp:anchor distT="0" distB="0" distL="114300" distR="114300" simplePos="0" relativeHeight="251660288" behindDoc="0" locked="0" layoutInCell="1" allowOverlap="1" wp14:anchorId="67D83090" wp14:editId="6BCC0377">
                <wp:simplePos x="0" y="0"/>
                <wp:positionH relativeFrom="margin">
                  <wp:posOffset>2015490</wp:posOffset>
                </wp:positionH>
                <wp:positionV relativeFrom="paragraph">
                  <wp:posOffset>48895</wp:posOffset>
                </wp:positionV>
                <wp:extent cx="180975" cy="231140"/>
                <wp:effectExtent l="38100" t="0" r="28575" b="3556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D6F29" id="AutoShape 9" o:spid="_x0000_s1026" type="#_x0000_t67" style="position:absolute;margin-left:158.7pt;margin-top:3.85pt;width:14.25pt;height:18.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G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">
                <w10:wrap anchorx="margin"/>
              </v:shape>
            </w:pict>
          </mc:Fallback>
        </mc:AlternateContent>
      </w:r>
    </w:p>
    <w:p w14:paraId="390B7959" w14:textId="77777777" w:rsidR="000E5230" w:rsidRPr="002A066A" w:rsidRDefault="000E5230" w:rsidP="000E5230">
      <w:pPr>
        <w:pStyle w:val="1AbcamStandardtext"/>
        <w:jc w:val="center"/>
      </w:pPr>
    </w:p>
    <w:p w14:paraId="083B1FDB" w14:textId="77777777" w:rsidR="000E5230" w:rsidRPr="002A066A" w:rsidRDefault="006564AE" w:rsidP="006564AE">
      <w:pPr>
        <w:pStyle w:val="1AbcamStandardtext"/>
        <w:jc w:val="center"/>
      </w:pPr>
      <w:r w:rsidRPr="00AE5A72">
        <w:t>Add 1X HRP-cAMP conjugate</w:t>
      </w:r>
      <w:r>
        <w:t xml:space="preserve"> and Incubate at room temperature</w:t>
      </w:r>
      <w:r w:rsidRPr="00AE5A72">
        <w:t xml:space="preserve"> for 3 hours</w:t>
      </w:r>
      <w:r w:rsidR="000E5230" w:rsidRPr="00DD50AC">
        <w:t>.</w:t>
      </w:r>
    </w:p>
    <w:p w14:paraId="5F41C3D6" w14:textId="77777777" w:rsidR="000E5230" w:rsidRDefault="000E5230" w:rsidP="000E5230">
      <w:pPr>
        <w:pStyle w:val="1AbcamStandardtext"/>
        <w:jc w:val="center"/>
        <w:rPr>
          <w:lang w:val="en-GB"/>
        </w:rPr>
      </w:pPr>
      <w:r w:rsidRPr="002A066A">
        <w:rPr>
          <w:noProof/>
          <w:lang w:val="en-GB" w:eastAsia="en-GB"/>
        </w:rPr>
        <mc:AlternateContent>
          <mc:Choice Requires="wps">
            <w:drawing>
              <wp:anchor distT="0" distB="0" distL="114300" distR="114300" simplePos="0" relativeHeight="251663360" behindDoc="0" locked="0" layoutInCell="1" allowOverlap="1" wp14:anchorId="0CADCF70" wp14:editId="02FBC20D">
                <wp:simplePos x="0" y="0"/>
                <wp:positionH relativeFrom="margin">
                  <wp:align>center</wp:align>
                </wp:positionH>
                <wp:positionV relativeFrom="paragraph">
                  <wp:posOffset>60960</wp:posOffset>
                </wp:positionV>
                <wp:extent cx="180975" cy="231140"/>
                <wp:effectExtent l="38100" t="0" r="28575" b="3556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F76D3" id="AutoShape 9" o:spid="_x0000_s1026" type="#_x0000_t67" style="position:absolute;margin-left:0;margin-top:4.8pt;width:14.25pt;height:18.2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">
                <w10:wrap anchorx="margin"/>
              </v:shape>
            </w:pict>
          </mc:Fallback>
        </mc:AlternateContent>
      </w:r>
    </w:p>
    <w:p w14:paraId="7902DA2E" w14:textId="77777777" w:rsidR="000E5230" w:rsidRPr="002A066A" w:rsidRDefault="000E5230" w:rsidP="000E5230">
      <w:pPr>
        <w:pStyle w:val="1AbcamStandardtext"/>
        <w:jc w:val="center"/>
        <w:rPr>
          <w:lang w:val="en-GB"/>
        </w:rPr>
      </w:pPr>
    </w:p>
    <w:p w14:paraId="7D79170F" w14:textId="77777777" w:rsidR="000E5230" w:rsidRDefault="007C2D7A" w:rsidP="000E5230">
      <w:pPr>
        <w:pStyle w:val="1AbcamStandardtext"/>
        <w:jc w:val="center"/>
      </w:pPr>
      <w:r w:rsidRPr="007C2D7A">
        <w:t xml:space="preserve">Wash </w:t>
      </w:r>
      <w:r>
        <w:t xml:space="preserve">wells </w:t>
      </w:r>
      <w:r w:rsidRPr="007C2D7A">
        <w:t>4 times with Washing Buffer</w:t>
      </w:r>
      <w:r w:rsidR="000E5230">
        <w:t>.</w:t>
      </w:r>
      <w:r>
        <w:t xml:space="preserve"> </w:t>
      </w:r>
      <w:r w:rsidRPr="007C2D7A">
        <w:t>Add Green</w:t>
      </w:r>
      <w:r>
        <w:t xml:space="preserve"> Probe and i</w:t>
      </w:r>
      <w:r w:rsidRPr="007C2D7A">
        <w:t xml:space="preserve">ncubate </w:t>
      </w:r>
      <w:r w:rsidR="00D44C43" w:rsidRPr="007C2D7A">
        <w:t>at room</w:t>
      </w:r>
      <w:r w:rsidRPr="007C2D7A">
        <w:t xml:space="preserve"> temperature for 1 to 3 hours</w:t>
      </w:r>
    </w:p>
    <w:p w14:paraId="2976A07F" w14:textId="77777777" w:rsidR="000E5230" w:rsidRDefault="000E5230" w:rsidP="000E5230">
      <w:pPr>
        <w:pStyle w:val="1AbcamStandardtext"/>
        <w:jc w:val="center"/>
        <w:rPr>
          <w:lang w:val="en-GB"/>
        </w:rPr>
      </w:pPr>
      <w:r w:rsidRPr="002A066A">
        <w:rPr>
          <w:noProof/>
          <w:lang w:val="en-GB" w:eastAsia="en-GB"/>
        </w:rPr>
        <mc:AlternateContent>
          <mc:Choice Requires="wps">
            <w:drawing>
              <wp:anchor distT="0" distB="0" distL="114300" distR="114300" simplePos="0" relativeHeight="251661312" behindDoc="0" locked="0" layoutInCell="1" allowOverlap="1" wp14:anchorId="0F500F58" wp14:editId="0D69534E">
                <wp:simplePos x="0" y="0"/>
                <wp:positionH relativeFrom="margin">
                  <wp:posOffset>2005965</wp:posOffset>
                </wp:positionH>
                <wp:positionV relativeFrom="paragraph">
                  <wp:posOffset>60960</wp:posOffset>
                </wp:positionV>
                <wp:extent cx="180975" cy="231140"/>
                <wp:effectExtent l="38100" t="0" r="28575" b="3556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54855" id="AutoShape 10" o:spid="_x0000_s1026" type="#_x0000_t67" style="position:absolute;margin-left:157.95pt;margin-top:4.8pt;width:14.25pt;height:18.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WhoQwIAAJI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">
                <w10:wrap anchorx="margin"/>
              </v:shape>
            </w:pict>
          </mc:Fallback>
        </mc:AlternateContent>
      </w:r>
    </w:p>
    <w:p w14:paraId="46F80054" w14:textId="77777777" w:rsidR="000E5230" w:rsidRPr="002A066A" w:rsidRDefault="000E5230" w:rsidP="000E5230">
      <w:pPr>
        <w:pStyle w:val="1AbcamStandardtext"/>
        <w:jc w:val="center"/>
        <w:rPr>
          <w:lang w:val="en-GB"/>
        </w:rPr>
      </w:pPr>
    </w:p>
    <w:p w14:paraId="33316857" w14:textId="77777777" w:rsidR="000E5230" w:rsidRPr="002A066A" w:rsidRDefault="007C2D7A" w:rsidP="000E5230">
      <w:pPr>
        <w:pStyle w:val="1AbcamStandardtext"/>
        <w:jc w:val="center"/>
      </w:pPr>
      <w:r w:rsidRPr="007C2D7A">
        <w:t>Monitor absorbance increase at 405, 650 or 740 nm</w:t>
      </w:r>
      <w:r w:rsidR="000E5230">
        <w:t>.</w:t>
      </w:r>
    </w:p>
    <w:p w14:paraId="097C9292" w14:textId="77777777" w:rsidR="000E5230" w:rsidRDefault="000E5230" w:rsidP="000E5230">
      <w:pPr>
        <w:pStyle w:val="1AbcamStandardtext"/>
      </w:pPr>
    </w:p>
    <w:p w14:paraId="0B0FB107" w14:textId="77777777" w:rsidR="000E5230" w:rsidRDefault="000E5230" w:rsidP="000E5230">
      <w:pPr>
        <w:pStyle w:val="1AbcamStandardtext"/>
      </w:pPr>
    </w:p>
    <w:p w14:paraId="7406FFAE" w14:textId="77777777" w:rsidR="000E5230" w:rsidRDefault="000E5230" w:rsidP="000E5230">
      <w:pPr>
        <w:pStyle w:val="1AbcamStandardtext"/>
      </w:pPr>
    </w:p>
    <w:p w14:paraId="4B8BA182" w14:textId="77777777" w:rsidR="000E4FA8" w:rsidRDefault="000E4FA8" w:rsidP="001E2DD7">
      <w:pPr>
        <w:pStyle w:val="1Abcamheading"/>
      </w:pPr>
      <w:bookmarkStart w:id="6" w:name="_Toc446403816"/>
      <w:bookmarkStart w:id="7" w:name="_Toc513206652"/>
      <w:r w:rsidRPr="002A066A">
        <w:lastRenderedPageBreak/>
        <w:t xml:space="preserve">Materials </w:t>
      </w:r>
      <w:r w:rsidR="00174FD5" w:rsidRPr="002A066A">
        <w:t>S</w:t>
      </w:r>
      <w:r w:rsidRPr="002A066A">
        <w:t>upplied</w:t>
      </w:r>
      <w:bookmarkEnd w:id="6"/>
      <w:r w:rsidR="00DC1BE4">
        <w:t xml:space="preserve"> and S</w:t>
      </w:r>
      <w:r w:rsidR="00BA030F">
        <w:t>torage</w:t>
      </w:r>
      <w:bookmarkEnd w:id="7"/>
    </w:p>
    <w:p w14:paraId="46BFD643" w14:textId="77777777" w:rsidR="001402DA" w:rsidRDefault="00DC1BE4" w:rsidP="00DC1BE4">
      <w:r>
        <w:t xml:space="preserve">Store </w:t>
      </w:r>
      <w:r w:rsidRPr="000E5230">
        <w:t xml:space="preserve">kit at </w:t>
      </w:r>
      <w:r w:rsidR="00BF5F19">
        <w:t>4</w:t>
      </w:r>
      <w:r w:rsidRPr="000E5230">
        <w:t xml:space="preserve">°C </w:t>
      </w:r>
      <w:r w:rsidR="000E5230">
        <w:t>in the dark</w:t>
      </w:r>
      <w:r w:rsidRPr="000E5230">
        <w:t xml:space="preserve"> </w:t>
      </w:r>
      <w:r w:rsidR="00C82B34" w:rsidRPr="000E5230">
        <w:t xml:space="preserve">immediately </w:t>
      </w:r>
      <w:r w:rsidRPr="000E5230">
        <w:t>on receipt</w:t>
      </w:r>
      <w:r w:rsidR="00C82B34" w:rsidRPr="000E5230">
        <w:t xml:space="preserve"> and</w:t>
      </w:r>
      <w:r w:rsidR="00C82B34">
        <w:t xml:space="preserve"> check below for storage for individual components</w:t>
      </w:r>
      <w:r>
        <w:t xml:space="preserve">. Kit can be stored for 1 year from receipt, if components have not been reconstituted. </w:t>
      </w:r>
    </w:p>
    <w:p w14:paraId="488BA09B" w14:textId="77777777" w:rsidR="00DC1BE4" w:rsidRDefault="00DC1BE4" w:rsidP="00DC1BE4">
      <w:r>
        <w:t xml:space="preserve">Aliquot components in working volumes before storing at the recommended temperature. </w:t>
      </w:r>
    </w:p>
    <w:p w14:paraId="2F9D331A" w14:textId="77777777" w:rsidR="006B6677" w:rsidRDefault="006B6677" w:rsidP="00DC1BE4">
      <w:r>
        <w:t>Avoid repeated freeze-thaws of reagents.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1"/>
        <w:gridCol w:w="1137"/>
        <w:gridCol w:w="1202"/>
        <w:gridCol w:w="1421"/>
        <w:gridCol w:w="1421"/>
      </w:tblGrid>
      <w:tr w:rsidR="00682062" w:rsidRPr="002A066A" w14:paraId="31277DCC" w14:textId="77777777" w:rsidTr="00682062">
        <w:trPr>
          <w:trHeight w:val="306"/>
          <w:jc w:val="center"/>
        </w:trPr>
        <w:tc>
          <w:tcPr>
            <w:tcW w:w="0" w:type="auto"/>
            <w:vAlign w:val="center"/>
          </w:tcPr>
          <w:p w14:paraId="3CBE294A" w14:textId="77777777" w:rsidR="00682062" w:rsidRPr="002A066A" w:rsidRDefault="00682062" w:rsidP="00682062">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Item</w:t>
            </w:r>
          </w:p>
        </w:tc>
        <w:tc>
          <w:tcPr>
            <w:tcW w:w="0" w:type="auto"/>
            <w:vAlign w:val="center"/>
          </w:tcPr>
          <w:p w14:paraId="6642C23D" w14:textId="77777777" w:rsidR="00682062" w:rsidRPr="002A066A" w:rsidRDefault="00682062" w:rsidP="00682062">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Quantity</w:t>
            </w:r>
            <w:r>
              <w:rPr>
                <w:rFonts w:cs="Arial"/>
                <w:b/>
                <w:bCs/>
                <w:color w:val="000000"/>
                <w:szCs w:val="18"/>
                <w:lang w:val="en-GB"/>
              </w:rPr>
              <w:t xml:space="preserve"> 1 plate</w:t>
            </w:r>
          </w:p>
        </w:tc>
        <w:tc>
          <w:tcPr>
            <w:tcW w:w="0" w:type="auto"/>
            <w:vAlign w:val="center"/>
          </w:tcPr>
          <w:p w14:paraId="2A228D81" w14:textId="77777777" w:rsidR="00682062" w:rsidRPr="002A066A" w:rsidRDefault="00682062" w:rsidP="00682062">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Quantity</w:t>
            </w:r>
            <w:r>
              <w:rPr>
                <w:rFonts w:cs="Arial"/>
                <w:b/>
                <w:bCs/>
                <w:color w:val="000000"/>
                <w:szCs w:val="18"/>
                <w:lang w:val="en-GB"/>
              </w:rPr>
              <w:t xml:space="preserve"> 10 plates</w:t>
            </w:r>
          </w:p>
        </w:tc>
        <w:tc>
          <w:tcPr>
            <w:tcW w:w="1247" w:type="dxa"/>
            <w:vAlign w:val="center"/>
          </w:tcPr>
          <w:p w14:paraId="0A9B648F" w14:textId="77777777" w:rsidR="00682062" w:rsidRPr="002A066A" w:rsidRDefault="00682062" w:rsidP="00682062">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 xml:space="preserve">Storage </w:t>
            </w:r>
            <w:r>
              <w:rPr>
                <w:rFonts w:cs="Arial"/>
                <w:b/>
                <w:bCs/>
                <w:color w:val="000000"/>
                <w:szCs w:val="18"/>
                <w:lang w:val="en-GB"/>
              </w:rPr>
              <w:t>temperature</w:t>
            </w:r>
            <w:r w:rsidRPr="002A066A">
              <w:rPr>
                <w:rFonts w:cs="Arial"/>
                <w:b/>
                <w:bCs/>
                <w:color w:val="000000"/>
                <w:szCs w:val="18"/>
                <w:lang w:val="en-GB"/>
              </w:rPr>
              <w:t xml:space="preserve"> (</w:t>
            </w:r>
            <w:r>
              <w:rPr>
                <w:rFonts w:cs="Arial"/>
                <w:b/>
                <w:bCs/>
                <w:color w:val="000000"/>
                <w:szCs w:val="18"/>
                <w:lang w:val="en-GB"/>
              </w:rPr>
              <w:t>b</w:t>
            </w:r>
            <w:r w:rsidRPr="002A066A">
              <w:rPr>
                <w:rFonts w:cs="Arial"/>
                <w:b/>
                <w:bCs/>
                <w:color w:val="000000"/>
                <w:szCs w:val="18"/>
                <w:lang w:val="en-GB"/>
              </w:rPr>
              <w:t>efore prep)</w:t>
            </w:r>
          </w:p>
        </w:tc>
        <w:tc>
          <w:tcPr>
            <w:tcW w:w="1247" w:type="dxa"/>
            <w:vAlign w:val="center"/>
          </w:tcPr>
          <w:p w14:paraId="066D7B7F" w14:textId="77777777" w:rsidR="00682062" w:rsidRPr="002A066A" w:rsidRDefault="00682062" w:rsidP="00682062">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 xml:space="preserve">Storage </w:t>
            </w:r>
            <w:r>
              <w:rPr>
                <w:rFonts w:cs="Arial"/>
                <w:b/>
                <w:bCs/>
                <w:color w:val="000000"/>
                <w:szCs w:val="18"/>
                <w:lang w:val="en-GB"/>
              </w:rPr>
              <w:t>temperature</w:t>
            </w:r>
            <w:r w:rsidRPr="002A066A">
              <w:rPr>
                <w:rFonts w:cs="Arial"/>
                <w:b/>
                <w:bCs/>
                <w:color w:val="000000"/>
                <w:szCs w:val="18"/>
                <w:lang w:val="en-GB"/>
              </w:rPr>
              <w:t xml:space="preserve"> (</w:t>
            </w:r>
            <w:r>
              <w:rPr>
                <w:rFonts w:cs="Arial"/>
                <w:b/>
                <w:bCs/>
                <w:color w:val="000000"/>
                <w:szCs w:val="18"/>
                <w:lang w:val="en-GB"/>
              </w:rPr>
              <w:t>after</w:t>
            </w:r>
            <w:r w:rsidRPr="002A066A">
              <w:rPr>
                <w:rFonts w:cs="Arial"/>
                <w:b/>
                <w:bCs/>
                <w:color w:val="000000"/>
                <w:szCs w:val="18"/>
                <w:lang w:val="en-GB"/>
              </w:rPr>
              <w:t xml:space="preserve"> prep)</w:t>
            </w:r>
          </w:p>
        </w:tc>
      </w:tr>
      <w:tr w:rsidR="00682062" w:rsidRPr="002A066A" w14:paraId="139D291F" w14:textId="77777777" w:rsidTr="00682062">
        <w:trPr>
          <w:trHeight w:val="306"/>
          <w:jc w:val="center"/>
        </w:trPr>
        <w:tc>
          <w:tcPr>
            <w:tcW w:w="0" w:type="auto"/>
            <w:vAlign w:val="center"/>
          </w:tcPr>
          <w:p w14:paraId="5311B999" w14:textId="77777777" w:rsidR="00682062" w:rsidRPr="00EE4D4D" w:rsidRDefault="00682062" w:rsidP="00682062">
            <w:pPr>
              <w:autoSpaceDE w:val="0"/>
              <w:autoSpaceDN w:val="0"/>
              <w:adjustRightInd w:val="0"/>
              <w:spacing w:before="60" w:after="60"/>
              <w:rPr>
                <w:rFonts w:cs="Arial"/>
                <w:b/>
                <w:bCs/>
                <w:color w:val="000000"/>
                <w:sz w:val="18"/>
                <w:szCs w:val="18"/>
                <w:lang w:val="en-GB"/>
              </w:rPr>
            </w:pPr>
            <w:r w:rsidRPr="002448B0">
              <w:rPr>
                <w:rFonts w:cs="Arial"/>
                <w:bCs/>
                <w:color w:val="000000"/>
                <w:sz w:val="18"/>
                <w:szCs w:val="18"/>
              </w:rPr>
              <w:t>cAMP Standard</w:t>
            </w:r>
          </w:p>
        </w:tc>
        <w:tc>
          <w:tcPr>
            <w:tcW w:w="0" w:type="auto"/>
            <w:vAlign w:val="center"/>
          </w:tcPr>
          <w:p w14:paraId="6A0A0F27" w14:textId="77777777" w:rsidR="00682062" w:rsidRPr="00EE4D4D" w:rsidRDefault="00682062" w:rsidP="0068206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 vial (33 </w:t>
            </w:r>
            <w:r w:rsidRPr="00D20822">
              <w:rPr>
                <w:rFonts w:cs="Arial"/>
                <w:color w:val="000000"/>
                <w:sz w:val="18"/>
                <w:szCs w:val="18"/>
                <w:lang w:val="en-GB"/>
              </w:rPr>
              <w:t>µ</w:t>
            </w:r>
            <w:r w:rsidRPr="006C1661">
              <w:rPr>
                <w:rFonts w:cs="Arial"/>
                <w:color w:val="000000"/>
                <w:sz w:val="18"/>
                <w:szCs w:val="18"/>
                <w:lang w:val="en-GB"/>
              </w:rPr>
              <w:t>g)</w:t>
            </w:r>
          </w:p>
        </w:tc>
        <w:tc>
          <w:tcPr>
            <w:tcW w:w="0" w:type="auto"/>
            <w:vAlign w:val="center"/>
          </w:tcPr>
          <w:p w14:paraId="1EF42C94" w14:textId="77777777" w:rsidR="00682062" w:rsidRDefault="00682062" w:rsidP="0068206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 vial (33 </w:t>
            </w:r>
            <w:r w:rsidRPr="00D20822">
              <w:rPr>
                <w:rFonts w:cs="Arial"/>
                <w:color w:val="000000"/>
                <w:sz w:val="18"/>
                <w:szCs w:val="18"/>
                <w:lang w:val="en-GB"/>
              </w:rPr>
              <w:t>µ</w:t>
            </w:r>
            <w:r w:rsidRPr="006C1661">
              <w:rPr>
                <w:rFonts w:cs="Arial"/>
                <w:color w:val="000000"/>
                <w:sz w:val="18"/>
                <w:szCs w:val="18"/>
                <w:lang w:val="en-GB"/>
              </w:rPr>
              <w:t>g)</w:t>
            </w:r>
          </w:p>
        </w:tc>
        <w:tc>
          <w:tcPr>
            <w:tcW w:w="1247" w:type="dxa"/>
            <w:vAlign w:val="center"/>
          </w:tcPr>
          <w:p w14:paraId="185EE257" w14:textId="77777777" w:rsidR="00682062" w:rsidRPr="00EE4D4D" w:rsidRDefault="00682062" w:rsidP="0068206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w:t>
            </w:r>
            <w:r w:rsidRPr="00AB4B07">
              <w:rPr>
                <w:rFonts w:cs="Arial"/>
                <w:color w:val="000000"/>
                <w:sz w:val="18"/>
                <w:szCs w:val="18"/>
                <w:lang w:val="en-GB"/>
              </w:rPr>
              <w:t>°C</w:t>
            </w:r>
          </w:p>
        </w:tc>
        <w:tc>
          <w:tcPr>
            <w:tcW w:w="1247" w:type="dxa"/>
            <w:vAlign w:val="center"/>
          </w:tcPr>
          <w:p w14:paraId="0B1DDC68" w14:textId="77777777" w:rsidR="00682062" w:rsidRDefault="00B2574B" w:rsidP="0068206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00682062" w:rsidRPr="00AB4B07">
              <w:rPr>
                <w:rFonts w:cs="Arial"/>
                <w:color w:val="000000"/>
                <w:sz w:val="18"/>
                <w:szCs w:val="18"/>
                <w:lang w:val="en-GB"/>
              </w:rPr>
              <w:t>°C</w:t>
            </w:r>
          </w:p>
        </w:tc>
      </w:tr>
      <w:tr w:rsidR="00682062" w:rsidRPr="002A066A" w14:paraId="319E228A" w14:textId="77777777" w:rsidTr="00682062">
        <w:trPr>
          <w:trHeight w:val="306"/>
          <w:jc w:val="center"/>
        </w:trPr>
        <w:tc>
          <w:tcPr>
            <w:tcW w:w="0" w:type="auto"/>
            <w:vAlign w:val="center"/>
          </w:tcPr>
          <w:p w14:paraId="0F3F4B9A" w14:textId="77777777" w:rsidR="00682062" w:rsidRPr="00EE4D4D" w:rsidRDefault="00682062" w:rsidP="00682062">
            <w:pPr>
              <w:autoSpaceDE w:val="0"/>
              <w:autoSpaceDN w:val="0"/>
              <w:adjustRightInd w:val="0"/>
              <w:spacing w:before="60" w:after="60"/>
              <w:rPr>
                <w:rFonts w:cs="Arial"/>
                <w:bCs/>
                <w:color w:val="000000"/>
                <w:sz w:val="18"/>
                <w:szCs w:val="18"/>
              </w:rPr>
            </w:pPr>
            <w:r w:rsidRPr="006C1661">
              <w:rPr>
                <w:rFonts w:cs="Arial"/>
                <w:bCs/>
                <w:color w:val="000000"/>
                <w:sz w:val="18"/>
                <w:szCs w:val="18"/>
              </w:rPr>
              <w:t>Assay Buffer</w:t>
            </w:r>
          </w:p>
        </w:tc>
        <w:tc>
          <w:tcPr>
            <w:tcW w:w="0" w:type="auto"/>
            <w:vAlign w:val="center"/>
          </w:tcPr>
          <w:p w14:paraId="0A441569" w14:textId="77777777" w:rsidR="00682062" w:rsidRPr="00EE4D4D" w:rsidRDefault="00682062" w:rsidP="0068206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 xml:space="preserve">20 </w:t>
            </w:r>
            <w:r w:rsidRPr="00AB4B07">
              <w:rPr>
                <w:rFonts w:cs="Arial"/>
                <w:color w:val="000000"/>
                <w:sz w:val="18"/>
                <w:szCs w:val="18"/>
                <w:lang w:val="en-GB"/>
              </w:rPr>
              <w:t>mL</w:t>
            </w:r>
          </w:p>
        </w:tc>
        <w:tc>
          <w:tcPr>
            <w:tcW w:w="0" w:type="auto"/>
            <w:vAlign w:val="center"/>
          </w:tcPr>
          <w:p w14:paraId="70F6150A" w14:textId="77777777" w:rsidR="00682062" w:rsidRDefault="008A296E" w:rsidP="0068206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w:t>
            </w:r>
            <w:r w:rsidR="00682062">
              <w:rPr>
                <w:rFonts w:cs="Arial"/>
                <w:color w:val="000000"/>
                <w:sz w:val="18"/>
                <w:szCs w:val="18"/>
                <w:lang w:val="en-GB"/>
              </w:rPr>
              <w:t xml:space="preserve"> x 100 </w:t>
            </w:r>
            <w:r w:rsidR="00682062" w:rsidRPr="00AB4B07">
              <w:rPr>
                <w:rFonts w:cs="Arial"/>
                <w:color w:val="000000"/>
                <w:sz w:val="18"/>
                <w:szCs w:val="18"/>
                <w:lang w:val="en-GB"/>
              </w:rPr>
              <w:t>mL</w:t>
            </w:r>
          </w:p>
        </w:tc>
        <w:tc>
          <w:tcPr>
            <w:tcW w:w="1247" w:type="dxa"/>
          </w:tcPr>
          <w:p w14:paraId="2B920DCE" w14:textId="77777777" w:rsidR="00682062" w:rsidRPr="00EE4D4D" w:rsidRDefault="00682062" w:rsidP="0068206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w:t>
            </w:r>
            <w:r w:rsidRPr="00AB4B07">
              <w:rPr>
                <w:rFonts w:cs="Arial"/>
                <w:color w:val="000000"/>
                <w:sz w:val="18"/>
                <w:szCs w:val="18"/>
                <w:lang w:val="en-GB"/>
              </w:rPr>
              <w:t>°C</w:t>
            </w:r>
          </w:p>
        </w:tc>
        <w:tc>
          <w:tcPr>
            <w:tcW w:w="1247" w:type="dxa"/>
          </w:tcPr>
          <w:p w14:paraId="1D286457" w14:textId="77777777" w:rsidR="00682062" w:rsidRDefault="00682062" w:rsidP="0068206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w:t>
            </w:r>
            <w:r w:rsidRPr="00AB4B07">
              <w:rPr>
                <w:rFonts w:cs="Arial"/>
                <w:color w:val="000000"/>
                <w:sz w:val="18"/>
                <w:szCs w:val="18"/>
                <w:lang w:val="en-GB"/>
              </w:rPr>
              <w:t>°C</w:t>
            </w:r>
          </w:p>
        </w:tc>
      </w:tr>
      <w:tr w:rsidR="00682062" w:rsidRPr="002A066A" w14:paraId="17621F96" w14:textId="77777777" w:rsidTr="00682062">
        <w:trPr>
          <w:trHeight w:val="306"/>
          <w:jc w:val="center"/>
        </w:trPr>
        <w:tc>
          <w:tcPr>
            <w:tcW w:w="0" w:type="auto"/>
            <w:vAlign w:val="center"/>
          </w:tcPr>
          <w:p w14:paraId="1A9FE62C" w14:textId="77777777" w:rsidR="00682062" w:rsidRPr="002A066A" w:rsidRDefault="00682062" w:rsidP="00682062">
            <w:pPr>
              <w:autoSpaceDE w:val="0"/>
              <w:autoSpaceDN w:val="0"/>
              <w:adjustRightInd w:val="0"/>
              <w:spacing w:before="60" w:after="60"/>
              <w:rPr>
                <w:rFonts w:cs="Arial"/>
                <w:bCs/>
                <w:color w:val="000000"/>
                <w:sz w:val="18"/>
                <w:szCs w:val="18"/>
              </w:rPr>
            </w:pPr>
            <w:r w:rsidRPr="006C1661">
              <w:rPr>
                <w:rFonts w:cs="Arial"/>
                <w:bCs/>
                <w:color w:val="000000"/>
                <w:sz w:val="18"/>
                <w:szCs w:val="18"/>
              </w:rPr>
              <w:t>HRP-cAMP Conjugate</w:t>
            </w:r>
          </w:p>
        </w:tc>
        <w:tc>
          <w:tcPr>
            <w:tcW w:w="0" w:type="auto"/>
            <w:vAlign w:val="center"/>
          </w:tcPr>
          <w:p w14:paraId="034DD7E4" w14:textId="77777777" w:rsidR="00682062" w:rsidRPr="002A066A" w:rsidRDefault="00682062" w:rsidP="0068206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 vial</w:t>
            </w:r>
          </w:p>
        </w:tc>
        <w:tc>
          <w:tcPr>
            <w:tcW w:w="0" w:type="auto"/>
            <w:vAlign w:val="center"/>
          </w:tcPr>
          <w:p w14:paraId="5C5FF841" w14:textId="77777777" w:rsidR="00682062" w:rsidRDefault="00682062" w:rsidP="0068206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 vial</w:t>
            </w:r>
          </w:p>
        </w:tc>
        <w:tc>
          <w:tcPr>
            <w:tcW w:w="1247" w:type="dxa"/>
          </w:tcPr>
          <w:p w14:paraId="68C3B8D2" w14:textId="77777777" w:rsidR="00682062" w:rsidRPr="002A066A" w:rsidRDefault="00682062" w:rsidP="0068206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w:t>
            </w:r>
            <w:r w:rsidRPr="00AB4B07">
              <w:rPr>
                <w:rFonts w:cs="Arial"/>
                <w:color w:val="000000"/>
                <w:sz w:val="18"/>
                <w:szCs w:val="18"/>
                <w:lang w:val="en-GB"/>
              </w:rPr>
              <w:t>°C</w:t>
            </w:r>
          </w:p>
        </w:tc>
        <w:tc>
          <w:tcPr>
            <w:tcW w:w="1247" w:type="dxa"/>
          </w:tcPr>
          <w:p w14:paraId="37962DA7" w14:textId="77777777" w:rsidR="00682062" w:rsidRDefault="00BA1B7D" w:rsidP="0068206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w:t>
            </w:r>
            <w:r w:rsidRPr="00AB4B07">
              <w:rPr>
                <w:rFonts w:cs="Arial"/>
                <w:color w:val="000000"/>
                <w:sz w:val="18"/>
                <w:szCs w:val="18"/>
                <w:lang w:val="en-GB"/>
              </w:rPr>
              <w:t>°C</w:t>
            </w:r>
          </w:p>
        </w:tc>
      </w:tr>
      <w:tr w:rsidR="00682062" w:rsidRPr="002A066A" w14:paraId="61A2907F" w14:textId="77777777" w:rsidTr="00682062">
        <w:trPr>
          <w:trHeight w:val="306"/>
          <w:jc w:val="center"/>
        </w:trPr>
        <w:tc>
          <w:tcPr>
            <w:tcW w:w="0" w:type="auto"/>
            <w:vAlign w:val="center"/>
          </w:tcPr>
          <w:p w14:paraId="2A626EA6" w14:textId="77777777" w:rsidR="00682062" w:rsidRPr="002A066A" w:rsidRDefault="00682062" w:rsidP="00682062">
            <w:pPr>
              <w:autoSpaceDE w:val="0"/>
              <w:autoSpaceDN w:val="0"/>
              <w:adjustRightInd w:val="0"/>
              <w:spacing w:before="60" w:after="60"/>
              <w:rPr>
                <w:rFonts w:cs="Arial"/>
                <w:bCs/>
                <w:color w:val="000000"/>
                <w:sz w:val="18"/>
                <w:szCs w:val="18"/>
              </w:rPr>
            </w:pPr>
            <w:r w:rsidRPr="006C1661">
              <w:rPr>
                <w:rFonts w:cs="Arial"/>
                <w:bCs/>
                <w:color w:val="000000"/>
                <w:sz w:val="18"/>
                <w:szCs w:val="18"/>
              </w:rPr>
              <w:t>10X Wash Solution</w:t>
            </w:r>
          </w:p>
        </w:tc>
        <w:tc>
          <w:tcPr>
            <w:tcW w:w="0" w:type="auto"/>
            <w:vAlign w:val="center"/>
          </w:tcPr>
          <w:p w14:paraId="1D3B8FC7" w14:textId="77777777" w:rsidR="00682062" w:rsidRPr="002A066A" w:rsidRDefault="00682062" w:rsidP="0068206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 m</w:t>
            </w:r>
            <w:r w:rsidRPr="00D20822">
              <w:rPr>
                <w:rFonts w:cs="Arial"/>
                <w:color w:val="000000"/>
                <w:sz w:val="18"/>
                <w:szCs w:val="18"/>
                <w:lang w:val="en-GB"/>
              </w:rPr>
              <w:t>L</w:t>
            </w:r>
          </w:p>
        </w:tc>
        <w:tc>
          <w:tcPr>
            <w:tcW w:w="0" w:type="auto"/>
            <w:vAlign w:val="center"/>
          </w:tcPr>
          <w:p w14:paraId="110784FC" w14:textId="77777777" w:rsidR="00682062" w:rsidRDefault="00682062" w:rsidP="0068206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100 m</w:t>
            </w:r>
            <w:r w:rsidRPr="00D20822">
              <w:rPr>
                <w:rFonts w:cs="Arial"/>
                <w:color w:val="000000"/>
                <w:sz w:val="18"/>
                <w:szCs w:val="18"/>
                <w:lang w:val="en-GB"/>
              </w:rPr>
              <w:t>L</w:t>
            </w:r>
          </w:p>
        </w:tc>
        <w:tc>
          <w:tcPr>
            <w:tcW w:w="1247" w:type="dxa"/>
          </w:tcPr>
          <w:p w14:paraId="68857A28" w14:textId="77777777" w:rsidR="00682062" w:rsidRPr="002A066A" w:rsidRDefault="00682062" w:rsidP="0068206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w:t>
            </w:r>
            <w:r w:rsidRPr="00AB4B07">
              <w:rPr>
                <w:rFonts w:cs="Arial"/>
                <w:color w:val="000000"/>
                <w:sz w:val="18"/>
                <w:szCs w:val="18"/>
                <w:lang w:val="en-GB"/>
              </w:rPr>
              <w:t>°C</w:t>
            </w:r>
          </w:p>
        </w:tc>
        <w:tc>
          <w:tcPr>
            <w:tcW w:w="1247" w:type="dxa"/>
          </w:tcPr>
          <w:p w14:paraId="63AC3CBA" w14:textId="77777777" w:rsidR="00682062" w:rsidRDefault="00682062" w:rsidP="0068206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w:t>
            </w:r>
            <w:r w:rsidRPr="00AB4B07">
              <w:rPr>
                <w:rFonts w:cs="Arial"/>
                <w:color w:val="000000"/>
                <w:sz w:val="18"/>
                <w:szCs w:val="18"/>
                <w:lang w:val="en-GB"/>
              </w:rPr>
              <w:t>°C</w:t>
            </w:r>
          </w:p>
        </w:tc>
      </w:tr>
      <w:tr w:rsidR="00682062" w:rsidRPr="002A066A" w14:paraId="64A384BE" w14:textId="77777777" w:rsidTr="00682062">
        <w:trPr>
          <w:trHeight w:val="306"/>
          <w:jc w:val="center"/>
        </w:trPr>
        <w:tc>
          <w:tcPr>
            <w:tcW w:w="0" w:type="auto"/>
            <w:vAlign w:val="center"/>
          </w:tcPr>
          <w:p w14:paraId="348E4BAD" w14:textId="77777777" w:rsidR="00682062" w:rsidRPr="006C1661" w:rsidRDefault="00682062" w:rsidP="00682062">
            <w:pPr>
              <w:autoSpaceDE w:val="0"/>
              <w:autoSpaceDN w:val="0"/>
              <w:adjustRightInd w:val="0"/>
              <w:spacing w:before="60" w:after="60"/>
              <w:rPr>
                <w:rFonts w:cs="Arial"/>
                <w:bCs/>
                <w:color w:val="000000"/>
                <w:sz w:val="18"/>
                <w:szCs w:val="18"/>
              </w:rPr>
            </w:pPr>
            <w:r w:rsidRPr="006C1661">
              <w:rPr>
                <w:rFonts w:cs="Arial"/>
                <w:bCs/>
                <w:color w:val="000000"/>
                <w:sz w:val="18"/>
                <w:szCs w:val="18"/>
              </w:rPr>
              <w:t>Cell Lysis Buffer</w:t>
            </w:r>
          </w:p>
        </w:tc>
        <w:tc>
          <w:tcPr>
            <w:tcW w:w="0" w:type="auto"/>
            <w:vAlign w:val="center"/>
          </w:tcPr>
          <w:p w14:paraId="51FA0922" w14:textId="77777777" w:rsidR="00682062" w:rsidRDefault="00682062" w:rsidP="0068206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 m</w:t>
            </w:r>
            <w:r w:rsidRPr="00D20822">
              <w:rPr>
                <w:rFonts w:cs="Arial"/>
                <w:color w:val="000000"/>
                <w:sz w:val="18"/>
                <w:szCs w:val="18"/>
                <w:lang w:val="en-GB"/>
              </w:rPr>
              <w:t>L</w:t>
            </w:r>
          </w:p>
        </w:tc>
        <w:tc>
          <w:tcPr>
            <w:tcW w:w="0" w:type="auto"/>
            <w:vAlign w:val="center"/>
          </w:tcPr>
          <w:p w14:paraId="003D3CAA" w14:textId="77777777" w:rsidR="00682062" w:rsidRDefault="00682062" w:rsidP="0068206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100 m</w:t>
            </w:r>
            <w:r w:rsidRPr="00D20822">
              <w:rPr>
                <w:rFonts w:cs="Arial"/>
                <w:color w:val="000000"/>
                <w:sz w:val="18"/>
                <w:szCs w:val="18"/>
                <w:lang w:val="en-GB"/>
              </w:rPr>
              <w:t>L</w:t>
            </w:r>
          </w:p>
        </w:tc>
        <w:tc>
          <w:tcPr>
            <w:tcW w:w="1247" w:type="dxa"/>
          </w:tcPr>
          <w:p w14:paraId="484CFB08" w14:textId="77777777" w:rsidR="00682062" w:rsidRDefault="00682062" w:rsidP="0068206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w:t>
            </w:r>
            <w:r w:rsidRPr="00AB4B07">
              <w:rPr>
                <w:rFonts w:cs="Arial"/>
                <w:color w:val="000000"/>
                <w:sz w:val="18"/>
                <w:szCs w:val="18"/>
                <w:lang w:val="en-GB"/>
              </w:rPr>
              <w:t>°C</w:t>
            </w:r>
          </w:p>
        </w:tc>
        <w:tc>
          <w:tcPr>
            <w:tcW w:w="1247" w:type="dxa"/>
          </w:tcPr>
          <w:p w14:paraId="4C47415E" w14:textId="77777777" w:rsidR="00682062" w:rsidRDefault="00682062" w:rsidP="0068206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w:t>
            </w:r>
            <w:r w:rsidRPr="00AB4B07">
              <w:rPr>
                <w:rFonts w:cs="Arial"/>
                <w:color w:val="000000"/>
                <w:sz w:val="18"/>
                <w:szCs w:val="18"/>
                <w:lang w:val="en-GB"/>
              </w:rPr>
              <w:t>°C</w:t>
            </w:r>
          </w:p>
        </w:tc>
      </w:tr>
      <w:tr w:rsidR="00682062" w:rsidRPr="002A066A" w14:paraId="5E2C1C2A" w14:textId="77777777" w:rsidTr="00682062">
        <w:trPr>
          <w:trHeight w:val="306"/>
          <w:jc w:val="center"/>
        </w:trPr>
        <w:tc>
          <w:tcPr>
            <w:tcW w:w="0" w:type="auto"/>
            <w:vAlign w:val="center"/>
          </w:tcPr>
          <w:p w14:paraId="702865CE" w14:textId="77777777" w:rsidR="00682062" w:rsidRPr="006C1661" w:rsidRDefault="00682062" w:rsidP="00682062">
            <w:pPr>
              <w:autoSpaceDE w:val="0"/>
              <w:autoSpaceDN w:val="0"/>
              <w:adjustRightInd w:val="0"/>
              <w:spacing w:before="60" w:after="60"/>
              <w:rPr>
                <w:rFonts w:cs="Arial"/>
                <w:bCs/>
                <w:color w:val="000000"/>
                <w:sz w:val="18"/>
                <w:szCs w:val="18"/>
              </w:rPr>
            </w:pPr>
            <w:r w:rsidRPr="006C1661">
              <w:rPr>
                <w:rFonts w:cs="Arial"/>
                <w:bCs/>
                <w:color w:val="000000"/>
                <w:sz w:val="18"/>
                <w:szCs w:val="18"/>
              </w:rPr>
              <w:t>Anti-cAMP Ab Coated 96-Well Plate</w:t>
            </w:r>
          </w:p>
        </w:tc>
        <w:tc>
          <w:tcPr>
            <w:tcW w:w="0" w:type="auto"/>
            <w:vAlign w:val="center"/>
          </w:tcPr>
          <w:p w14:paraId="58D6888B" w14:textId="77777777" w:rsidR="00682062" w:rsidRDefault="00682062" w:rsidP="0068206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w:t>
            </w:r>
          </w:p>
        </w:tc>
        <w:tc>
          <w:tcPr>
            <w:tcW w:w="0" w:type="auto"/>
            <w:vAlign w:val="center"/>
          </w:tcPr>
          <w:p w14:paraId="39412E50" w14:textId="77777777" w:rsidR="00682062" w:rsidRDefault="00682062" w:rsidP="0068206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w:t>
            </w:r>
          </w:p>
        </w:tc>
        <w:tc>
          <w:tcPr>
            <w:tcW w:w="1247" w:type="dxa"/>
          </w:tcPr>
          <w:p w14:paraId="149A8988" w14:textId="77777777" w:rsidR="00682062" w:rsidRDefault="00682062" w:rsidP="0068206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w:t>
            </w:r>
            <w:r w:rsidRPr="00AB4B07">
              <w:rPr>
                <w:rFonts w:cs="Arial"/>
                <w:color w:val="000000"/>
                <w:sz w:val="18"/>
                <w:szCs w:val="18"/>
                <w:lang w:val="en-GB"/>
              </w:rPr>
              <w:t>°C</w:t>
            </w:r>
          </w:p>
        </w:tc>
        <w:tc>
          <w:tcPr>
            <w:tcW w:w="1247" w:type="dxa"/>
          </w:tcPr>
          <w:p w14:paraId="079AF16A" w14:textId="77777777" w:rsidR="00682062" w:rsidRDefault="00682062" w:rsidP="0068206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w:t>
            </w:r>
            <w:r w:rsidRPr="00AB4B07">
              <w:rPr>
                <w:rFonts w:cs="Arial"/>
                <w:color w:val="000000"/>
                <w:sz w:val="18"/>
                <w:szCs w:val="18"/>
                <w:lang w:val="en-GB"/>
              </w:rPr>
              <w:t>°C</w:t>
            </w:r>
          </w:p>
        </w:tc>
      </w:tr>
      <w:tr w:rsidR="00682062" w:rsidRPr="002A066A" w14:paraId="771AE4CC" w14:textId="77777777" w:rsidTr="00682062">
        <w:trPr>
          <w:trHeight w:val="306"/>
          <w:jc w:val="center"/>
        </w:trPr>
        <w:tc>
          <w:tcPr>
            <w:tcW w:w="0" w:type="auto"/>
            <w:vAlign w:val="center"/>
          </w:tcPr>
          <w:p w14:paraId="5D415AFC" w14:textId="77777777" w:rsidR="00682062" w:rsidRPr="006C1661" w:rsidRDefault="00682062" w:rsidP="00682062">
            <w:pPr>
              <w:autoSpaceDE w:val="0"/>
              <w:autoSpaceDN w:val="0"/>
              <w:adjustRightInd w:val="0"/>
              <w:spacing w:before="60" w:after="60"/>
              <w:rPr>
                <w:rFonts w:cs="Arial"/>
                <w:bCs/>
                <w:color w:val="000000"/>
                <w:sz w:val="18"/>
                <w:szCs w:val="18"/>
              </w:rPr>
            </w:pPr>
            <w:r>
              <w:rPr>
                <w:rFonts w:cs="Arial"/>
                <w:bCs/>
                <w:color w:val="000000"/>
                <w:sz w:val="18"/>
                <w:szCs w:val="18"/>
              </w:rPr>
              <w:t>Green Probe</w:t>
            </w:r>
          </w:p>
        </w:tc>
        <w:tc>
          <w:tcPr>
            <w:tcW w:w="0" w:type="auto"/>
            <w:vAlign w:val="center"/>
          </w:tcPr>
          <w:p w14:paraId="2F4C6CAF" w14:textId="77777777" w:rsidR="00682062" w:rsidRDefault="00682062" w:rsidP="0068206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 m</w:t>
            </w:r>
            <w:r w:rsidRPr="00D20822">
              <w:rPr>
                <w:rFonts w:cs="Arial"/>
                <w:color w:val="000000"/>
                <w:sz w:val="18"/>
                <w:szCs w:val="18"/>
                <w:lang w:val="en-GB"/>
              </w:rPr>
              <w:t>L</w:t>
            </w:r>
          </w:p>
        </w:tc>
        <w:tc>
          <w:tcPr>
            <w:tcW w:w="0" w:type="auto"/>
            <w:vAlign w:val="center"/>
          </w:tcPr>
          <w:p w14:paraId="21F24813" w14:textId="77777777" w:rsidR="00682062" w:rsidRDefault="00682062" w:rsidP="0068206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100 m</w:t>
            </w:r>
            <w:r w:rsidRPr="00D20822">
              <w:rPr>
                <w:rFonts w:cs="Arial"/>
                <w:color w:val="000000"/>
                <w:sz w:val="18"/>
                <w:szCs w:val="18"/>
                <w:lang w:val="en-GB"/>
              </w:rPr>
              <w:t>L</w:t>
            </w:r>
          </w:p>
        </w:tc>
        <w:tc>
          <w:tcPr>
            <w:tcW w:w="1247" w:type="dxa"/>
          </w:tcPr>
          <w:p w14:paraId="66C3B3DA" w14:textId="77777777" w:rsidR="00682062" w:rsidRDefault="00682062" w:rsidP="0068206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w:t>
            </w:r>
            <w:r w:rsidRPr="00AB4B07">
              <w:rPr>
                <w:rFonts w:cs="Arial"/>
                <w:color w:val="000000"/>
                <w:sz w:val="18"/>
                <w:szCs w:val="18"/>
                <w:lang w:val="en-GB"/>
              </w:rPr>
              <w:t>°C</w:t>
            </w:r>
          </w:p>
        </w:tc>
        <w:tc>
          <w:tcPr>
            <w:tcW w:w="1247" w:type="dxa"/>
          </w:tcPr>
          <w:p w14:paraId="7CD79FD0" w14:textId="77777777" w:rsidR="00682062" w:rsidRDefault="00682062" w:rsidP="0068206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w:t>
            </w:r>
            <w:r w:rsidRPr="00AB4B07">
              <w:rPr>
                <w:rFonts w:cs="Arial"/>
                <w:color w:val="000000"/>
                <w:sz w:val="18"/>
                <w:szCs w:val="18"/>
                <w:lang w:val="en-GB"/>
              </w:rPr>
              <w:t>°C</w:t>
            </w:r>
          </w:p>
        </w:tc>
      </w:tr>
    </w:tbl>
    <w:p w14:paraId="5DC85839" w14:textId="77777777" w:rsidR="000E4FA8" w:rsidRPr="002A066A" w:rsidRDefault="008521EC" w:rsidP="001B583F">
      <w:pPr>
        <w:pStyle w:val="1AbcamStandardtext"/>
      </w:pPr>
      <w:r w:rsidRPr="008521EC">
        <w:rPr>
          <w:b/>
        </w:rPr>
        <w:sym w:font="Symbol" w:char="F044"/>
      </w:r>
      <w:r w:rsidRPr="008521EC">
        <w:rPr>
          <w:b/>
        </w:rPr>
        <w:t xml:space="preserve"> Note</w:t>
      </w:r>
      <w:r w:rsidRPr="008521EC">
        <w:t>:</w:t>
      </w:r>
      <w:r w:rsidR="00ED6A43" w:rsidRPr="00ED6A43">
        <w:t xml:space="preserve"> Do not freeze Anti-cAMP Ab Pre-coated 96-well plate</w:t>
      </w:r>
      <w:r>
        <w:t>. S</w:t>
      </w:r>
      <w:r w:rsidR="00ED6A43" w:rsidRPr="00ED6A43">
        <w:t>tore it at 4</w:t>
      </w:r>
      <w:r w:rsidR="008F12C5" w:rsidRPr="00C36F74">
        <w:rPr>
          <w:rFonts w:cs="Century Gothic"/>
        </w:rPr>
        <w:t>°</w:t>
      </w:r>
      <w:r w:rsidR="008F12C5" w:rsidRPr="00C36F74">
        <w:t>C</w:t>
      </w:r>
      <w:r w:rsidR="00ED6A43" w:rsidRPr="00ED6A43">
        <w:t>.</w:t>
      </w:r>
    </w:p>
    <w:p w14:paraId="69ED751F" w14:textId="77777777" w:rsidR="001C766D" w:rsidRPr="002A066A" w:rsidRDefault="001C766D" w:rsidP="001B583F">
      <w:pPr>
        <w:pStyle w:val="1AbcamStandardtext"/>
        <w:rPr>
          <w:b/>
        </w:rPr>
      </w:pPr>
      <w:r w:rsidRPr="002A066A">
        <w:rPr>
          <w:b/>
        </w:rPr>
        <w:br w:type="page"/>
      </w:r>
    </w:p>
    <w:p w14:paraId="55B30E1D" w14:textId="77777777" w:rsidR="000E4FA8" w:rsidRPr="002A066A" w:rsidRDefault="000E4FA8" w:rsidP="001E2DD7">
      <w:pPr>
        <w:pStyle w:val="1Abcamheading"/>
      </w:pPr>
      <w:bookmarkStart w:id="8" w:name="_Toc446403817"/>
      <w:bookmarkStart w:id="9" w:name="_Toc513206653"/>
      <w:r w:rsidRPr="002A066A">
        <w:lastRenderedPageBreak/>
        <w:t xml:space="preserve">Materials </w:t>
      </w:r>
      <w:r w:rsidR="00174FD5" w:rsidRPr="002A066A">
        <w:t>R</w:t>
      </w:r>
      <w:r w:rsidRPr="002A066A">
        <w:t xml:space="preserve">equired, </w:t>
      </w:r>
      <w:r w:rsidR="00174FD5" w:rsidRPr="002A066A">
        <w:t>N</w:t>
      </w:r>
      <w:r w:rsidRPr="002A066A">
        <w:t xml:space="preserve">ot </w:t>
      </w:r>
      <w:r w:rsidR="00174FD5" w:rsidRPr="002A066A">
        <w:t>S</w:t>
      </w:r>
      <w:r w:rsidRPr="002A066A">
        <w:t>upplied</w:t>
      </w:r>
      <w:bookmarkEnd w:id="8"/>
      <w:bookmarkEnd w:id="9"/>
    </w:p>
    <w:p w14:paraId="51313EEF" w14:textId="77777777" w:rsidR="000E4FA8" w:rsidRPr="002A066A" w:rsidRDefault="000E4FA8" w:rsidP="00E351A1">
      <w:pPr>
        <w:pStyle w:val="Standard"/>
        <w:spacing w:line="240" w:lineRule="auto"/>
        <w:jc w:val="left"/>
        <w:rPr>
          <w:rFonts w:ascii="Century Gothic" w:hAnsi="Century Gothic" w:cstheme="minorBidi"/>
          <w:color w:val="auto"/>
          <w:szCs w:val="24"/>
          <w:lang w:val="en-US"/>
        </w:rPr>
      </w:pPr>
      <w:r w:rsidRPr="002A066A">
        <w:rPr>
          <w:rFonts w:ascii="Century Gothic" w:hAnsi="Century Gothic" w:cstheme="minorBidi"/>
          <w:color w:val="auto"/>
          <w:szCs w:val="24"/>
          <w:lang w:val="en-US"/>
        </w:rPr>
        <w:t>These materials are not included in the kit, but will be required to successfully perform this assay:</w:t>
      </w:r>
    </w:p>
    <w:p w14:paraId="69482CD7" w14:textId="77777777" w:rsidR="00EE4D4D" w:rsidRPr="00AB4B07" w:rsidRDefault="00C82B34" w:rsidP="00EE4D4D">
      <w:pPr>
        <w:spacing w:before="60" w:after="60"/>
        <w:rPr>
          <w:highlight w:val="yellow"/>
        </w:rPr>
      </w:pPr>
      <w:r>
        <w:rPr>
          <w:szCs w:val="20"/>
        </w:rPr>
        <w:t xml:space="preserve"> </w:t>
      </w:r>
    </w:p>
    <w:p w14:paraId="10ED2207" w14:textId="77777777" w:rsidR="00EE4D4D" w:rsidRPr="007078E4" w:rsidRDefault="00682062" w:rsidP="00682062">
      <w:pPr>
        <w:pStyle w:val="ListParagraph"/>
        <w:numPr>
          <w:ilvl w:val="0"/>
          <w:numId w:val="7"/>
        </w:numPr>
        <w:spacing w:before="60" w:after="60"/>
        <w:ind w:left="357" w:hanging="357"/>
        <w:contextualSpacing w:val="0"/>
      </w:pPr>
      <w:r>
        <w:t>Microplate reader</w:t>
      </w:r>
      <w:r w:rsidR="00EE4D4D" w:rsidRPr="007078E4">
        <w:t xml:space="preserve"> </w:t>
      </w:r>
      <w:r>
        <w:t>capable of measuring absorbance</w:t>
      </w:r>
      <w:r w:rsidR="00EE4D4D">
        <w:t xml:space="preserve"> at </w:t>
      </w:r>
      <w:r w:rsidRPr="00682062">
        <w:t>405, 650 or 740 nm</w:t>
      </w:r>
      <w:r w:rsidR="00EE4D4D" w:rsidRPr="007078E4">
        <w:t>.</w:t>
      </w:r>
    </w:p>
    <w:p w14:paraId="743F2BEC" w14:textId="77777777" w:rsidR="006664D9" w:rsidRPr="002A066A" w:rsidRDefault="000E4FA8" w:rsidP="00EE4D4D">
      <w:pPr>
        <w:pStyle w:val="ListParagraph"/>
        <w:numPr>
          <w:ilvl w:val="0"/>
          <w:numId w:val="7"/>
        </w:numPr>
        <w:spacing w:before="60" w:after="60"/>
        <w:ind w:left="357" w:hanging="357"/>
        <w:contextualSpacing w:val="0"/>
      </w:pPr>
      <w:r w:rsidRPr="002A066A">
        <w:br w:type="page"/>
      </w:r>
    </w:p>
    <w:p w14:paraId="36850495" w14:textId="77777777" w:rsidR="006664D9" w:rsidRDefault="006664D9" w:rsidP="006B2A3A">
      <w:pPr>
        <w:pStyle w:val="1Abcamheading"/>
      </w:pPr>
      <w:bookmarkStart w:id="10" w:name="_Toc513206654"/>
      <w:r>
        <w:lastRenderedPageBreak/>
        <w:t>General guidelines, precautions, and troubleshooting</w:t>
      </w:r>
      <w:bookmarkEnd w:id="10"/>
    </w:p>
    <w:p w14:paraId="280D87BF" w14:textId="77777777" w:rsidR="006664D9" w:rsidRDefault="006664D9" w:rsidP="006664D9">
      <w:pPr>
        <w:pStyle w:val="1AbcamStandardtext"/>
      </w:pPr>
      <w:r>
        <w:t>Please observe safe laboratory practice and consult the safety datasheet.</w:t>
      </w:r>
    </w:p>
    <w:p w14:paraId="2A1D6608" w14:textId="77777777" w:rsidR="006664D9" w:rsidRDefault="006664D9" w:rsidP="006664D9">
      <w:pPr>
        <w:pStyle w:val="1AbcamStandardtext"/>
      </w:pPr>
      <w:r>
        <w:t xml:space="preserve">For general guidelines, precautions, limitations on the use of our assay kits and general assay troubleshooting tips, particularly for first time users, please consult our guide: </w:t>
      </w:r>
      <w:hyperlink r:id="rId13" w:history="1">
        <w:r w:rsidRPr="00F01D56">
          <w:rPr>
            <w:rStyle w:val="Hyperlink"/>
          </w:rPr>
          <w:t>www.abcam.com/assaykitguidelines</w:t>
        </w:r>
      </w:hyperlink>
    </w:p>
    <w:p w14:paraId="44E00ADC" w14:textId="77777777" w:rsidR="006B255F" w:rsidRDefault="00697363" w:rsidP="00EE4D4D">
      <w:pPr>
        <w:pStyle w:val="1AbcamBulletpoints"/>
      </w:pPr>
      <w:r>
        <w:t>For typical data produced using the assay, please see the assay</w:t>
      </w:r>
      <w:r w:rsidR="001402DA">
        <w:t xml:space="preserve"> kit </w:t>
      </w:r>
      <w:r>
        <w:t>datasheet on our website.</w:t>
      </w:r>
      <w:r w:rsidR="00645B4B">
        <w:br/>
      </w:r>
    </w:p>
    <w:p w14:paraId="620D7E79" w14:textId="77777777" w:rsidR="00645B4B" w:rsidRDefault="00645B4B">
      <w:pPr>
        <w:spacing w:before="0" w:after="0"/>
        <w:rPr>
          <w:rFonts w:eastAsiaTheme="minorHAnsi" w:cstheme="minorBidi"/>
          <w:color w:val="000000"/>
          <w:szCs w:val="20"/>
        </w:rPr>
      </w:pPr>
      <w:r>
        <w:br w:type="page"/>
      </w:r>
    </w:p>
    <w:p w14:paraId="3AB9DF05" w14:textId="77777777" w:rsidR="000E4FA8" w:rsidRPr="00EE4D4D" w:rsidRDefault="000E4FA8" w:rsidP="001E2DD7">
      <w:pPr>
        <w:pStyle w:val="1Abcamheading"/>
      </w:pPr>
      <w:bookmarkStart w:id="11" w:name="_Toc446403819"/>
      <w:bookmarkStart w:id="12" w:name="_Toc513206655"/>
      <w:r w:rsidRPr="00EE4D4D">
        <w:lastRenderedPageBreak/>
        <w:t>R</w:t>
      </w:r>
      <w:r w:rsidR="00174FD5" w:rsidRPr="00EE4D4D">
        <w:t>eagent P</w:t>
      </w:r>
      <w:r w:rsidRPr="00EE4D4D">
        <w:t>reparation</w:t>
      </w:r>
      <w:bookmarkEnd w:id="11"/>
      <w:bookmarkEnd w:id="12"/>
    </w:p>
    <w:p w14:paraId="07AD8E59" w14:textId="77777777" w:rsidR="000E4FA8" w:rsidRPr="00EE4D4D" w:rsidRDefault="000E4FA8" w:rsidP="008A2F6E">
      <w:pPr>
        <w:pStyle w:val="1AbcamStandardtext"/>
      </w:pPr>
      <w:r w:rsidRPr="00EE4D4D">
        <w:t>Briefly centrifuge small vials at low speed prior to opening</w:t>
      </w:r>
      <w:r w:rsidR="002A6C5E" w:rsidRPr="00EE4D4D">
        <w:t>.</w:t>
      </w:r>
      <w:r w:rsidR="00EE4D4D">
        <w:t xml:space="preserve"> </w:t>
      </w:r>
    </w:p>
    <w:p w14:paraId="283AA368" w14:textId="77777777" w:rsidR="006B6677" w:rsidRPr="00EE4D4D" w:rsidRDefault="006B6677" w:rsidP="00A40EA9">
      <w:pPr>
        <w:spacing w:before="60" w:after="60"/>
        <w:ind w:left="567"/>
      </w:pPr>
    </w:p>
    <w:p w14:paraId="6C9B93A9" w14:textId="77777777" w:rsidR="00EE4D4D" w:rsidRPr="00833AA8" w:rsidRDefault="002B446E" w:rsidP="002B446E">
      <w:pPr>
        <w:pStyle w:val="11Abcambold"/>
      </w:pPr>
      <w:r w:rsidRPr="002B446E">
        <w:t>cAMP Standard</w:t>
      </w:r>
    </w:p>
    <w:p w14:paraId="277CB428" w14:textId="77777777" w:rsidR="00EE4D4D" w:rsidRPr="00833AA8" w:rsidRDefault="002B446E" w:rsidP="00483EC5">
      <w:pPr>
        <w:pStyle w:val="111Abcam"/>
        <w:numPr>
          <w:ilvl w:val="0"/>
          <w:numId w:val="0"/>
        </w:numPr>
        <w:ind w:left="357"/>
      </w:pPr>
      <w:r w:rsidRPr="002B446E">
        <w:t xml:space="preserve">Prepare 100 </w:t>
      </w:r>
      <w:proofErr w:type="spellStart"/>
      <w:r>
        <w:t>μ</w:t>
      </w:r>
      <w:r w:rsidRPr="002B446E">
        <w:t>M</w:t>
      </w:r>
      <w:proofErr w:type="spellEnd"/>
      <w:r w:rsidRPr="002B446E">
        <w:t xml:space="preserve"> cAMP stock solution by adding 1 </w:t>
      </w:r>
      <w:r>
        <w:t>mL of Assay Buffer</w:t>
      </w:r>
      <w:r w:rsidRPr="002B446E">
        <w:t xml:space="preserve"> to the via</w:t>
      </w:r>
      <w:r>
        <w:t>l of cAMP Standard</w:t>
      </w:r>
      <w:r w:rsidRPr="002B446E">
        <w:t>.</w:t>
      </w:r>
      <w:r>
        <w:t xml:space="preserve"> Unused reconstituted 100 </w:t>
      </w:r>
      <w:r w:rsidRPr="002B446E">
        <w:t>µM cAMP stock solution should be aliquoted and stored at -20</w:t>
      </w:r>
      <w:r w:rsidR="009B7FEF" w:rsidRPr="00C36F74">
        <w:rPr>
          <w:rFonts w:cs="Century Gothic"/>
        </w:rPr>
        <w:t>°</w:t>
      </w:r>
      <w:r w:rsidR="009B7FEF" w:rsidRPr="00C36F74">
        <w:t>C</w:t>
      </w:r>
      <w:r w:rsidRPr="002B446E">
        <w:t>.</w:t>
      </w:r>
    </w:p>
    <w:p w14:paraId="76181C73" w14:textId="77777777" w:rsidR="00EE4D4D" w:rsidRPr="00833AA8" w:rsidRDefault="00EE4D4D" w:rsidP="00EE4D4D">
      <w:pPr>
        <w:pStyle w:val="111Abcam"/>
        <w:numPr>
          <w:ilvl w:val="0"/>
          <w:numId w:val="0"/>
        </w:numPr>
        <w:ind w:left="360"/>
      </w:pPr>
    </w:p>
    <w:p w14:paraId="16085147" w14:textId="77777777" w:rsidR="00EE4D4D" w:rsidRPr="00833AA8" w:rsidRDefault="00A0325D" w:rsidP="00A0325D">
      <w:pPr>
        <w:pStyle w:val="11Abcambold"/>
      </w:pPr>
      <w:r w:rsidRPr="00A0325D">
        <w:t>Assay Buffer</w:t>
      </w:r>
    </w:p>
    <w:p w14:paraId="5822E10A" w14:textId="77777777" w:rsidR="00EE4D4D" w:rsidRDefault="00A0325D" w:rsidP="00483EC5">
      <w:pPr>
        <w:pStyle w:val="111Abcam"/>
        <w:numPr>
          <w:ilvl w:val="0"/>
          <w:numId w:val="0"/>
        </w:numPr>
        <w:ind w:left="357"/>
      </w:pPr>
      <w:r w:rsidRPr="00A0325D">
        <w:t>Ready to use as supplied</w:t>
      </w:r>
      <w:r w:rsidR="00EE4D4D" w:rsidRPr="00A0325D">
        <w:t>.</w:t>
      </w:r>
    </w:p>
    <w:p w14:paraId="4D202B14" w14:textId="77777777" w:rsidR="00EE4D4D" w:rsidRPr="004229DB" w:rsidRDefault="00EE4D4D" w:rsidP="00B73CB3">
      <w:pPr>
        <w:spacing w:before="60" w:after="60"/>
      </w:pPr>
    </w:p>
    <w:p w14:paraId="66216E10" w14:textId="77777777" w:rsidR="004229DB" w:rsidRPr="004229DB" w:rsidRDefault="00B73CB3" w:rsidP="004229DB">
      <w:pPr>
        <w:pStyle w:val="11Abcambold"/>
      </w:pPr>
      <w:r w:rsidRPr="006B2AA0">
        <w:t>HRP-cAMP Conjugate</w:t>
      </w:r>
    </w:p>
    <w:p w14:paraId="2B8846D0" w14:textId="77777777" w:rsidR="004229DB" w:rsidRPr="004229DB" w:rsidRDefault="004229DB" w:rsidP="004229DB">
      <w:pPr>
        <w:pStyle w:val="111Abcam"/>
        <w:numPr>
          <w:ilvl w:val="0"/>
          <w:numId w:val="23"/>
        </w:numPr>
      </w:pPr>
      <w:r w:rsidRPr="004229DB">
        <w:t>Prepare 50X HRP-cAMP conjugate stock solution by adding 55 </w:t>
      </w:r>
      <w:proofErr w:type="spellStart"/>
      <w:r w:rsidRPr="004229DB">
        <w:t>μL</w:t>
      </w:r>
      <w:proofErr w:type="spellEnd"/>
      <w:r w:rsidRPr="004229DB">
        <w:t xml:space="preserve"> (for 1 plate kit) or 550 </w:t>
      </w:r>
      <w:proofErr w:type="spellStart"/>
      <w:r w:rsidRPr="004229DB">
        <w:t>μL</w:t>
      </w:r>
      <w:proofErr w:type="spellEnd"/>
      <w:r w:rsidRPr="004229DB">
        <w:t xml:space="preserve"> (for 10 plate kit) of Assay Buffer into the vial of HRP-cAMP Conjugate.</w:t>
      </w:r>
    </w:p>
    <w:p w14:paraId="26115BBA" w14:textId="77777777" w:rsidR="004229DB" w:rsidRDefault="004229DB" w:rsidP="004229DB">
      <w:pPr>
        <w:pStyle w:val="111Abcam"/>
        <w:numPr>
          <w:ilvl w:val="0"/>
          <w:numId w:val="23"/>
        </w:numPr>
      </w:pPr>
      <w:r w:rsidRPr="004229DB">
        <w:t>Make 1:50 dilution</w:t>
      </w:r>
      <w:r w:rsidR="00E34A2E">
        <w:t xml:space="preserve"> with Assay Buffer</w:t>
      </w:r>
      <w:r w:rsidRPr="004229DB">
        <w:t xml:space="preserve"> to have 1X HRP-cAMP conjugate working solution before use. Store it on ice or 4</w:t>
      </w:r>
      <w:r w:rsidR="00B73CB3" w:rsidRPr="00C36F74">
        <w:rPr>
          <w:rFonts w:cs="Century Gothic"/>
        </w:rPr>
        <w:t>°</w:t>
      </w:r>
      <w:r w:rsidR="00B73CB3" w:rsidRPr="00C36F74">
        <w:t>C</w:t>
      </w:r>
      <w:r w:rsidRPr="004229DB">
        <w:t>.</w:t>
      </w:r>
    </w:p>
    <w:p w14:paraId="02F8B0F6" w14:textId="77777777" w:rsidR="008F12C5" w:rsidRDefault="004130CD" w:rsidP="00483EC5">
      <w:pPr>
        <w:pStyle w:val="111Abcam"/>
        <w:numPr>
          <w:ilvl w:val="0"/>
          <w:numId w:val="0"/>
        </w:numPr>
        <w:ind w:left="357"/>
      </w:pPr>
      <w:r w:rsidRPr="008521EC">
        <w:rPr>
          <w:b/>
        </w:rPr>
        <w:sym w:font="Symbol" w:char="F044"/>
      </w:r>
      <w:r w:rsidRPr="008521EC">
        <w:rPr>
          <w:b/>
        </w:rPr>
        <w:t xml:space="preserve"> Note</w:t>
      </w:r>
      <w:r w:rsidRPr="004130CD">
        <w:t>25 µL of 1X HRP-cAMP conjugate working solution is enough for one assay point; prepare appropria</w:t>
      </w:r>
      <w:r>
        <w:t>tely volume for single use only</w:t>
      </w:r>
      <w:r w:rsidRPr="00ED6A43">
        <w:t>.</w:t>
      </w:r>
    </w:p>
    <w:p w14:paraId="19A97E4C" w14:textId="77777777" w:rsidR="004130CD" w:rsidRPr="004229DB" w:rsidRDefault="004130CD" w:rsidP="008F12C5">
      <w:pPr>
        <w:pStyle w:val="111Abcam"/>
        <w:numPr>
          <w:ilvl w:val="0"/>
          <w:numId w:val="0"/>
        </w:numPr>
        <w:ind w:left="360"/>
      </w:pPr>
      <w:r w:rsidRPr="008521EC">
        <w:rPr>
          <w:b/>
        </w:rPr>
        <w:sym w:font="Symbol" w:char="F044"/>
      </w:r>
      <w:r w:rsidRPr="008521EC">
        <w:rPr>
          <w:b/>
        </w:rPr>
        <w:t xml:space="preserve"> Note</w:t>
      </w:r>
      <w:r w:rsidRPr="008521EC">
        <w:t>:</w:t>
      </w:r>
      <w:r w:rsidRPr="00ED6A43">
        <w:t xml:space="preserve"> </w:t>
      </w:r>
      <w:r w:rsidRPr="004130CD">
        <w:t>The unused 50X HRP-cAMP conjugate stock solution should be divided into single use ali</w:t>
      </w:r>
      <w:r>
        <w:t>quots and stored them at -20</w:t>
      </w:r>
      <w:r w:rsidRPr="00C36F74">
        <w:rPr>
          <w:rFonts w:cs="Century Gothic"/>
        </w:rPr>
        <w:t>°</w:t>
      </w:r>
      <w:r w:rsidRPr="00C36F74">
        <w:t>C</w:t>
      </w:r>
      <w:r w:rsidRPr="00ED6A43">
        <w:t>.</w:t>
      </w:r>
    </w:p>
    <w:p w14:paraId="165EF48B" w14:textId="77777777" w:rsidR="004229DB" w:rsidRDefault="004229DB" w:rsidP="00EE4D4D">
      <w:pPr>
        <w:spacing w:before="60" w:after="60"/>
        <w:ind w:left="567"/>
      </w:pPr>
    </w:p>
    <w:p w14:paraId="53D83530" w14:textId="77777777" w:rsidR="00F830C3" w:rsidRPr="00833AA8" w:rsidRDefault="00F830C3" w:rsidP="00F830C3">
      <w:pPr>
        <w:pStyle w:val="11Abcambold"/>
      </w:pPr>
      <w:r w:rsidRPr="00F830C3">
        <w:t>10X Wash Solution</w:t>
      </w:r>
    </w:p>
    <w:p w14:paraId="287D5139" w14:textId="77777777" w:rsidR="00F830C3" w:rsidRPr="00833AA8" w:rsidRDefault="00F830C3" w:rsidP="00483EC5">
      <w:pPr>
        <w:pStyle w:val="111Abcam"/>
        <w:numPr>
          <w:ilvl w:val="0"/>
          <w:numId w:val="0"/>
        </w:numPr>
        <w:ind w:left="357"/>
      </w:pPr>
      <w:r w:rsidRPr="00F830C3">
        <w:t>Prepare 1X washing solution by ad</w:t>
      </w:r>
      <w:r>
        <w:t xml:space="preserve">ding 1 mL of 10X Wash Solution </w:t>
      </w:r>
      <w:r w:rsidRPr="00F830C3">
        <w:t>to 9 mL distilled water.</w:t>
      </w:r>
    </w:p>
    <w:p w14:paraId="6AA1C8ED" w14:textId="77777777" w:rsidR="00F830C3" w:rsidRPr="00833AA8" w:rsidRDefault="00F830C3" w:rsidP="00F830C3">
      <w:pPr>
        <w:pStyle w:val="111Abcam"/>
        <w:numPr>
          <w:ilvl w:val="0"/>
          <w:numId w:val="0"/>
        </w:numPr>
        <w:ind w:left="360"/>
      </w:pPr>
    </w:p>
    <w:p w14:paraId="5BA62867" w14:textId="77777777" w:rsidR="00F830C3" w:rsidRPr="00833AA8" w:rsidRDefault="00C443F7" w:rsidP="00C443F7">
      <w:pPr>
        <w:pStyle w:val="11Abcambold"/>
      </w:pPr>
      <w:r w:rsidRPr="00C443F7">
        <w:t>Cell Lysis Buffer</w:t>
      </w:r>
    </w:p>
    <w:p w14:paraId="1068DE5F" w14:textId="77777777" w:rsidR="00F830C3" w:rsidRDefault="00F830C3" w:rsidP="00483EC5">
      <w:pPr>
        <w:pStyle w:val="111Abcam"/>
        <w:numPr>
          <w:ilvl w:val="0"/>
          <w:numId w:val="0"/>
        </w:numPr>
        <w:ind w:left="357"/>
      </w:pPr>
      <w:r w:rsidRPr="00A0325D">
        <w:t>Ready to use as supplied.</w:t>
      </w:r>
    </w:p>
    <w:p w14:paraId="2227AC05" w14:textId="77777777" w:rsidR="00F830C3" w:rsidRDefault="00F830C3" w:rsidP="00F830C3">
      <w:pPr>
        <w:spacing w:before="60" w:after="60"/>
      </w:pPr>
    </w:p>
    <w:p w14:paraId="66FEF68F" w14:textId="77777777" w:rsidR="00F3421A" w:rsidRPr="00833AA8" w:rsidRDefault="00F3421A" w:rsidP="00F3421A">
      <w:pPr>
        <w:pStyle w:val="11Abcambold"/>
      </w:pPr>
      <w:r w:rsidRPr="00F3421A">
        <w:t>Anti-cAMP Ab Coated 96-Well Plate</w:t>
      </w:r>
    </w:p>
    <w:p w14:paraId="5E45B55F" w14:textId="77777777" w:rsidR="00F3421A" w:rsidRDefault="00F3421A" w:rsidP="00483EC5">
      <w:pPr>
        <w:pStyle w:val="111Abcam"/>
        <w:numPr>
          <w:ilvl w:val="0"/>
          <w:numId w:val="0"/>
        </w:numPr>
        <w:ind w:left="357"/>
      </w:pPr>
      <w:r w:rsidRPr="00A0325D">
        <w:t>Ready to use as supplied.</w:t>
      </w:r>
    </w:p>
    <w:p w14:paraId="334BED28" w14:textId="77777777" w:rsidR="000D3E4C" w:rsidRDefault="000D3E4C" w:rsidP="00483EC5">
      <w:pPr>
        <w:pStyle w:val="111Abcam"/>
        <w:numPr>
          <w:ilvl w:val="0"/>
          <w:numId w:val="0"/>
        </w:numPr>
        <w:ind w:left="357"/>
      </w:pPr>
      <w:r w:rsidRPr="008521EC">
        <w:rPr>
          <w:b/>
        </w:rPr>
        <w:sym w:font="Symbol" w:char="F044"/>
      </w:r>
      <w:r w:rsidRPr="008521EC">
        <w:rPr>
          <w:b/>
        </w:rPr>
        <w:t xml:space="preserve"> Note</w:t>
      </w:r>
      <w:r w:rsidRPr="008521EC">
        <w:t>:</w:t>
      </w:r>
      <w:r w:rsidRPr="00ED6A43">
        <w:t xml:space="preserve"> Do not freeze Anti-cAMP Ab Pre-coated 96-well plate</w:t>
      </w:r>
      <w:r>
        <w:t>. S</w:t>
      </w:r>
      <w:r w:rsidRPr="00ED6A43">
        <w:t>tore it at 4</w:t>
      </w:r>
      <w:r w:rsidRPr="00C36F74">
        <w:rPr>
          <w:rFonts w:cs="Century Gothic"/>
        </w:rPr>
        <w:t>°</w:t>
      </w:r>
      <w:r w:rsidRPr="00C36F74">
        <w:t>C</w:t>
      </w:r>
      <w:r w:rsidRPr="00ED6A43">
        <w:t>.</w:t>
      </w:r>
    </w:p>
    <w:p w14:paraId="02D5E3BD" w14:textId="77777777" w:rsidR="00F3421A" w:rsidRPr="004229DB" w:rsidRDefault="00F3421A" w:rsidP="00F3421A">
      <w:pPr>
        <w:spacing w:before="60" w:after="60"/>
      </w:pPr>
    </w:p>
    <w:p w14:paraId="628E72B8" w14:textId="77777777" w:rsidR="00F3421A" w:rsidRPr="00833AA8" w:rsidRDefault="00F3421A" w:rsidP="00F3421A">
      <w:pPr>
        <w:pStyle w:val="11Abcambold"/>
      </w:pPr>
      <w:r>
        <w:lastRenderedPageBreak/>
        <w:t>Green Probe</w:t>
      </w:r>
    </w:p>
    <w:p w14:paraId="0DD3EB5E" w14:textId="77777777" w:rsidR="00F3421A" w:rsidRDefault="00F3421A" w:rsidP="00483EC5">
      <w:pPr>
        <w:pStyle w:val="111Abcam"/>
        <w:numPr>
          <w:ilvl w:val="0"/>
          <w:numId w:val="0"/>
        </w:numPr>
        <w:ind w:left="357"/>
      </w:pPr>
      <w:r w:rsidRPr="00A0325D">
        <w:t>Ready to use as supplied.</w:t>
      </w:r>
    </w:p>
    <w:p w14:paraId="15F93C8F" w14:textId="77777777" w:rsidR="00F3421A" w:rsidRDefault="00F3421A" w:rsidP="00F3421A">
      <w:pPr>
        <w:pStyle w:val="111Abcam"/>
        <w:numPr>
          <w:ilvl w:val="0"/>
          <w:numId w:val="0"/>
        </w:numPr>
        <w:ind w:left="567"/>
      </w:pPr>
    </w:p>
    <w:p w14:paraId="1594F166" w14:textId="77777777" w:rsidR="00645B4B" w:rsidRDefault="00EE4D4D" w:rsidP="00F3421A">
      <w:pPr>
        <w:pStyle w:val="111Abcam"/>
        <w:numPr>
          <w:ilvl w:val="0"/>
          <w:numId w:val="0"/>
        </w:numPr>
      </w:pPr>
      <w:r w:rsidRPr="00833AA8">
        <w:br w:type="page"/>
      </w:r>
    </w:p>
    <w:p w14:paraId="0DFD996B" w14:textId="77777777" w:rsidR="000E4FA8" w:rsidRPr="002A066A" w:rsidRDefault="00174FD5" w:rsidP="001E2DD7">
      <w:pPr>
        <w:pStyle w:val="1Abcamheading"/>
      </w:pPr>
      <w:bookmarkStart w:id="13" w:name="_Toc446403820"/>
      <w:bookmarkStart w:id="14" w:name="_Toc513206656"/>
      <w:r w:rsidRPr="002A066A">
        <w:lastRenderedPageBreak/>
        <w:t>Standard P</w:t>
      </w:r>
      <w:r w:rsidR="000E4FA8" w:rsidRPr="002A066A">
        <w:t>reparation</w:t>
      </w:r>
      <w:bookmarkEnd w:id="13"/>
      <w:bookmarkEnd w:id="14"/>
    </w:p>
    <w:p w14:paraId="54F35CA9" w14:textId="77777777" w:rsidR="00EE4D4D" w:rsidRPr="00833AA8" w:rsidRDefault="00EE4D4D" w:rsidP="00EE4D4D">
      <w:pPr>
        <w:pStyle w:val="ListParagraph"/>
        <w:numPr>
          <w:ilvl w:val="0"/>
          <w:numId w:val="8"/>
        </w:numPr>
        <w:spacing w:before="60" w:after="60"/>
        <w:ind w:left="357" w:hanging="357"/>
        <w:contextualSpacing w:val="0"/>
      </w:pPr>
      <w:r w:rsidRPr="00833AA8">
        <w:t>Always prepare a fresh set of standards for every use.</w:t>
      </w:r>
    </w:p>
    <w:p w14:paraId="1736A17A" w14:textId="77777777" w:rsidR="00EE4D4D" w:rsidRPr="00833AA8" w:rsidRDefault="00EE4D4D" w:rsidP="00EE4D4D">
      <w:pPr>
        <w:pStyle w:val="ListParagraph"/>
        <w:numPr>
          <w:ilvl w:val="0"/>
          <w:numId w:val="8"/>
        </w:numPr>
        <w:spacing w:before="60" w:after="60" w:line="276" w:lineRule="auto"/>
        <w:ind w:left="357" w:hanging="357"/>
        <w:contextualSpacing w:val="0"/>
        <w:jc w:val="both"/>
      </w:pPr>
      <w:r w:rsidRPr="00833AA8">
        <w:t>Discard working standard dilutions after use as they do not store well.</w:t>
      </w:r>
    </w:p>
    <w:p w14:paraId="25DD963F" w14:textId="77777777" w:rsidR="00EE4D4D" w:rsidRPr="00833AA8" w:rsidRDefault="00EE4D4D" w:rsidP="00EE4D4D">
      <w:pPr>
        <w:pStyle w:val="1AbcamStandardtext"/>
      </w:pPr>
    </w:p>
    <w:p w14:paraId="40D9A8F5" w14:textId="77777777" w:rsidR="006F6C4F" w:rsidRDefault="006F6C4F" w:rsidP="006F6C4F">
      <w:pPr>
        <w:pStyle w:val="111Abcam"/>
        <w:numPr>
          <w:ilvl w:val="0"/>
          <w:numId w:val="18"/>
        </w:numPr>
      </w:pPr>
      <w:r w:rsidRPr="006F6C4F">
        <w:t xml:space="preserve">Make 1:10, </w:t>
      </w:r>
      <w:r>
        <w:t xml:space="preserve">1:100 and 1:3 serial dilutions of the </w:t>
      </w:r>
      <w:r w:rsidRPr="002B446E">
        <w:t xml:space="preserve">100 </w:t>
      </w:r>
      <w:proofErr w:type="spellStart"/>
      <w:r>
        <w:t>μ</w:t>
      </w:r>
      <w:r w:rsidRPr="002B446E">
        <w:t>M</w:t>
      </w:r>
      <w:proofErr w:type="spellEnd"/>
      <w:r w:rsidRPr="002B446E">
        <w:t xml:space="preserve"> cAMP stock solution </w:t>
      </w:r>
      <w:r>
        <w:t xml:space="preserve">in Assay Buffer </w:t>
      </w:r>
      <w:r w:rsidRPr="006F6C4F">
        <w:t xml:space="preserve">to have 10,000, 100, 30, 10, 3, 1, 0.3, 0.1, 0.03, 0.01, 0.003 and 0 </w:t>
      </w:r>
      <w:proofErr w:type="spellStart"/>
      <w:r w:rsidRPr="006F6C4F">
        <w:t>nM</w:t>
      </w:r>
      <w:proofErr w:type="spellEnd"/>
      <w:r w:rsidRPr="006F6C4F">
        <w:t xml:space="preserve"> cAMP diluted solutions. </w:t>
      </w:r>
    </w:p>
    <w:p w14:paraId="79339013" w14:textId="77777777" w:rsidR="00EE4D4D" w:rsidRDefault="006F6C4F" w:rsidP="006F6C4F">
      <w:pPr>
        <w:pStyle w:val="111Abcam"/>
        <w:numPr>
          <w:ilvl w:val="0"/>
          <w:numId w:val="18"/>
        </w:numPr>
      </w:pPr>
      <w:r w:rsidRPr="006F6C4F">
        <w:t>Store on ice or 4</w:t>
      </w:r>
      <w:r w:rsidRPr="00C36F74">
        <w:rPr>
          <w:rFonts w:cs="Century Gothic"/>
        </w:rPr>
        <w:t>°</w:t>
      </w:r>
      <w:r w:rsidRPr="00C36F74">
        <w:t>C</w:t>
      </w:r>
      <w:r w:rsidRPr="006F6C4F">
        <w:t>.</w:t>
      </w:r>
    </w:p>
    <w:p w14:paraId="4A2B1745" w14:textId="77777777" w:rsidR="00331AEA" w:rsidRPr="002A066A" w:rsidRDefault="00331AEA">
      <w:pPr>
        <w:spacing w:before="0" w:after="0"/>
      </w:pPr>
    </w:p>
    <w:p w14:paraId="7228A155" w14:textId="77777777" w:rsidR="003B15FA" w:rsidRPr="002A066A" w:rsidRDefault="003B15FA">
      <w:pPr>
        <w:spacing w:before="0" w:after="0"/>
      </w:pPr>
      <w:r w:rsidRPr="002A066A">
        <w:br w:type="page"/>
      </w:r>
    </w:p>
    <w:p w14:paraId="1BC22FF8" w14:textId="77777777" w:rsidR="000E4FA8" w:rsidRPr="002A066A" w:rsidRDefault="00331AEA" w:rsidP="001E2DD7">
      <w:pPr>
        <w:pStyle w:val="1Abcamheading"/>
      </w:pPr>
      <w:bookmarkStart w:id="15" w:name="_Toc446403821"/>
      <w:bookmarkStart w:id="16" w:name="_Toc513206657"/>
      <w:bookmarkEnd w:id="15"/>
      <w:r w:rsidRPr="002A066A">
        <w:lastRenderedPageBreak/>
        <w:t xml:space="preserve">Sample </w:t>
      </w:r>
      <w:r w:rsidR="00174FD5" w:rsidRPr="002A066A">
        <w:t>P</w:t>
      </w:r>
      <w:r w:rsidRPr="002A066A">
        <w:t>reparation</w:t>
      </w:r>
      <w:bookmarkEnd w:id="16"/>
    </w:p>
    <w:p w14:paraId="03B6FAC4" w14:textId="77777777" w:rsidR="00483EC5" w:rsidRPr="002A066A" w:rsidRDefault="00483EC5" w:rsidP="00483EC5">
      <w:pPr>
        <w:spacing w:before="60" w:after="60"/>
        <w:rPr>
          <w:b/>
        </w:rPr>
      </w:pPr>
      <w:r w:rsidRPr="002A066A">
        <w:rPr>
          <w:b/>
        </w:rPr>
        <w:t>General sample information:</w:t>
      </w:r>
    </w:p>
    <w:p w14:paraId="1DBED120" w14:textId="77777777" w:rsidR="00483EC5" w:rsidRDefault="00483EC5" w:rsidP="00483EC5">
      <w:pPr>
        <w:pStyle w:val="1AbcamBulletpoints"/>
      </w:pPr>
      <w:r w:rsidRPr="00483EC5">
        <w:t>We recommend performing several dilutions of your sample to ensure the readings are within the standard value range.</w:t>
      </w:r>
      <w:r w:rsidRPr="002A066A">
        <w:t xml:space="preserve"> </w:t>
      </w:r>
    </w:p>
    <w:p w14:paraId="3C697AA3" w14:textId="77777777" w:rsidR="00483EC5" w:rsidRDefault="00483EC5" w:rsidP="00483EC5">
      <w:pPr>
        <w:pStyle w:val="1AbcamBulletpoints"/>
      </w:pPr>
      <w:r w:rsidRPr="002A066A">
        <w:t>We recommend that you use fresh samples</w:t>
      </w:r>
      <w:r>
        <w:t xml:space="preserve"> for the most reproducible assay</w:t>
      </w:r>
      <w:r w:rsidRPr="002A066A">
        <w:t xml:space="preserve">. </w:t>
      </w:r>
    </w:p>
    <w:p w14:paraId="35929A07" w14:textId="77777777" w:rsidR="00483EC5" w:rsidRPr="002A066A" w:rsidRDefault="00483EC5" w:rsidP="00483EC5">
      <w:pPr>
        <w:pStyle w:val="1AbcamBulletpoints"/>
      </w:pPr>
    </w:p>
    <w:p w14:paraId="542BDE13" w14:textId="77777777" w:rsidR="00483EC5" w:rsidRPr="002A066A" w:rsidRDefault="00D93277" w:rsidP="00483EC5">
      <w:pPr>
        <w:pStyle w:val="11Abcambold"/>
      </w:pPr>
      <w:r>
        <w:t>Cell Samples</w:t>
      </w:r>
      <w:r w:rsidR="00483EC5" w:rsidRPr="002A066A">
        <w:t>:</w:t>
      </w:r>
    </w:p>
    <w:p w14:paraId="31F36F72" w14:textId="77777777" w:rsidR="00483EC5" w:rsidRPr="00D93277" w:rsidRDefault="00D93277" w:rsidP="00D93277">
      <w:pPr>
        <w:pStyle w:val="111Abcam"/>
        <w:numPr>
          <w:ilvl w:val="0"/>
          <w:numId w:val="19"/>
        </w:numPr>
        <w:spacing w:before="0" w:after="0"/>
        <w:rPr>
          <w:b/>
        </w:rPr>
      </w:pPr>
      <w:r w:rsidRPr="00D93277">
        <w:rPr>
          <w:u w:val="single"/>
        </w:rPr>
        <w:t>For adherent cells</w:t>
      </w:r>
      <w:r w:rsidRPr="00D93277">
        <w:t>: Plate cells overnight in growth medium at 30,000 -100,000 cells/well for a 96-well plate.</w:t>
      </w:r>
    </w:p>
    <w:p w14:paraId="63073B82" w14:textId="77777777" w:rsidR="00D93277" w:rsidRDefault="00D93277" w:rsidP="00D93277">
      <w:pPr>
        <w:pStyle w:val="111Abcam"/>
        <w:numPr>
          <w:ilvl w:val="0"/>
          <w:numId w:val="19"/>
        </w:numPr>
        <w:spacing w:before="0" w:after="0"/>
      </w:pPr>
      <w:r w:rsidRPr="00D93277">
        <w:rPr>
          <w:u w:val="single"/>
        </w:rPr>
        <w:t>For non-adherent cells</w:t>
      </w:r>
      <w:r w:rsidRPr="00D93277">
        <w:t>: Centrifuge the cells from the culture medium and then suspend the cell pellets in culture medium at 100,000-300,000 cells/well for a 96-well poly-D lysine plate. Centrifuge the plate at 800 rpm for 2 minutes with brake off prior to the experiment.</w:t>
      </w:r>
    </w:p>
    <w:p w14:paraId="2782D4ED" w14:textId="77777777" w:rsidR="00D93277" w:rsidRDefault="00D93277" w:rsidP="00D93277">
      <w:pPr>
        <w:pStyle w:val="111Abcam"/>
        <w:numPr>
          <w:ilvl w:val="0"/>
          <w:numId w:val="19"/>
        </w:numPr>
        <w:spacing w:before="0" w:after="0"/>
      </w:pPr>
      <w:r w:rsidRPr="00D93277">
        <w:rPr>
          <w:u w:val="single"/>
        </w:rPr>
        <w:t>Treat cells as desired</w:t>
      </w:r>
      <w:r w:rsidRPr="00D93277">
        <w:t xml:space="preserve">: The following is an example of Hela cells treated with Forskolin to induce cAMP in a 96-well plate format. a). Aspirate off cell growth medium, add 100 </w:t>
      </w:r>
      <w:proofErr w:type="spellStart"/>
      <w:r>
        <w:t>μ</w:t>
      </w:r>
      <w:r w:rsidRPr="00D93277">
        <w:t>L</w:t>
      </w:r>
      <w:proofErr w:type="spellEnd"/>
      <w:r w:rsidRPr="00D93277">
        <w:t xml:space="preserve">/well 100 </w:t>
      </w:r>
      <w:proofErr w:type="spellStart"/>
      <w:r>
        <w:t>μM</w:t>
      </w:r>
      <w:proofErr w:type="spellEnd"/>
      <w:r>
        <w:t xml:space="preserve"> </w:t>
      </w:r>
      <w:r w:rsidRPr="00D93277">
        <w:t xml:space="preserve">Forskolin in Hanks and 20 mM </w:t>
      </w:r>
      <w:proofErr w:type="spellStart"/>
      <w:r w:rsidRPr="00D93277">
        <w:t>Hepes</w:t>
      </w:r>
      <w:proofErr w:type="spellEnd"/>
      <w:r w:rsidRPr="00D93277">
        <w:t xml:space="preserve"> buffer (HHBS), incubate in a 5% CO</w:t>
      </w:r>
      <w:r w:rsidRPr="00D93277">
        <w:rPr>
          <w:vertAlign w:val="superscript"/>
        </w:rPr>
        <w:t>2</w:t>
      </w:r>
      <w:r>
        <w:t>, 37</w:t>
      </w:r>
      <w:r w:rsidRPr="00C36F74">
        <w:rPr>
          <w:rFonts w:cs="Century Gothic"/>
        </w:rPr>
        <w:t>°</w:t>
      </w:r>
      <w:r w:rsidRPr="00C36F74">
        <w:t>C</w:t>
      </w:r>
      <w:r w:rsidRPr="00D93277">
        <w:t xml:space="preserve"> incubator for 15 minutes; </w:t>
      </w:r>
    </w:p>
    <w:p w14:paraId="612F54BF" w14:textId="77777777" w:rsidR="00D93277" w:rsidRDefault="00D93277" w:rsidP="00D93277">
      <w:pPr>
        <w:pStyle w:val="111Abcam"/>
        <w:numPr>
          <w:ilvl w:val="0"/>
          <w:numId w:val="0"/>
        </w:numPr>
        <w:spacing w:before="0" w:after="0"/>
        <w:ind w:left="360"/>
      </w:pPr>
      <w:r w:rsidRPr="00D93277">
        <w:t xml:space="preserve">b). Aspirate off cell solution after the incubation, add 100 </w:t>
      </w:r>
      <w:proofErr w:type="spellStart"/>
      <w:r>
        <w:t>μ</w:t>
      </w:r>
      <w:r w:rsidRPr="00D93277">
        <w:t>L</w:t>
      </w:r>
      <w:proofErr w:type="spellEnd"/>
      <w:r w:rsidRPr="00D93277">
        <w:t>/well of</w:t>
      </w:r>
      <w:r>
        <w:t xml:space="preserve"> Cell Lysis Buffer</w:t>
      </w:r>
      <w:r w:rsidRPr="00D93277">
        <w:t>, and incubate at room temperature for another 10 minutes. This cell lysate can be assayed directly or dilut</w:t>
      </w:r>
      <w:r>
        <w:t>ed in Assay Buffer</w:t>
      </w:r>
      <w:r w:rsidRPr="00D93277">
        <w:t xml:space="preserve">. </w:t>
      </w:r>
    </w:p>
    <w:p w14:paraId="6FD31C9E" w14:textId="77777777" w:rsidR="00D93277" w:rsidRPr="00D93277" w:rsidRDefault="00D93277" w:rsidP="00D93277">
      <w:pPr>
        <w:pStyle w:val="111Abcam"/>
        <w:numPr>
          <w:ilvl w:val="0"/>
          <w:numId w:val="0"/>
        </w:numPr>
        <w:spacing w:before="0" w:after="0"/>
        <w:ind w:left="360"/>
      </w:pPr>
      <w:r w:rsidRPr="008521EC">
        <w:rPr>
          <w:b/>
        </w:rPr>
        <w:sym w:font="Symbol" w:char="F044"/>
      </w:r>
      <w:r w:rsidRPr="008521EC">
        <w:rPr>
          <w:b/>
        </w:rPr>
        <w:t xml:space="preserve"> Note</w:t>
      </w:r>
      <w:r w:rsidRPr="008521EC">
        <w:t>:</w:t>
      </w:r>
      <w:r w:rsidRPr="00D93277">
        <w:t xml:space="preserve"> Each cell line should be evaluated on an individual basis to determine the optimal cell density. Cells may be seeded the day before or on the day of the experiment depending upon the cell type and/or the effect of the test compounds.</w:t>
      </w:r>
    </w:p>
    <w:p w14:paraId="10FDD58F" w14:textId="77777777" w:rsidR="00483EC5" w:rsidRPr="006A2B41" w:rsidRDefault="00483EC5" w:rsidP="00483EC5">
      <w:pPr>
        <w:pStyle w:val="111Abcam"/>
        <w:numPr>
          <w:ilvl w:val="0"/>
          <w:numId w:val="0"/>
        </w:numPr>
        <w:spacing w:before="0" w:after="0"/>
        <w:ind w:left="357"/>
        <w:rPr>
          <w:b/>
        </w:rPr>
      </w:pPr>
    </w:p>
    <w:p w14:paraId="74F681AC" w14:textId="77777777" w:rsidR="00483EC5" w:rsidRPr="002A066A" w:rsidRDefault="00D55436" w:rsidP="00D55436">
      <w:pPr>
        <w:pStyle w:val="11Abcambold"/>
      </w:pPr>
      <w:r w:rsidRPr="00D55436">
        <w:t>Tissue Samples</w:t>
      </w:r>
      <w:r w:rsidR="00483EC5">
        <w:t>:</w:t>
      </w:r>
    </w:p>
    <w:p w14:paraId="2FD9A290" w14:textId="77777777" w:rsidR="000318E8" w:rsidRDefault="000318E8" w:rsidP="000318E8">
      <w:pPr>
        <w:pStyle w:val="111Abcam"/>
        <w:numPr>
          <w:ilvl w:val="0"/>
          <w:numId w:val="20"/>
        </w:numPr>
      </w:pPr>
      <w:r w:rsidRPr="000318E8">
        <w:t xml:space="preserve">It is important to rapidly freeze tissues after collection (e.g., using liquid nitrogen) due to quick metabolism of cyclic nucleotides in tissue. </w:t>
      </w:r>
    </w:p>
    <w:p w14:paraId="4B3E4A8D" w14:textId="77777777" w:rsidR="000318E8" w:rsidRDefault="000318E8" w:rsidP="000318E8">
      <w:pPr>
        <w:pStyle w:val="111Abcam"/>
        <w:numPr>
          <w:ilvl w:val="0"/>
          <w:numId w:val="20"/>
        </w:numPr>
      </w:pPr>
      <w:r w:rsidRPr="000318E8">
        <w:t xml:space="preserve">Weigh the frozen tissue and add 10-20 </w:t>
      </w:r>
      <w:proofErr w:type="spellStart"/>
      <w:r w:rsidRPr="000318E8">
        <w:t>μL</w:t>
      </w:r>
      <w:proofErr w:type="spellEnd"/>
      <w:r w:rsidRPr="000318E8">
        <w:t xml:space="preserve">/mg of cell lysis buffer. </w:t>
      </w:r>
    </w:p>
    <w:p w14:paraId="2FBECDB4" w14:textId="77777777" w:rsidR="000318E8" w:rsidRDefault="000318E8" w:rsidP="000318E8">
      <w:pPr>
        <w:pStyle w:val="111Abcam"/>
        <w:numPr>
          <w:ilvl w:val="0"/>
          <w:numId w:val="20"/>
        </w:numPr>
      </w:pPr>
      <w:r w:rsidRPr="000318E8">
        <w:t xml:space="preserve">Homogenize the sample on ice. Spin at top speed for 5 minutes and collect the supernatant. </w:t>
      </w:r>
    </w:p>
    <w:p w14:paraId="45E63AFF" w14:textId="77777777" w:rsidR="00483EC5" w:rsidRDefault="000318E8" w:rsidP="000318E8">
      <w:pPr>
        <w:pStyle w:val="111Abcam"/>
        <w:numPr>
          <w:ilvl w:val="0"/>
          <w:numId w:val="20"/>
        </w:numPr>
      </w:pPr>
      <w:r w:rsidRPr="000318E8">
        <w:t>The supernatant may be assayed directly.</w:t>
      </w:r>
    </w:p>
    <w:p w14:paraId="2C7222DA" w14:textId="77777777" w:rsidR="002D4FCD" w:rsidRDefault="002D4FCD" w:rsidP="002D4FCD">
      <w:pPr>
        <w:pStyle w:val="111Abcam"/>
        <w:numPr>
          <w:ilvl w:val="0"/>
          <w:numId w:val="0"/>
        </w:numPr>
        <w:spacing w:before="0" w:after="0"/>
        <w:ind w:left="357"/>
        <w:rPr>
          <w:b/>
        </w:rPr>
      </w:pPr>
    </w:p>
    <w:p w14:paraId="31AFD359" w14:textId="77777777" w:rsidR="002D4FCD" w:rsidRPr="006A2B41" w:rsidRDefault="002D4FCD" w:rsidP="002D4FCD">
      <w:pPr>
        <w:pStyle w:val="111Abcam"/>
        <w:numPr>
          <w:ilvl w:val="0"/>
          <w:numId w:val="0"/>
        </w:numPr>
        <w:spacing w:before="0" w:after="0"/>
        <w:ind w:left="357"/>
        <w:rPr>
          <w:b/>
        </w:rPr>
      </w:pPr>
    </w:p>
    <w:p w14:paraId="414BC21E" w14:textId="77777777" w:rsidR="002D4FCD" w:rsidRPr="002A066A" w:rsidRDefault="002D4FCD" w:rsidP="002D4FCD">
      <w:pPr>
        <w:pStyle w:val="11Abcambold"/>
      </w:pPr>
      <w:r w:rsidRPr="002D4FCD">
        <w:lastRenderedPageBreak/>
        <w:t>Urine, Plasma and Culture Medium Samples</w:t>
      </w:r>
      <w:r>
        <w:t>:</w:t>
      </w:r>
    </w:p>
    <w:p w14:paraId="1262C900" w14:textId="77777777" w:rsidR="002D4FCD" w:rsidRDefault="002D4FCD" w:rsidP="002D4FCD">
      <w:pPr>
        <w:pStyle w:val="111Abcam"/>
        <w:numPr>
          <w:ilvl w:val="0"/>
          <w:numId w:val="29"/>
        </w:numPr>
      </w:pPr>
      <w:r w:rsidRPr="002D4FCD">
        <w:t xml:space="preserve">Urine and plasma may be tested directly with 1:200 to 1:1000 dilutions in 1X Lysis Buffer. </w:t>
      </w:r>
    </w:p>
    <w:p w14:paraId="72C5BF24" w14:textId="77777777" w:rsidR="002D4FCD" w:rsidRDefault="002D4FCD" w:rsidP="002D4FCD">
      <w:pPr>
        <w:pStyle w:val="111Abcam"/>
        <w:numPr>
          <w:ilvl w:val="0"/>
          <w:numId w:val="29"/>
        </w:numPr>
      </w:pPr>
      <w:r w:rsidRPr="002D4FCD">
        <w:t>Culture medium can also be tested with 1:10 to 1:200 dilutions in Lysis Buffer.</w:t>
      </w:r>
      <w:r w:rsidRPr="000318E8">
        <w:t xml:space="preserve"> </w:t>
      </w:r>
    </w:p>
    <w:p w14:paraId="2742C67C" w14:textId="77777777" w:rsidR="002D4FCD" w:rsidRDefault="002D4FCD" w:rsidP="002D4FCD">
      <w:pPr>
        <w:pStyle w:val="111Abcam"/>
        <w:numPr>
          <w:ilvl w:val="0"/>
          <w:numId w:val="0"/>
        </w:numPr>
        <w:ind w:left="360"/>
      </w:pPr>
      <w:r w:rsidRPr="008521EC">
        <w:rPr>
          <w:b/>
        </w:rPr>
        <w:sym w:font="Symbol" w:char="F044"/>
      </w:r>
      <w:r w:rsidRPr="008521EC">
        <w:rPr>
          <w:b/>
        </w:rPr>
        <w:t xml:space="preserve"> Note</w:t>
      </w:r>
      <w:r w:rsidRPr="008521EC">
        <w:t>:</w:t>
      </w:r>
      <w:r>
        <w:t xml:space="preserve"> </w:t>
      </w:r>
      <w:r w:rsidRPr="002D4FCD">
        <w:t xml:space="preserve">RPMI medium may contain &gt; 350 </w:t>
      </w:r>
      <w:proofErr w:type="spellStart"/>
      <w:r w:rsidRPr="002D4FCD">
        <w:t>fmol</w:t>
      </w:r>
      <w:proofErr w:type="spellEnd"/>
      <w:r w:rsidRPr="002D4FCD">
        <w:t>/</w:t>
      </w:r>
      <w:proofErr w:type="spellStart"/>
      <w:r w:rsidRPr="002D4FCD">
        <w:t>μL</w:t>
      </w:r>
      <w:proofErr w:type="spellEnd"/>
      <w:r w:rsidRPr="002D4FCD">
        <w:t xml:space="preserve"> cAMP.</w:t>
      </w:r>
    </w:p>
    <w:p w14:paraId="47C54702" w14:textId="77777777" w:rsidR="00C52378" w:rsidRDefault="00C52378" w:rsidP="00592267">
      <w:pPr>
        <w:pStyle w:val="ListParagraph"/>
        <w:autoSpaceDE w:val="0"/>
        <w:autoSpaceDN w:val="0"/>
        <w:adjustRightInd w:val="0"/>
        <w:spacing w:before="60" w:after="60"/>
        <w:rPr>
          <w:rFonts w:cs="Arial"/>
          <w:szCs w:val="20"/>
        </w:rPr>
      </w:pPr>
    </w:p>
    <w:p w14:paraId="7641E7E6" w14:textId="77777777" w:rsidR="002D4FCD" w:rsidRDefault="002D4FCD" w:rsidP="00592267">
      <w:pPr>
        <w:pStyle w:val="ListParagraph"/>
        <w:autoSpaceDE w:val="0"/>
        <w:autoSpaceDN w:val="0"/>
        <w:adjustRightInd w:val="0"/>
        <w:spacing w:before="60" w:after="60"/>
        <w:rPr>
          <w:rFonts w:cs="Arial"/>
          <w:szCs w:val="20"/>
        </w:rPr>
      </w:pPr>
    </w:p>
    <w:p w14:paraId="596A4A08" w14:textId="77777777" w:rsidR="00E56AC7" w:rsidRDefault="00E56AC7">
      <w:pPr>
        <w:spacing w:before="0" w:after="0"/>
        <w:rPr>
          <w:lang w:val="en-AU"/>
        </w:rPr>
      </w:pPr>
      <w:r>
        <w:rPr>
          <w:lang w:val="en-AU"/>
        </w:rPr>
        <w:br w:type="page"/>
      </w:r>
    </w:p>
    <w:p w14:paraId="5DA6E8E6" w14:textId="77777777" w:rsidR="00B86D77" w:rsidRPr="002A066A" w:rsidRDefault="00174FD5" w:rsidP="00380497">
      <w:pPr>
        <w:pStyle w:val="1Abcamheading"/>
      </w:pPr>
      <w:bookmarkStart w:id="17" w:name="_Toc513206658"/>
      <w:r w:rsidRPr="002A066A">
        <w:lastRenderedPageBreak/>
        <w:t>Assay Procedure</w:t>
      </w:r>
      <w:bookmarkEnd w:id="4"/>
      <w:bookmarkEnd w:id="17"/>
    </w:p>
    <w:p w14:paraId="6741B125" w14:textId="77777777" w:rsidR="00EE4D4D" w:rsidRPr="002A066A" w:rsidRDefault="00EE4D4D" w:rsidP="00EE4D4D">
      <w:pPr>
        <w:pStyle w:val="ListParagraph"/>
        <w:numPr>
          <w:ilvl w:val="0"/>
          <w:numId w:val="9"/>
        </w:numPr>
        <w:spacing w:before="60" w:after="60"/>
        <w:ind w:left="357" w:hanging="357"/>
        <w:contextualSpacing w:val="0"/>
      </w:pPr>
      <w:bookmarkStart w:id="18" w:name="_Toc271554832"/>
      <w:bookmarkStart w:id="19" w:name="_Toc273532551"/>
      <w:r w:rsidRPr="002A066A">
        <w:t>Equilibrate all materials and prepared reagents to room temperature</w:t>
      </w:r>
      <w:r>
        <w:t xml:space="preserve"> just</w:t>
      </w:r>
      <w:r w:rsidRPr="002A066A">
        <w:t xml:space="preserve"> prior to use</w:t>
      </w:r>
      <w:r>
        <w:t xml:space="preserve"> and gently agitate</w:t>
      </w:r>
      <w:r w:rsidRPr="002A066A">
        <w:t>.</w:t>
      </w:r>
    </w:p>
    <w:p w14:paraId="5E35C05E" w14:textId="77777777" w:rsidR="00EE4D4D" w:rsidRPr="002A066A" w:rsidRDefault="00EE4D4D" w:rsidP="00EE4D4D">
      <w:pPr>
        <w:pStyle w:val="ListParagraph"/>
        <w:numPr>
          <w:ilvl w:val="0"/>
          <w:numId w:val="9"/>
        </w:numPr>
        <w:spacing w:before="60" w:after="60"/>
        <w:ind w:left="357" w:hanging="357"/>
        <w:contextualSpacing w:val="0"/>
      </w:pPr>
      <w:r>
        <w:t>A</w:t>
      </w:r>
      <w:r w:rsidRPr="002A066A">
        <w:t>ssay all standards, controls and samples in duplicate.</w:t>
      </w:r>
    </w:p>
    <w:p w14:paraId="4F21AD84" w14:textId="77777777" w:rsidR="00EE4D4D" w:rsidRPr="002A066A" w:rsidRDefault="00EE4D4D" w:rsidP="00EE4D4D">
      <w:pPr>
        <w:pStyle w:val="MediumGrid1-Accent21"/>
        <w:numPr>
          <w:ilvl w:val="0"/>
          <w:numId w:val="0"/>
        </w:numPr>
        <w:spacing w:before="60" w:after="60"/>
      </w:pPr>
    </w:p>
    <w:p w14:paraId="5A0A72D9" w14:textId="77777777" w:rsidR="00EE4D4D" w:rsidRPr="002A066A" w:rsidRDefault="00232511" w:rsidP="00EE4D4D">
      <w:pPr>
        <w:pStyle w:val="11Abcambold"/>
        <w:tabs>
          <w:tab w:val="num" w:pos="6521"/>
        </w:tabs>
      </w:pPr>
      <w:r>
        <w:t>cAMP</w:t>
      </w:r>
      <w:r w:rsidR="00EE4D4D" w:rsidRPr="00C36F74">
        <w:t xml:space="preserve"> assay</w:t>
      </w:r>
      <w:r w:rsidR="00EE4D4D">
        <w:t>:</w:t>
      </w:r>
    </w:p>
    <w:p w14:paraId="5DE4DD20" w14:textId="77777777" w:rsidR="00EE4D4D" w:rsidRDefault="00232511" w:rsidP="00232511">
      <w:pPr>
        <w:pStyle w:val="ListParagraph"/>
        <w:numPr>
          <w:ilvl w:val="0"/>
          <w:numId w:val="25"/>
        </w:numPr>
        <w:spacing w:before="0" w:after="0"/>
      </w:pPr>
      <w:r w:rsidRPr="00232511">
        <w:t>All the assay wells will be prepared in the following orders: A) cAMP standards, control, or tests samples; B) HRP</w:t>
      </w:r>
      <w:r w:rsidR="00D44C43">
        <w:t>-</w:t>
      </w:r>
      <w:r w:rsidRPr="00232511">
        <w:t>cAMP conjugate.</w:t>
      </w:r>
    </w:p>
    <w:p w14:paraId="3003FCDA" w14:textId="77777777" w:rsidR="00232511" w:rsidRDefault="00232511" w:rsidP="00232511">
      <w:pPr>
        <w:pStyle w:val="ListParagraph"/>
        <w:numPr>
          <w:ilvl w:val="0"/>
          <w:numId w:val="25"/>
        </w:numPr>
        <w:spacing w:before="0" w:after="0"/>
      </w:pPr>
      <w:r w:rsidRPr="00232511">
        <w:t xml:space="preserve">Add 75 µL/well of the cAMP diluted standard solution (from Step </w:t>
      </w:r>
      <w:r>
        <w:t>6</w:t>
      </w:r>
      <w:r w:rsidRPr="00232511">
        <w:t>) and test samples into each well of the anti</w:t>
      </w:r>
      <w:r>
        <w:t>-</w:t>
      </w:r>
      <w:r w:rsidRPr="00232511">
        <w:t>cAMP Ab co</w:t>
      </w:r>
      <w:r>
        <w:t>ated 96-well plate</w:t>
      </w:r>
      <w:r w:rsidRPr="00232511">
        <w:t>. Incubate at room temperature for 5 to 10 minutes.</w:t>
      </w:r>
    </w:p>
    <w:p w14:paraId="24080413" w14:textId="77777777" w:rsidR="00EE4D4D" w:rsidRDefault="00232511" w:rsidP="00232511">
      <w:pPr>
        <w:pStyle w:val="ListParagraph"/>
        <w:numPr>
          <w:ilvl w:val="0"/>
          <w:numId w:val="25"/>
        </w:numPr>
        <w:spacing w:before="0" w:after="0"/>
      </w:pPr>
      <w:r w:rsidRPr="00232511">
        <w:t xml:space="preserve">Add 25 µL/well of 1X HRP-cAMP conjugate working solution (from Step </w:t>
      </w:r>
      <w:r>
        <w:t>5.3</w:t>
      </w:r>
      <w:r w:rsidRPr="00232511">
        <w:t>). Incubate at room temperature for 3 hours by placing the plate on shaker.</w:t>
      </w:r>
    </w:p>
    <w:p w14:paraId="62910E50" w14:textId="77777777" w:rsidR="00EE4D4D" w:rsidRDefault="00232511" w:rsidP="00232511">
      <w:pPr>
        <w:pStyle w:val="ListParagraph"/>
        <w:numPr>
          <w:ilvl w:val="0"/>
          <w:numId w:val="25"/>
        </w:numPr>
        <w:spacing w:before="0" w:after="0"/>
      </w:pPr>
      <w:r w:rsidRPr="00232511">
        <w:t xml:space="preserve">Aspirate plate </w:t>
      </w:r>
      <w:proofErr w:type="gramStart"/>
      <w:r w:rsidRPr="00232511">
        <w:t>contents, and</w:t>
      </w:r>
      <w:proofErr w:type="gramEnd"/>
      <w:r w:rsidRPr="00232511">
        <w:t xml:space="preserve"> wash 4 times with 200 µL/well of 1X wash solution (from Step </w:t>
      </w:r>
      <w:r>
        <w:t>5.4</w:t>
      </w:r>
      <w:r w:rsidRPr="00232511">
        <w:t>).</w:t>
      </w:r>
    </w:p>
    <w:p w14:paraId="71DF02DA" w14:textId="77777777" w:rsidR="00232511" w:rsidRDefault="00232511" w:rsidP="00232511">
      <w:pPr>
        <w:pStyle w:val="ListParagraph"/>
        <w:numPr>
          <w:ilvl w:val="0"/>
          <w:numId w:val="25"/>
        </w:numPr>
        <w:spacing w:before="0" w:after="0"/>
      </w:pPr>
      <w:r w:rsidRPr="00232511">
        <w:t xml:space="preserve">Add 100 µL/well of Green </w:t>
      </w:r>
      <w:r>
        <w:t>Probe</w:t>
      </w:r>
      <w:r w:rsidRPr="00232511">
        <w:t xml:space="preserve"> into each </w:t>
      </w:r>
      <w:proofErr w:type="gramStart"/>
      <w:r w:rsidRPr="00232511">
        <w:t>well, and</w:t>
      </w:r>
      <w:proofErr w:type="gramEnd"/>
      <w:r w:rsidRPr="00232511">
        <w:t xml:space="preserve"> incubate at room temperature for 60 min</w:t>
      </w:r>
      <w:r>
        <w:t>utes</w:t>
      </w:r>
      <w:r w:rsidRPr="00232511">
        <w:t xml:space="preserve"> to 3 hours, protected from light.</w:t>
      </w:r>
    </w:p>
    <w:p w14:paraId="137D65B3" w14:textId="6498F9E4" w:rsidR="00232511" w:rsidRDefault="00232511" w:rsidP="00232511">
      <w:pPr>
        <w:pStyle w:val="ListParagraph"/>
        <w:numPr>
          <w:ilvl w:val="0"/>
          <w:numId w:val="25"/>
        </w:numPr>
        <w:spacing w:before="0" w:after="0"/>
      </w:pPr>
      <w:r w:rsidRPr="00232511">
        <w:t>Monitor the absorbance increase at 405nm, 650 nm, or 740 nm using an absorbance plate reader.</w:t>
      </w:r>
    </w:p>
    <w:p w14:paraId="5BB78C53" w14:textId="1EE514A1" w:rsidR="00277D60" w:rsidRDefault="00277D60" w:rsidP="00277D60">
      <w:pPr>
        <w:spacing w:before="0" w:after="0"/>
      </w:pPr>
    </w:p>
    <w:p w14:paraId="5555278C" w14:textId="3EDB1581" w:rsidR="00277D60" w:rsidRDefault="00277D60" w:rsidP="00277D60">
      <w:pPr>
        <w:spacing w:before="0" w:after="0"/>
      </w:pPr>
    </w:p>
    <w:p w14:paraId="75D4C210" w14:textId="7E25D599" w:rsidR="00277D60" w:rsidRDefault="00277D60" w:rsidP="00277D60">
      <w:pPr>
        <w:spacing w:before="0" w:after="0"/>
      </w:pPr>
    </w:p>
    <w:p w14:paraId="0C803D1B" w14:textId="2EB4E54A" w:rsidR="00277D60" w:rsidRDefault="00277D60" w:rsidP="00277D60">
      <w:pPr>
        <w:spacing w:before="0" w:after="0"/>
      </w:pPr>
    </w:p>
    <w:p w14:paraId="6CCD0F5D" w14:textId="11D34791" w:rsidR="00277D60" w:rsidRDefault="00277D60" w:rsidP="00277D60">
      <w:pPr>
        <w:spacing w:before="0" w:after="0"/>
      </w:pPr>
    </w:p>
    <w:p w14:paraId="716D44FD" w14:textId="07FC8A69" w:rsidR="00277D60" w:rsidRDefault="00277D60" w:rsidP="00277D60">
      <w:pPr>
        <w:spacing w:before="0" w:after="0"/>
      </w:pPr>
    </w:p>
    <w:p w14:paraId="7E569237" w14:textId="5A345166" w:rsidR="00277D60" w:rsidRDefault="00277D60" w:rsidP="00277D60">
      <w:pPr>
        <w:spacing w:before="0" w:after="0"/>
      </w:pPr>
    </w:p>
    <w:p w14:paraId="242394FE" w14:textId="04178D13" w:rsidR="00277D60" w:rsidRDefault="00277D60" w:rsidP="00277D60">
      <w:pPr>
        <w:spacing w:before="0" w:after="0"/>
      </w:pPr>
    </w:p>
    <w:p w14:paraId="168BB93E" w14:textId="094E40DD" w:rsidR="00277D60" w:rsidRDefault="00277D60" w:rsidP="00277D60">
      <w:pPr>
        <w:spacing w:before="0" w:after="0"/>
      </w:pPr>
    </w:p>
    <w:p w14:paraId="1A1B20C0" w14:textId="1DC41DA6" w:rsidR="00277D60" w:rsidRDefault="00277D60" w:rsidP="00277D60">
      <w:pPr>
        <w:spacing w:before="0" w:after="0"/>
      </w:pPr>
    </w:p>
    <w:p w14:paraId="07B2301E" w14:textId="59EC94F6" w:rsidR="00277D60" w:rsidRDefault="00277D60" w:rsidP="00277D60">
      <w:pPr>
        <w:spacing w:before="0" w:after="0"/>
      </w:pPr>
    </w:p>
    <w:p w14:paraId="7D6B532D" w14:textId="77777777" w:rsidR="00277D60" w:rsidRDefault="00277D60" w:rsidP="00277D60">
      <w:pPr>
        <w:spacing w:before="0" w:after="0"/>
      </w:pPr>
    </w:p>
    <w:p w14:paraId="4CB34B49" w14:textId="77777777" w:rsidR="00EE4D4D" w:rsidRDefault="00EE4D4D" w:rsidP="00EE4D4D">
      <w:pPr>
        <w:pStyle w:val="ListParagraph"/>
        <w:spacing w:before="0" w:after="0"/>
        <w:ind w:left="720"/>
      </w:pPr>
    </w:p>
    <w:p w14:paraId="55D76CC5" w14:textId="77777777" w:rsidR="006B255F" w:rsidRDefault="006B255F" w:rsidP="001E2DD7">
      <w:pPr>
        <w:pStyle w:val="1Abcamheading"/>
      </w:pPr>
      <w:bookmarkStart w:id="20" w:name="_Toc513206659"/>
      <w:bookmarkEnd w:id="18"/>
      <w:bookmarkEnd w:id="19"/>
      <w:r>
        <w:lastRenderedPageBreak/>
        <w:t>FAQs / Troubleshooting</w:t>
      </w:r>
      <w:bookmarkEnd w:id="20"/>
    </w:p>
    <w:p w14:paraId="44749D6E" w14:textId="77777777" w:rsidR="006B255F" w:rsidRDefault="007B39F4">
      <w:pPr>
        <w:spacing w:before="0" w:after="0"/>
        <w:rPr>
          <w:rFonts w:eastAsia="Times New Roman"/>
          <w:b/>
          <w:bCs/>
          <w:sz w:val="24"/>
          <w:szCs w:val="28"/>
        </w:rPr>
      </w:pPr>
      <w:r w:rsidRPr="007B39F4">
        <w:t xml:space="preserve">General troubleshooting points can be found at </w:t>
      </w:r>
      <w:hyperlink r:id="rId14" w:history="1">
        <w:r w:rsidRPr="00B94BCB">
          <w:rPr>
            <w:rStyle w:val="Hyperlink"/>
          </w:rPr>
          <w:t>www.abcam.com/assaykitguidelines</w:t>
        </w:r>
      </w:hyperlink>
      <w:r w:rsidRPr="007B39F4">
        <w:t>.</w:t>
      </w:r>
      <w:r>
        <w:t xml:space="preserve"> </w:t>
      </w:r>
      <w:r w:rsidRPr="007B39F4">
        <w:t> </w:t>
      </w:r>
      <w:r w:rsidR="006B255F">
        <w:br w:type="page"/>
      </w:r>
    </w:p>
    <w:p w14:paraId="48C852F6" w14:textId="77777777" w:rsidR="00B86D77" w:rsidRPr="002A066A" w:rsidRDefault="00E44FA4" w:rsidP="001E2DD7">
      <w:pPr>
        <w:pStyle w:val="1Abcamheading"/>
      </w:pPr>
      <w:bookmarkStart w:id="21" w:name="_Toc513206660"/>
      <w:r w:rsidRPr="002A066A">
        <w:lastRenderedPageBreak/>
        <w:t xml:space="preserve">Typical </w:t>
      </w:r>
      <w:r w:rsidR="00B86D77" w:rsidRPr="002A066A">
        <w:t>Data</w:t>
      </w:r>
      <w:bookmarkEnd w:id="21"/>
    </w:p>
    <w:p w14:paraId="48238494" w14:textId="77777777" w:rsidR="007B39F4" w:rsidRPr="007B39F4" w:rsidRDefault="006B255F" w:rsidP="007B39F4">
      <w:pPr>
        <w:spacing w:before="60" w:after="60"/>
        <w:rPr>
          <w:lang w:val="en-GB"/>
        </w:rPr>
      </w:pPr>
      <w:r>
        <w:rPr>
          <w:lang w:val="en-GB"/>
        </w:rPr>
        <w:t>D</w:t>
      </w:r>
      <w:r w:rsidR="00E44FA4" w:rsidRPr="002A066A">
        <w:rPr>
          <w:lang w:val="en-GB"/>
        </w:rPr>
        <w:t xml:space="preserve">ata provided </w:t>
      </w:r>
      <w:r w:rsidR="00E44FA4" w:rsidRPr="002A066A">
        <w:rPr>
          <w:b/>
          <w:lang w:val="en-GB"/>
        </w:rPr>
        <w:t>for demonstration purposes only</w:t>
      </w:r>
      <w:r w:rsidR="00E44FA4" w:rsidRPr="002A066A">
        <w:rPr>
          <w:lang w:val="en-GB"/>
        </w:rPr>
        <w:t xml:space="preserve">. </w:t>
      </w:r>
    </w:p>
    <w:p w14:paraId="15A1FA1C" w14:textId="77777777" w:rsidR="007B39F4" w:rsidRDefault="007B39F4" w:rsidP="008A2F6E">
      <w:pPr>
        <w:pStyle w:val="1AbcamImageLegend"/>
        <w:rPr>
          <w:b/>
        </w:rPr>
      </w:pPr>
    </w:p>
    <w:p w14:paraId="0204BD92" w14:textId="77777777" w:rsidR="007B39F4" w:rsidRDefault="007B39F4" w:rsidP="007B39F4">
      <w:pPr>
        <w:pStyle w:val="1AbcamImageLegend"/>
        <w:jc w:val="center"/>
        <w:rPr>
          <w:b/>
        </w:rPr>
      </w:pPr>
      <w:r>
        <w:rPr>
          <w:b/>
        </w:rPr>
        <w:drawing>
          <wp:inline distT="0" distB="0" distL="0" distR="0" wp14:anchorId="1CAD8186" wp14:editId="474EAF45">
            <wp:extent cx="3762162" cy="2700000"/>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53.1.JPG"/>
                    <pic:cNvPicPr/>
                  </pic:nvPicPr>
                  <pic:blipFill>
                    <a:blip r:embed="rId15"/>
                    <a:stretch>
                      <a:fillRect/>
                    </a:stretch>
                  </pic:blipFill>
                  <pic:spPr>
                    <a:xfrm>
                      <a:off x="0" y="0"/>
                      <a:ext cx="3762162" cy="2700000"/>
                    </a:xfrm>
                    <a:prstGeom prst="rect">
                      <a:avLst/>
                    </a:prstGeom>
                  </pic:spPr>
                </pic:pic>
              </a:graphicData>
            </a:graphic>
          </wp:inline>
        </w:drawing>
      </w:r>
    </w:p>
    <w:p w14:paraId="0AE942C3" w14:textId="77777777" w:rsidR="007B39F4" w:rsidRDefault="007B39F4" w:rsidP="008A2F6E">
      <w:pPr>
        <w:pStyle w:val="1AbcamImageLegend"/>
        <w:rPr>
          <w:b/>
        </w:rPr>
      </w:pPr>
    </w:p>
    <w:p w14:paraId="31B2F993" w14:textId="77777777" w:rsidR="007B39F4" w:rsidRDefault="007B39F4" w:rsidP="008A2F6E">
      <w:pPr>
        <w:pStyle w:val="1AbcamImageLegend"/>
        <w:rPr>
          <w:b/>
        </w:rPr>
      </w:pPr>
    </w:p>
    <w:p w14:paraId="3A1D58DB" w14:textId="77777777" w:rsidR="003B15FA" w:rsidRPr="008A2F6E" w:rsidRDefault="00E44FA4" w:rsidP="008A2F6E">
      <w:pPr>
        <w:pStyle w:val="1AbcamImageLegend"/>
      </w:pPr>
      <w:r w:rsidRPr="008A2F6E">
        <w:rPr>
          <w:b/>
        </w:rPr>
        <w:t>Figure 1</w:t>
      </w:r>
      <w:r w:rsidRPr="008A2F6E">
        <w:t xml:space="preserve">. </w:t>
      </w:r>
      <w:r w:rsidR="006167F9" w:rsidRPr="006167F9">
        <w:t xml:space="preserve">cAMP dose response was measured with </w:t>
      </w:r>
      <w:r w:rsidR="003E2905" w:rsidRPr="003E2905">
        <w:t>Colorimetric ELISA cAMP Assay Kit</w:t>
      </w:r>
      <w:r w:rsidR="003E2905">
        <w:t xml:space="preserve"> (ab234585)</w:t>
      </w:r>
      <w:r w:rsidR="006167F9" w:rsidRPr="006167F9">
        <w:t xml:space="preserve"> in a clear 96-well plate with a  microplate reader. The kit can detect as low as 0.1 nM cAMP in a 100 µL reaction volume at 405nm after incubation with Green </w:t>
      </w:r>
      <w:r w:rsidR="003E2905">
        <w:t xml:space="preserve">Probe </w:t>
      </w:r>
      <w:r w:rsidR="006167F9" w:rsidRPr="006167F9">
        <w:t>for 1 hour (blue line) and 3 hours (red line).</w:t>
      </w:r>
    </w:p>
    <w:p w14:paraId="12E699B3" w14:textId="77777777" w:rsidR="007B39F4" w:rsidRDefault="007B39F4" w:rsidP="008A2F6E">
      <w:pPr>
        <w:pStyle w:val="1AbcamStandardtext"/>
        <w:rPr>
          <w:noProof/>
        </w:rPr>
      </w:pPr>
    </w:p>
    <w:p w14:paraId="33A31270" w14:textId="77777777" w:rsidR="007B39F4" w:rsidRDefault="007B39F4" w:rsidP="008A2F6E">
      <w:pPr>
        <w:pStyle w:val="1AbcamStandardtext"/>
        <w:rPr>
          <w:noProof/>
        </w:rPr>
      </w:pPr>
    </w:p>
    <w:p w14:paraId="12072530" w14:textId="77777777" w:rsidR="007B39F4" w:rsidRDefault="007B39F4" w:rsidP="008A2F6E">
      <w:pPr>
        <w:pStyle w:val="1AbcamStandardtext"/>
        <w:rPr>
          <w:noProof/>
        </w:rPr>
      </w:pPr>
    </w:p>
    <w:p w14:paraId="372A5564" w14:textId="77777777" w:rsidR="007B39F4" w:rsidRDefault="007B39F4" w:rsidP="008A2F6E">
      <w:pPr>
        <w:pStyle w:val="1AbcamStandardtext"/>
        <w:rPr>
          <w:noProof/>
        </w:rPr>
      </w:pPr>
    </w:p>
    <w:p w14:paraId="6E1AA495" w14:textId="77777777" w:rsidR="007B39F4" w:rsidRDefault="007B39F4" w:rsidP="008A2F6E">
      <w:pPr>
        <w:pStyle w:val="1AbcamStandardtext"/>
        <w:rPr>
          <w:noProof/>
        </w:rPr>
      </w:pPr>
    </w:p>
    <w:p w14:paraId="0F28DE5E" w14:textId="77777777" w:rsidR="007B39F4" w:rsidRDefault="007B39F4" w:rsidP="008A2F6E">
      <w:pPr>
        <w:pStyle w:val="1AbcamStandardtext"/>
        <w:rPr>
          <w:noProof/>
        </w:rPr>
      </w:pPr>
    </w:p>
    <w:p w14:paraId="2DE787E7" w14:textId="77777777" w:rsidR="007B39F4" w:rsidRDefault="007B39F4" w:rsidP="008A2F6E">
      <w:pPr>
        <w:pStyle w:val="1AbcamStandardtext"/>
        <w:rPr>
          <w:noProof/>
        </w:rPr>
      </w:pPr>
    </w:p>
    <w:p w14:paraId="265574E6" w14:textId="77777777" w:rsidR="007B39F4" w:rsidRDefault="007B39F4" w:rsidP="008A2F6E">
      <w:pPr>
        <w:pStyle w:val="1AbcamStandardtext"/>
        <w:rPr>
          <w:noProof/>
        </w:rPr>
      </w:pPr>
    </w:p>
    <w:p w14:paraId="37725613" w14:textId="77777777" w:rsidR="007B39F4" w:rsidRDefault="007B39F4" w:rsidP="008A2F6E">
      <w:pPr>
        <w:pStyle w:val="1AbcamStandardtext"/>
        <w:rPr>
          <w:noProof/>
        </w:rPr>
      </w:pPr>
    </w:p>
    <w:p w14:paraId="385CEB6C" w14:textId="77777777" w:rsidR="007B39F4" w:rsidRDefault="007B39F4" w:rsidP="007B39F4">
      <w:pPr>
        <w:pStyle w:val="1AbcamStandardtext"/>
        <w:jc w:val="center"/>
        <w:rPr>
          <w:noProof/>
        </w:rPr>
      </w:pPr>
    </w:p>
    <w:p w14:paraId="5FC063E0" w14:textId="77777777" w:rsidR="007B39F4" w:rsidRDefault="007B39F4" w:rsidP="007B39F4">
      <w:pPr>
        <w:pStyle w:val="1AbcamStandardtext"/>
        <w:jc w:val="center"/>
        <w:rPr>
          <w:noProof/>
        </w:rPr>
      </w:pPr>
      <w:r>
        <w:rPr>
          <w:noProof/>
        </w:rPr>
        <w:lastRenderedPageBreak/>
        <w:drawing>
          <wp:inline distT="0" distB="0" distL="0" distR="0" wp14:anchorId="30A6CFBF" wp14:editId="0A7C9886">
            <wp:extent cx="3524538" cy="221308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53.2.JPG"/>
                    <pic:cNvPicPr/>
                  </pic:nvPicPr>
                  <pic:blipFill>
                    <a:blip r:embed="rId16"/>
                    <a:stretch>
                      <a:fillRect/>
                    </a:stretch>
                  </pic:blipFill>
                  <pic:spPr>
                    <a:xfrm>
                      <a:off x="0" y="0"/>
                      <a:ext cx="3524538" cy="2213082"/>
                    </a:xfrm>
                    <a:prstGeom prst="rect">
                      <a:avLst/>
                    </a:prstGeom>
                  </pic:spPr>
                </pic:pic>
              </a:graphicData>
            </a:graphic>
          </wp:inline>
        </w:drawing>
      </w:r>
    </w:p>
    <w:p w14:paraId="72C479D0" w14:textId="77777777" w:rsidR="007B39F4" w:rsidRPr="0052712E" w:rsidRDefault="007B39F4" w:rsidP="007B39F4">
      <w:pPr>
        <w:pStyle w:val="1AbcamStandardtext"/>
        <w:rPr>
          <w:sz w:val="18"/>
          <w:szCs w:val="18"/>
        </w:rPr>
      </w:pPr>
      <w:r w:rsidRPr="0052712E">
        <w:rPr>
          <w:b/>
          <w:sz w:val="18"/>
          <w:szCs w:val="18"/>
        </w:rPr>
        <w:t>Figure 2</w:t>
      </w:r>
      <w:r w:rsidRPr="0052712E">
        <w:rPr>
          <w:sz w:val="18"/>
          <w:szCs w:val="18"/>
        </w:rPr>
        <w:t xml:space="preserve">. </w:t>
      </w:r>
      <w:r w:rsidR="00CD2DA1" w:rsidRPr="00CD2DA1">
        <w:rPr>
          <w:sz w:val="18"/>
          <w:szCs w:val="18"/>
        </w:rPr>
        <w:t xml:space="preserve">cAMP dose response was measured with Colorimetric ELISA cAMP Assay Kit (ab234585) in a clear 96-well plate with </w:t>
      </w:r>
      <w:proofErr w:type="gramStart"/>
      <w:r w:rsidR="00CD2DA1" w:rsidRPr="00CD2DA1">
        <w:rPr>
          <w:sz w:val="18"/>
          <w:szCs w:val="18"/>
        </w:rPr>
        <w:t>a  microplate</w:t>
      </w:r>
      <w:proofErr w:type="gramEnd"/>
      <w:r w:rsidR="00CD2DA1" w:rsidRPr="00CD2DA1">
        <w:rPr>
          <w:sz w:val="18"/>
          <w:szCs w:val="18"/>
        </w:rPr>
        <w:t xml:space="preserve"> reader. The Absorbance can be read at 405 nm (blue line), 650 nm (red line) or </w:t>
      </w:r>
      <w:r w:rsidR="00CD2DA1">
        <w:rPr>
          <w:sz w:val="18"/>
          <w:szCs w:val="18"/>
        </w:rPr>
        <w:t xml:space="preserve">740 nm (Green line), the data </w:t>
      </w:r>
      <w:r w:rsidR="00CD2DA1" w:rsidRPr="00CD2DA1">
        <w:rPr>
          <w:sz w:val="18"/>
          <w:szCs w:val="18"/>
        </w:rPr>
        <w:t xml:space="preserve">are from the incubation with Green </w:t>
      </w:r>
      <w:r w:rsidR="00CD2DA1">
        <w:rPr>
          <w:sz w:val="18"/>
          <w:szCs w:val="18"/>
        </w:rPr>
        <w:t xml:space="preserve">Probe </w:t>
      </w:r>
      <w:r w:rsidR="00CD2DA1" w:rsidRPr="00CD2DA1">
        <w:rPr>
          <w:sz w:val="18"/>
          <w:szCs w:val="18"/>
        </w:rPr>
        <w:t>for 3 hours.</w:t>
      </w:r>
    </w:p>
    <w:p w14:paraId="768220E9" w14:textId="77777777" w:rsidR="007B39F4" w:rsidRDefault="007B39F4" w:rsidP="007B39F4">
      <w:pPr>
        <w:pStyle w:val="1AbcamStandardtext"/>
      </w:pPr>
    </w:p>
    <w:p w14:paraId="793590B0" w14:textId="77777777" w:rsidR="007B39F4" w:rsidRDefault="007B39F4" w:rsidP="007B39F4">
      <w:pPr>
        <w:pStyle w:val="1AbcamStandardtext"/>
        <w:jc w:val="center"/>
        <w:rPr>
          <w:noProof/>
        </w:rPr>
      </w:pPr>
    </w:p>
    <w:p w14:paraId="16FCAE7F" w14:textId="77777777" w:rsidR="007B39F4" w:rsidRDefault="007B39F4" w:rsidP="007B39F4">
      <w:pPr>
        <w:pStyle w:val="1AbcamStandardtext"/>
        <w:jc w:val="center"/>
        <w:rPr>
          <w:noProof/>
        </w:rPr>
      </w:pPr>
    </w:p>
    <w:p w14:paraId="76BEE9AB" w14:textId="77777777" w:rsidR="003722E2" w:rsidRPr="000C0AA4" w:rsidRDefault="003722E2" w:rsidP="007B39F4">
      <w:pPr>
        <w:pStyle w:val="1AbcamStandardtext"/>
        <w:rPr>
          <w:noProof/>
          <w:sz w:val="18"/>
          <w:szCs w:val="18"/>
        </w:rPr>
      </w:pPr>
      <w:r w:rsidRPr="000C0AA4">
        <w:rPr>
          <w:noProof/>
          <w:sz w:val="18"/>
          <w:szCs w:val="18"/>
        </w:rPr>
        <w:br w:type="page"/>
      </w:r>
    </w:p>
    <w:p w14:paraId="1517336B" w14:textId="77777777" w:rsidR="00FE4E16" w:rsidRDefault="00FE4E16" w:rsidP="001E2DD7">
      <w:pPr>
        <w:pStyle w:val="1Abcamheading"/>
      </w:pPr>
      <w:bookmarkStart w:id="22" w:name="_Toc475603240"/>
      <w:bookmarkStart w:id="23" w:name="_Toc513206661"/>
      <w:r w:rsidRPr="002A066A">
        <w:lastRenderedPageBreak/>
        <w:t>Notes</w:t>
      </w:r>
      <w:bookmarkEnd w:id="22"/>
      <w:bookmarkEnd w:id="23"/>
    </w:p>
    <w:p w14:paraId="361C51BC" w14:textId="77777777" w:rsidR="00645B4B" w:rsidRDefault="00645B4B" w:rsidP="00645B4B">
      <w:pPr>
        <w:pStyle w:val="1Abcamheading"/>
        <w:numPr>
          <w:ilvl w:val="0"/>
          <w:numId w:val="0"/>
        </w:numPr>
        <w:ind w:left="927" w:hanging="360"/>
      </w:pPr>
    </w:p>
    <w:p w14:paraId="7778662C" w14:textId="77777777" w:rsidR="00645B4B" w:rsidRDefault="00645B4B" w:rsidP="00645B4B">
      <w:pPr>
        <w:pStyle w:val="1Abcamheading"/>
        <w:numPr>
          <w:ilvl w:val="0"/>
          <w:numId w:val="0"/>
        </w:numPr>
        <w:ind w:left="927" w:hanging="360"/>
      </w:pPr>
    </w:p>
    <w:p w14:paraId="60F48DC2" w14:textId="77777777" w:rsidR="00645B4B" w:rsidRDefault="00645B4B">
      <w:pPr>
        <w:spacing w:before="0" w:after="0"/>
        <w:rPr>
          <w:rFonts w:eastAsia="Times New Roman"/>
          <w:b/>
          <w:bCs/>
          <w:sz w:val="24"/>
          <w:szCs w:val="28"/>
        </w:rPr>
      </w:pPr>
      <w:r>
        <w:br w:type="page"/>
      </w:r>
    </w:p>
    <w:p w14:paraId="20EF3B59" w14:textId="77777777" w:rsidR="00CD2DA1" w:rsidRDefault="00CD2DA1">
      <w:pPr>
        <w:spacing w:before="0" w:after="0"/>
        <w:rPr>
          <w:rFonts w:ascii="Arial" w:eastAsiaTheme="minorHAnsi" w:hAnsi="Arial" w:cs="Arial"/>
          <w:color w:val="000000" w:themeColor="text1"/>
          <w:szCs w:val="20"/>
          <w:lang w:val="en-GB"/>
        </w:rPr>
      </w:pPr>
      <w:r>
        <w:rPr>
          <w:rFonts w:ascii="Arial" w:eastAsiaTheme="minorHAnsi" w:hAnsi="Arial" w:cs="Arial"/>
          <w:color w:val="000000" w:themeColor="text1"/>
          <w:szCs w:val="20"/>
          <w:lang w:val="en-GB"/>
        </w:rPr>
        <w:lastRenderedPageBreak/>
        <w:br w:type="page"/>
      </w:r>
    </w:p>
    <w:p w14:paraId="14C48014" w14:textId="77777777" w:rsidR="00CD2DA1" w:rsidRDefault="00CD2DA1">
      <w:pPr>
        <w:spacing w:before="0" w:after="0"/>
        <w:rPr>
          <w:lang w:val="en-AU"/>
        </w:rPr>
      </w:pPr>
      <w:r>
        <w:rPr>
          <w:lang w:val="en-AU"/>
        </w:rPr>
        <w:lastRenderedPageBreak/>
        <w:br w:type="page"/>
      </w:r>
    </w:p>
    <w:p w14:paraId="51724253" w14:textId="77777777" w:rsidR="00CF4451" w:rsidRDefault="00CF4451" w:rsidP="008A2F6E">
      <w:pPr>
        <w:pStyle w:val="1AbcamStandardtext"/>
        <w:rPr>
          <w:lang w:val="en-AU"/>
        </w:rPr>
      </w:pPr>
    </w:p>
    <w:p w14:paraId="276759CC" w14:textId="77777777" w:rsidR="00CD2DA1" w:rsidRPr="002A066A" w:rsidRDefault="00CD2DA1" w:rsidP="008A2F6E">
      <w:pPr>
        <w:pStyle w:val="1AbcamStandardtext"/>
        <w:rPr>
          <w:lang w:val="en-AU"/>
        </w:rPr>
        <w:sectPr w:rsidR="00CD2DA1" w:rsidRPr="002A066A" w:rsidSect="007F1A39">
          <w:footerReference w:type="default" r:id="rId17"/>
          <w:footerReference w:type="first" r:id="rId18"/>
          <w:pgSz w:w="8400" w:h="11900"/>
          <w:pgMar w:top="737" w:right="737" w:bottom="737" w:left="1021" w:header="0" w:footer="0" w:gutter="0"/>
          <w:pgNumType w:start="1"/>
          <w:cols w:space="708"/>
          <w:docGrid w:linePitch="272"/>
        </w:sectPr>
      </w:pPr>
    </w:p>
    <w:p w14:paraId="5F565F2A" w14:textId="77777777" w:rsidR="002B62B9" w:rsidRDefault="002B62B9" w:rsidP="002B62B9">
      <w:pPr>
        <w:pStyle w:val="NormalWeb"/>
        <w:spacing w:before="0" w:beforeAutospacing="0" w:after="0" w:afterAutospacing="0"/>
        <w:rPr>
          <w:rFonts w:ascii="Century Gothic" w:hAnsi="Century Gothic" w:cs="Calibri"/>
          <w:lang w:val="en-US"/>
        </w:rPr>
      </w:pPr>
      <w:r>
        <w:rPr>
          <w:rFonts w:ascii="Century Gothic" w:hAnsi="Century Gothic" w:cs="Calibri"/>
          <w:b/>
          <w:bCs/>
          <w:lang w:val="en-US"/>
        </w:rPr>
        <w:lastRenderedPageBreak/>
        <w:t>Technical Support</w:t>
      </w:r>
    </w:p>
    <w:p w14:paraId="0F8DA82D" w14:textId="77777777" w:rsidR="002B62B9" w:rsidRDefault="002B62B9" w:rsidP="002B62B9">
      <w:pPr>
        <w:pStyle w:val="NormalWeb"/>
        <w:spacing w:before="0" w:beforeAutospacing="0" w:after="0" w:afterAutospacing="0"/>
        <w:rPr>
          <w:rFonts w:ascii="Century Gothic" w:hAnsi="Century Gothic" w:cs="Calibri"/>
          <w:sz w:val="18"/>
          <w:szCs w:val="18"/>
          <w:lang w:val="en-US"/>
        </w:rPr>
      </w:pPr>
      <w:r>
        <w:rPr>
          <w:rFonts w:ascii="Century Gothic" w:hAnsi="Century Gothic" w:cs="Calibri"/>
          <w:sz w:val="18"/>
          <w:szCs w:val="18"/>
          <w:lang w:val="en-US"/>
        </w:rPr>
        <w:t>Copyright © 2021 Abcam. All Rights Reserved. The Abcam logo is a registered trademark. All information / detail is correct at time of going to print.</w:t>
      </w:r>
    </w:p>
    <w:p w14:paraId="487978A0" w14:textId="77777777" w:rsidR="002B62B9" w:rsidRDefault="002B62B9" w:rsidP="002B62B9">
      <w:pPr>
        <w:pStyle w:val="NormalWeb"/>
        <w:spacing w:before="240" w:beforeAutospacing="0" w:after="0" w:afterAutospacing="0"/>
        <w:rPr>
          <w:rFonts w:ascii="Century Gothic" w:hAnsi="Century Gothic" w:cs="Calibri"/>
          <w:sz w:val="18"/>
          <w:szCs w:val="18"/>
          <w:lang w:val="en-US"/>
        </w:rPr>
      </w:pPr>
      <w:r>
        <w:rPr>
          <w:rFonts w:ascii="Century Gothic" w:hAnsi="Century Gothic" w:cs="Calibri"/>
          <w:b/>
          <w:bCs/>
          <w:sz w:val="18"/>
          <w:szCs w:val="18"/>
          <w:lang w:val="en-US"/>
        </w:rPr>
        <w:t>For all technical or commercial enquiries please go to:</w:t>
      </w:r>
    </w:p>
    <w:p w14:paraId="77156764" w14:textId="77777777" w:rsidR="002B62B9" w:rsidRDefault="002B62B9" w:rsidP="002B62B9">
      <w:pPr>
        <w:pStyle w:val="NormalWeb"/>
        <w:spacing w:before="240" w:beforeAutospacing="0" w:after="0" w:afterAutospacing="0"/>
        <w:rPr>
          <w:rFonts w:ascii="Calibri" w:hAnsi="Calibri" w:cs="Calibri"/>
          <w:color w:val="000000"/>
          <w:sz w:val="18"/>
          <w:szCs w:val="18"/>
        </w:rPr>
      </w:pPr>
      <w:hyperlink r:id="rId19" w:history="1">
        <w:r>
          <w:rPr>
            <w:rStyle w:val="Hyperlink"/>
            <w:rFonts w:ascii="Century Gothic" w:hAnsi="Century Gothic" w:cs="Calibri"/>
            <w:sz w:val="18"/>
            <w:szCs w:val="18"/>
            <w:lang w:val="en-US"/>
          </w:rPr>
          <w:t>www.abcam.com/contactus</w:t>
        </w:r>
      </w:hyperlink>
    </w:p>
    <w:p w14:paraId="0B2C5C4B" w14:textId="77777777" w:rsidR="002B62B9" w:rsidRDefault="002B62B9" w:rsidP="002B62B9">
      <w:pPr>
        <w:pStyle w:val="NormalWeb"/>
        <w:spacing w:before="240" w:beforeAutospacing="0" w:after="0" w:afterAutospacing="0"/>
        <w:rPr>
          <w:rFonts w:ascii="Calibri" w:hAnsi="Calibri" w:cs="Calibri"/>
          <w:color w:val="000000"/>
          <w:sz w:val="18"/>
          <w:szCs w:val="18"/>
        </w:rPr>
      </w:pPr>
      <w:hyperlink r:id="rId20" w:history="1">
        <w:r>
          <w:rPr>
            <w:rStyle w:val="Hyperlink"/>
            <w:rFonts w:ascii="Century Gothic" w:hAnsi="Century Gothic" w:cs="Calibri"/>
            <w:sz w:val="18"/>
            <w:szCs w:val="18"/>
            <w:lang w:val="en-US"/>
          </w:rPr>
          <w:t>www.abcam.cn/contactus</w:t>
        </w:r>
      </w:hyperlink>
      <w:r>
        <w:rPr>
          <w:rFonts w:ascii="Century Gothic" w:hAnsi="Century Gothic" w:cs="Calibri"/>
          <w:color w:val="000000"/>
          <w:sz w:val="18"/>
          <w:szCs w:val="18"/>
          <w:lang w:val="en-US"/>
        </w:rPr>
        <w:t xml:space="preserve"> (China)</w:t>
      </w:r>
    </w:p>
    <w:p w14:paraId="3FDD718D" w14:textId="77777777" w:rsidR="002B62B9" w:rsidRDefault="002B62B9" w:rsidP="002B62B9">
      <w:pPr>
        <w:pStyle w:val="NormalWeb"/>
        <w:spacing w:before="240" w:beforeAutospacing="0" w:after="0" w:afterAutospacing="0"/>
        <w:rPr>
          <w:rFonts w:ascii="Calibri" w:hAnsi="Calibri" w:cs="Calibri"/>
          <w:color w:val="000000"/>
          <w:sz w:val="18"/>
          <w:szCs w:val="18"/>
        </w:rPr>
      </w:pPr>
      <w:hyperlink r:id="rId21" w:history="1">
        <w:r>
          <w:rPr>
            <w:rStyle w:val="Hyperlink"/>
            <w:rFonts w:ascii="Century Gothic" w:hAnsi="Century Gothic" w:cs="Calibri"/>
            <w:sz w:val="18"/>
            <w:szCs w:val="18"/>
            <w:lang w:val="en-US"/>
          </w:rPr>
          <w:t>www.abcam.co.jp/contactus</w:t>
        </w:r>
      </w:hyperlink>
      <w:r>
        <w:rPr>
          <w:rFonts w:ascii="Century Gothic" w:hAnsi="Century Gothic" w:cs="Calibri"/>
          <w:color w:val="000000"/>
          <w:sz w:val="18"/>
          <w:szCs w:val="18"/>
          <w:lang w:val="en-US"/>
        </w:rPr>
        <w:t xml:space="preserve"> (Japan)</w:t>
      </w:r>
    </w:p>
    <w:p w14:paraId="74DAAEBD" w14:textId="77777777" w:rsidR="00043E6C" w:rsidRPr="002A066A" w:rsidRDefault="00043E6C" w:rsidP="00665893"/>
    <w:sectPr w:rsidR="00043E6C" w:rsidRPr="002A066A" w:rsidSect="007F1A39">
      <w:footerReference w:type="default" r:id="rId22"/>
      <w:footerReference w:type="first" r:id="rId23"/>
      <w:pgSz w:w="8400" w:h="11900"/>
      <w:pgMar w:top="737" w:right="737" w:bottom="737" w:left="1021"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424B0" w14:textId="77777777" w:rsidR="00E07BA2" w:rsidRDefault="00E07BA2" w:rsidP="00DC1372">
      <w:r>
        <w:separator/>
      </w:r>
    </w:p>
    <w:p w14:paraId="244069F4" w14:textId="77777777" w:rsidR="00E07BA2" w:rsidRDefault="00E07BA2"/>
    <w:p w14:paraId="562D6C6A" w14:textId="77777777" w:rsidR="00E07BA2" w:rsidRDefault="00E07BA2"/>
  </w:endnote>
  <w:endnote w:type="continuationSeparator" w:id="0">
    <w:p w14:paraId="7D936E9D" w14:textId="77777777" w:rsidR="00E07BA2" w:rsidRDefault="00E07BA2" w:rsidP="00DC1372">
      <w:r>
        <w:continuationSeparator/>
      </w:r>
    </w:p>
    <w:p w14:paraId="1C07821C" w14:textId="77777777" w:rsidR="00E07BA2" w:rsidRDefault="00E07BA2"/>
    <w:p w14:paraId="6717366C" w14:textId="77777777" w:rsidR="00E07BA2" w:rsidRDefault="00E07B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charset w:val="4E"/>
    <w:family w:val="auto"/>
    <w:pitch w:val="variable"/>
    <w:sig w:usb0="00000083" w:usb1="2AC71C11" w:usb2="00000012" w:usb3="00000000" w:csb0="00020005"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altName w:val="Calibri"/>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F0417" w14:textId="77777777" w:rsidR="006B2A3A" w:rsidRDefault="006B2A3A"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2AACED3A" w14:textId="77777777" w:rsidR="006B2A3A" w:rsidRDefault="006B2A3A" w:rsidP="00DC1372">
    <w:pPr>
      <w:pStyle w:val="Footer"/>
      <w:ind w:right="360"/>
    </w:pPr>
  </w:p>
  <w:p w14:paraId="4715A21C" w14:textId="77777777" w:rsidR="006B2A3A" w:rsidRDefault="006B2A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25671" w14:textId="5B6859ED" w:rsidR="006B2A3A" w:rsidRPr="003B15FA" w:rsidRDefault="006B2A3A" w:rsidP="003B15FA">
    <w:pPr>
      <w:pStyle w:val="Footer"/>
    </w:pPr>
    <w:r w:rsidRPr="006D4E00">
      <w:rPr>
        <w:sz w:val="16"/>
        <w:szCs w:val="16"/>
      </w:rPr>
      <w:t xml:space="preserve">Copyright © </w:t>
    </w:r>
    <w:r w:rsidR="002B62B9">
      <w:rPr>
        <w:sz w:val="16"/>
        <w:szCs w:val="16"/>
      </w:rPr>
      <w:t>2021</w:t>
    </w:r>
    <w:r w:rsidRPr="006D4E00">
      <w:rPr>
        <w:sz w:val="16"/>
        <w:szCs w:val="16"/>
      </w:rPr>
      <w:t xml:space="preserve"> 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DAE11" w14:textId="77777777" w:rsidR="006B2A3A" w:rsidRPr="00471BB0" w:rsidRDefault="006B2A3A" w:rsidP="00471BB0">
    <w:pPr>
      <w:pStyle w:val="Footer"/>
    </w:pPr>
    <w:r w:rsidRPr="006D4E00">
      <w:rPr>
        <w:sz w:val="16"/>
        <w:szCs w:val="16"/>
      </w:rPr>
      <w:t>Copyright © 2016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8564A" w14:textId="77777777" w:rsidR="006B2A3A" w:rsidRPr="000E5230" w:rsidRDefault="000E5230" w:rsidP="000E5230">
    <w:pPr>
      <w:tabs>
        <w:tab w:val="center" w:pos="4320"/>
        <w:tab w:val="right" w:pos="8640"/>
      </w:tabs>
      <w:rPr>
        <w:sz w:val="16"/>
        <w:szCs w:val="16"/>
      </w:rPr>
    </w:pPr>
    <w:r w:rsidRPr="000E5230">
      <w:rPr>
        <w:sz w:val="16"/>
        <w:szCs w:val="16"/>
      </w:rPr>
      <w:t>ab234</w:t>
    </w:r>
    <w:r w:rsidR="00BC7E85">
      <w:rPr>
        <w:sz w:val="16"/>
        <w:szCs w:val="16"/>
      </w:rPr>
      <w:t>585</w:t>
    </w:r>
    <w:r>
      <w:rPr>
        <w:sz w:val="16"/>
        <w:szCs w:val="16"/>
      </w:rPr>
      <w:t xml:space="preserve"> </w:t>
    </w:r>
    <w:r w:rsidR="00BC7E85" w:rsidRPr="00BC7E85">
      <w:rPr>
        <w:sz w:val="16"/>
        <w:szCs w:val="16"/>
      </w:rPr>
      <w:t>Colorimetric ELISA cAMP Assay Kit</w:t>
    </w:r>
    <w:r w:rsidR="006B2A3A">
      <w:rPr>
        <w:sz w:val="16"/>
        <w:szCs w:val="16"/>
      </w:rPr>
      <w:tab/>
    </w:r>
    <w:r w:rsidR="006B2A3A" w:rsidRPr="003B15FA">
      <w:rPr>
        <w:sz w:val="16"/>
        <w:szCs w:val="16"/>
      </w:rPr>
      <w:ptab w:relativeTo="margin" w:alignment="right" w:leader="none"/>
    </w:r>
    <w:r w:rsidR="006B2A3A" w:rsidRPr="003B15FA">
      <w:rPr>
        <w:sz w:val="16"/>
        <w:szCs w:val="16"/>
      </w:rPr>
      <w:fldChar w:fldCharType="begin"/>
    </w:r>
    <w:r w:rsidR="006B2A3A" w:rsidRPr="003B15FA">
      <w:rPr>
        <w:sz w:val="16"/>
        <w:szCs w:val="16"/>
      </w:rPr>
      <w:instrText xml:space="preserve"> PAGE  \* Arabic  \* MERGEFORMAT </w:instrText>
    </w:r>
    <w:r w:rsidR="006B2A3A" w:rsidRPr="003B15FA">
      <w:rPr>
        <w:sz w:val="16"/>
        <w:szCs w:val="16"/>
      </w:rPr>
      <w:fldChar w:fldCharType="separate"/>
    </w:r>
    <w:r w:rsidR="004C66C6">
      <w:rPr>
        <w:noProof/>
        <w:sz w:val="16"/>
        <w:szCs w:val="16"/>
      </w:rPr>
      <w:t>2</w:t>
    </w:r>
    <w:r w:rsidR="006B2A3A" w:rsidRPr="003B15FA">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EE6D0" w14:textId="77777777" w:rsidR="006B2A3A" w:rsidRPr="00471BB0" w:rsidRDefault="006B2A3A" w:rsidP="00471BB0">
    <w:pPr>
      <w:pStyle w:val="Footer"/>
    </w:pPr>
    <w:r w:rsidRPr="006D4E00">
      <w:rPr>
        <w:sz w:val="16"/>
        <w:szCs w:val="16"/>
      </w:rPr>
      <w:t>ab83355 ATP Assay Kit</w:t>
    </w:r>
    <w:r>
      <w:tab/>
    </w:r>
    <w:r>
      <w:tab/>
    </w:r>
    <w:sdt>
      <w:sdtPr>
        <w:id w:val="1921441019"/>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15841" w14:textId="5EEB9617" w:rsidR="006B2A3A" w:rsidRPr="001F3104" w:rsidRDefault="006B2A3A" w:rsidP="001F3104">
    <w:pPr>
      <w:pStyle w:val="Footer"/>
    </w:pPr>
    <w:r w:rsidRPr="006D4E00">
      <w:rPr>
        <w:sz w:val="16"/>
        <w:szCs w:val="16"/>
      </w:rPr>
      <w:t xml:space="preserve">Copyright © </w:t>
    </w:r>
    <w:r w:rsidR="002B62B9">
      <w:rPr>
        <w:sz w:val="16"/>
        <w:szCs w:val="16"/>
      </w:rPr>
      <w:t>2021</w:t>
    </w:r>
    <w:r w:rsidRPr="006D4E00">
      <w:rPr>
        <w:sz w:val="16"/>
        <w:szCs w:val="16"/>
      </w:rPr>
      <w:t xml:space="preserve"> Abcam. All rights reserved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76B44" w14:textId="77777777" w:rsidR="006B2A3A" w:rsidRPr="00471BB0" w:rsidRDefault="006B2A3A" w:rsidP="00471BB0">
    <w:pPr>
      <w:pStyle w:val="Footer"/>
    </w:pPr>
    <w:r w:rsidRPr="006D4E00">
      <w:rPr>
        <w:sz w:val="16"/>
        <w:szCs w:val="16"/>
      </w:rPr>
      <w:t>ab83355 ATP Assay Kit</w:t>
    </w:r>
    <w:r>
      <w:tab/>
    </w:r>
    <w:r>
      <w:tab/>
    </w:r>
    <w:sdt>
      <w:sdtPr>
        <w:id w:val="-413865683"/>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0CE1F" w14:textId="77777777" w:rsidR="00E07BA2" w:rsidRDefault="00E07BA2" w:rsidP="00DC1372">
      <w:r>
        <w:separator/>
      </w:r>
    </w:p>
    <w:p w14:paraId="11304F1C" w14:textId="77777777" w:rsidR="00E07BA2" w:rsidRDefault="00E07BA2"/>
    <w:p w14:paraId="0557A278" w14:textId="77777777" w:rsidR="00E07BA2" w:rsidRDefault="00E07BA2"/>
  </w:footnote>
  <w:footnote w:type="continuationSeparator" w:id="0">
    <w:p w14:paraId="433024E3" w14:textId="77777777" w:rsidR="00E07BA2" w:rsidRDefault="00E07BA2" w:rsidP="00DC1372">
      <w:r>
        <w:continuationSeparator/>
      </w:r>
    </w:p>
    <w:p w14:paraId="2903F168" w14:textId="77777777" w:rsidR="00E07BA2" w:rsidRDefault="00E07BA2"/>
    <w:p w14:paraId="1750ED90" w14:textId="77777777" w:rsidR="00E07BA2" w:rsidRDefault="00E07B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CAB10" w14:textId="77777777" w:rsidR="006B2A3A" w:rsidRDefault="00E07BA2">
    <w:pPr>
      <w:pStyle w:val="Header"/>
    </w:pPr>
    <w:r>
      <w:rPr>
        <w:noProof/>
      </w:rPr>
      <w:pict w14:anchorId="4A0749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38AB73C8" w14:textId="77777777" w:rsidR="006B2A3A" w:rsidRDefault="006B2A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CCE2A" w14:textId="77777777" w:rsidR="006B2A3A" w:rsidRDefault="006B2A3A"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E6098"/>
    <w:multiLevelType w:val="hybridMultilevel"/>
    <w:tmpl w:val="F58A38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5"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B41D9"/>
    <w:multiLevelType w:val="hybridMultilevel"/>
    <w:tmpl w:val="9B2EC604"/>
    <w:lvl w:ilvl="0" w:tplc="1BD0475A">
      <w:start w:val="1"/>
      <w:numFmt w:val="bullet"/>
      <w:pStyle w:val="1AbcamNotetext"/>
      <w:lvlText w:val="D"/>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FE6851"/>
    <w:multiLevelType w:val="hybridMultilevel"/>
    <w:tmpl w:val="BC7EB8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962238"/>
    <w:multiLevelType w:val="hybridMultilevel"/>
    <w:tmpl w:val="1C044A38"/>
    <w:lvl w:ilvl="0" w:tplc="B3DA60B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C931FB"/>
    <w:multiLevelType w:val="hybridMultilevel"/>
    <w:tmpl w:val="4D947A8A"/>
    <w:lvl w:ilvl="0" w:tplc="108E9142">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6B7557"/>
    <w:multiLevelType w:val="hybridMultilevel"/>
    <w:tmpl w:val="C4DCAD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6D60BB1"/>
    <w:multiLevelType w:val="hybridMultilevel"/>
    <w:tmpl w:val="69C2C6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6E427F9"/>
    <w:multiLevelType w:val="hybridMultilevel"/>
    <w:tmpl w:val="9064C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3C1B11ED"/>
    <w:multiLevelType w:val="hybridMultilevel"/>
    <w:tmpl w:val="BC7EB8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A5657D"/>
    <w:multiLevelType w:val="hybridMultilevel"/>
    <w:tmpl w:val="85127FA6"/>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4E58B9"/>
    <w:multiLevelType w:val="hybridMultilevel"/>
    <w:tmpl w:val="F58A38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95E65BD"/>
    <w:multiLevelType w:val="hybridMultilevel"/>
    <w:tmpl w:val="7DA6E38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0" w15:restartNumberingAfterBreak="0">
    <w:nsid w:val="49E21DDD"/>
    <w:multiLevelType w:val="hybridMultilevel"/>
    <w:tmpl w:val="BC7EB8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2" w15:restartNumberingAfterBreak="0">
    <w:nsid w:val="57983D44"/>
    <w:multiLevelType w:val="hybridMultilevel"/>
    <w:tmpl w:val="988824C4"/>
    <w:lvl w:ilvl="0" w:tplc="41C491C4">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3" w15:restartNumberingAfterBreak="0">
    <w:nsid w:val="5A7E6017"/>
    <w:multiLevelType w:val="hybridMultilevel"/>
    <w:tmpl w:val="32927B8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4" w15:restartNumberingAfterBreak="0">
    <w:nsid w:val="5BF22E85"/>
    <w:multiLevelType w:val="multilevel"/>
    <w:tmpl w:val="4FA02610"/>
    <w:lvl w:ilvl="0">
      <w:start w:val="1"/>
      <w:numFmt w:val="decimal"/>
      <w:pStyle w:val="1Abcamheading"/>
      <w:lvlText w:val="%1."/>
      <w:lvlJc w:val="left"/>
      <w:pPr>
        <w:ind w:left="927" w:hanging="360"/>
      </w:pPr>
      <w:rPr>
        <w:rFonts w:ascii="Century Gothic" w:hAnsi="Century Gothic" w:hint="default"/>
        <w:b/>
      </w:rPr>
    </w:lvl>
    <w:lvl w:ilvl="1">
      <w:start w:val="1"/>
      <w:numFmt w:val="decimal"/>
      <w:pStyle w:val="11Abcam"/>
      <w:lvlText w:val="%1.%2"/>
      <w:lvlJc w:val="left"/>
      <w:pPr>
        <w:tabs>
          <w:tab w:val="num" w:pos="6662"/>
        </w:tabs>
        <w:ind w:left="7229" w:hanging="56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Abcam"/>
      <w:lvlText w:val="%1.%2.%3"/>
      <w:lvlJc w:val="left"/>
      <w:pPr>
        <w:tabs>
          <w:tab w:val="num" w:pos="6946"/>
        </w:tabs>
        <w:ind w:left="7342"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2C4C44"/>
    <w:multiLevelType w:val="multilevel"/>
    <w:tmpl w:val="38568EE4"/>
    <w:lvl w:ilvl="0">
      <w:start w:val="1"/>
      <w:numFmt w:val="decimal"/>
      <w:lvlText w:val="%1."/>
      <w:lvlJc w:val="left"/>
      <w:pPr>
        <w:ind w:left="360" w:hanging="360"/>
      </w:pPr>
      <w:rPr>
        <w:rFonts w:ascii="Century Gothic" w:hAnsi="Century Gothic" w:hint="default"/>
        <w:b w:val="0"/>
      </w:rPr>
    </w:lvl>
    <w:lvl w:ilvl="1">
      <w:start w:val="1"/>
      <w:numFmt w:val="decimal"/>
      <w:lvlText w:val="%1.%2"/>
      <w:lvlJc w:val="left"/>
      <w:pPr>
        <w:tabs>
          <w:tab w:val="num" w:pos="6095"/>
        </w:tabs>
        <w:ind w:left="6662" w:hanging="567"/>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6379"/>
        </w:tabs>
        <w:ind w:left="6775" w:hanging="680"/>
      </w:pPr>
      <w:rPr>
        <w:rFonts w:hint="default"/>
      </w:rPr>
    </w:lvl>
    <w:lvl w:ilvl="3">
      <w:start w:val="1"/>
      <w:numFmt w:val="decimal"/>
      <w:lvlRestart w:val="0"/>
      <w:lvlText w:val="%1.%2.%3.%4"/>
      <w:lvlJc w:val="left"/>
      <w:pPr>
        <w:ind w:left="227" w:hanging="794"/>
      </w:pPr>
      <w:rPr>
        <w:rFonts w:hint="default"/>
      </w:rPr>
    </w:lvl>
    <w:lvl w:ilvl="4">
      <w:start w:val="1"/>
      <w:numFmt w:val="decimal"/>
      <w:lvlText w:val="%1.%2.%3.%4.%5"/>
      <w:lvlJc w:val="left"/>
      <w:pPr>
        <w:ind w:left="513" w:hanging="1080"/>
      </w:pPr>
      <w:rPr>
        <w:rFonts w:hint="default"/>
      </w:rPr>
    </w:lvl>
    <w:lvl w:ilvl="5">
      <w:start w:val="1"/>
      <w:numFmt w:val="decimal"/>
      <w:lvlText w:val="%1.%2.%3.%4.%5.%6"/>
      <w:lvlJc w:val="left"/>
      <w:pPr>
        <w:ind w:left="513" w:hanging="1080"/>
      </w:pPr>
      <w:rPr>
        <w:rFonts w:hint="default"/>
      </w:rPr>
    </w:lvl>
    <w:lvl w:ilvl="6">
      <w:start w:val="1"/>
      <w:numFmt w:val="decimal"/>
      <w:lvlText w:val="%1.%2.%3.%4.%5.%6.%7"/>
      <w:lvlJc w:val="left"/>
      <w:pPr>
        <w:ind w:left="873" w:hanging="1440"/>
      </w:pPr>
      <w:rPr>
        <w:rFonts w:hint="default"/>
      </w:rPr>
    </w:lvl>
    <w:lvl w:ilvl="7">
      <w:start w:val="1"/>
      <w:numFmt w:val="decimal"/>
      <w:lvlText w:val="%1.%2.%3.%4.%5.%6.%7.%8"/>
      <w:lvlJc w:val="left"/>
      <w:pPr>
        <w:ind w:left="873" w:hanging="1440"/>
      </w:pPr>
      <w:rPr>
        <w:rFonts w:hint="default"/>
      </w:rPr>
    </w:lvl>
    <w:lvl w:ilvl="8">
      <w:start w:val="1"/>
      <w:numFmt w:val="decimal"/>
      <w:lvlText w:val="%1.%2.%3.%4.%5.%6.%7.%8.%9"/>
      <w:lvlJc w:val="left"/>
      <w:pPr>
        <w:ind w:left="1233" w:hanging="1800"/>
      </w:pPr>
      <w:rPr>
        <w:rFonts w:hint="default"/>
      </w:rPr>
    </w:lvl>
  </w:abstractNum>
  <w:abstractNum w:abstractNumId="26" w15:restartNumberingAfterBreak="0">
    <w:nsid w:val="792010B8"/>
    <w:multiLevelType w:val="hybridMultilevel"/>
    <w:tmpl w:val="69C2C6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D7B18DB"/>
    <w:multiLevelType w:val="hybridMultilevel"/>
    <w:tmpl w:val="8EAAB41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num w:numId="1">
    <w:abstractNumId w:val="2"/>
  </w:num>
  <w:num w:numId="2">
    <w:abstractNumId w:val="17"/>
  </w:num>
  <w:num w:numId="3">
    <w:abstractNumId w:val="14"/>
  </w:num>
  <w:num w:numId="4">
    <w:abstractNumId w:val="3"/>
  </w:num>
  <w:num w:numId="5">
    <w:abstractNumId w:val="9"/>
  </w:num>
  <w:num w:numId="6">
    <w:abstractNumId w:val="25"/>
  </w:num>
  <w:num w:numId="7">
    <w:abstractNumId w:val="28"/>
  </w:num>
  <w:num w:numId="8">
    <w:abstractNumId w:val="21"/>
  </w:num>
  <w:num w:numId="9">
    <w:abstractNumId w:val="23"/>
  </w:num>
  <w:num w:numId="10">
    <w:abstractNumId w:val="16"/>
  </w:num>
  <w:num w:numId="11">
    <w:abstractNumId w:val="19"/>
  </w:num>
  <w:num w:numId="12">
    <w:abstractNumId w:val="24"/>
  </w:num>
  <w:num w:numId="13">
    <w:abstractNumId w:val="6"/>
  </w:num>
  <w:num w:numId="14">
    <w:abstractNumId w:val="5"/>
  </w:num>
  <w:num w:numId="15">
    <w:abstractNumId w:val="27"/>
  </w:num>
  <w:num w:numId="16">
    <w:abstractNumId w:val="4"/>
  </w:num>
  <w:num w:numId="17">
    <w:abstractNumId w:val="0"/>
  </w:num>
  <w:num w:numId="18">
    <w:abstractNumId w:val="11"/>
  </w:num>
  <w:num w:numId="19">
    <w:abstractNumId w:val="8"/>
  </w:num>
  <w:num w:numId="20">
    <w:abstractNumId w:val="18"/>
  </w:num>
  <w:num w:numId="21">
    <w:abstractNumId w:val="12"/>
  </w:num>
  <w:num w:numId="22">
    <w:abstractNumId w:val="13"/>
  </w:num>
  <w:num w:numId="23">
    <w:abstractNumId w:val="26"/>
  </w:num>
  <w:num w:numId="24">
    <w:abstractNumId w:val="10"/>
  </w:num>
  <w:num w:numId="25">
    <w:abstractNumId w:val="20"/>
  </w:num>
  <w:num w:numId="26">
    <w:abstractNumId w:val="7"/>
  </w:num>
  <w:num w:numId="27">
    <w:abstractNumId w:val="15"/>
  </w:num>
  <w:num w:numId="28">
    <w:abstractNumId w:val="22"/>
  </w:num>
  <w:num w:numId="29">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EE0"/>
    <w:rsid w:val="00000557"/>
    <w:rsid w:val="00001864"/>
    <w:rsid w:val="00003378"/>
    <w:rsid w:val="00007205"/>
    <w:rsid w:val="00013984"/>
    <w:rsid w:val="00013D0A"/>
    <w:rsid w:val="00014148"/>
    <w:rsid w:val="000318E8"/>
    <w:rsid w:val="0003337F"/>
    <w:rsid w:val="00043E6C"/>
    <w:rsid w:val="000519C2"/>
    <w:rsid w:val="00052D70"/>
    <w:rsid w:val="00052E61"/>
    <w:rsid w:val="000740F7"/>
    <w:rsid w:val="000A2DCC"/>
    <w:rsid w:val="000B75FC"/>
    <w:rsid w:val="000B7DFC"/>
    <w:rsid w:val="000C0AA4"/>
    <w:rsid w:val="000C46A1"/>
    <w:rsid w:val="000D1BC7"/>
    <w:rsid w:val="000D3E4C"/>
    <w:rsid w:val="000D5A13"/>
    <w:rsid w:val="000E1B75"/>
    <w:rsid w:val="000E4FA8"/>
    <w:rsid w:val="000E5230"/>
    <w:rsid w:val="000E5E2C"/>
    <w:rsid w:val="000F0173"/>
    <w:rsid w:val="000F0972"/>
    <w:rsid w:val="001110FC"/>
    <w:rsid w:val="00116EC6"/>
    <w:rsid w:val="001326E7"/>
    <w:rsid w:val="00134B2D"/>
    <w:rsid w:val="00135041"/>
    <w:rsid w:val="001352EB"/>
    <w:rsid w:val="001402DA"/>
    <w:rsid w:val="00146054"/>
    <w:rsid w:val="00147FFC"/>
    <w:rsid w:val="00151D30"/>
    <w:rsid w:val="001560CB"/>
    <w:rsid w:val="001611C7"/>
    <w:rsid w:val="00161E0C"/>
    <w:rsid w:val="00174FD5"/>
    <w:rsid w:val="00176175"/>
    <w:rsid w:val="0018707A"/>
    <w:rsid w:val="00187415"/>
    <w:rsid w:val="001879A9"/>
    <w:rsid w:val="001A4A94"/>
    <w:rsid w:val="001B583F"/>
    <w:rsid w:val="001C6CF5"/>
    <w:rsid w:val="001C766D"/>
    <w:rsid w:val="001C766F"/>
    <w:rsid w:val="001D3C6E"/>
    <w:rsid w:val="001E09D0"/>
    <w:rsid w:val="001E2DD7"/>
    <w:rsid w:val="001E6D23"/>
    <w:rsid w:val="001F3104"/>
    <w:rsid w:val="001F46D1"/>
    <w:rsid w:val="001F5484"/>
    <w:rsid w:val="0021509B"/>
    <w:rsid w:val="00220404"/>
    <w:rsid w:val="00222423"/>
    <w:rsid w:val="00227F9F"/>
    <w:rsid w:val="00231117"/>
    <w:rsid w:val="00232511"/>
    <w:rsid w:val="00244627"/>
    <w:rsid w:val="002448B0"/>
    <w:rsid w:val="00255E25"/>
    <w:rsid w:val="002603D1"/>
    <w:rsid w:val="00260B00"/>
    <w:rsid w:val="00262F3B"/>
    <w:rsid w:val="00264DBC"/>
    <w:rsid w:val="002743BD"/>
    <w:rsid w:val="00277074"/>
    <w:rsid w:val="00277D60"/>
    <w:rsid w:val="002830C3"/>
    <w:rsid w:val="00284B94"/>
    <w:rsid w:val="002A066A"/>
    <w:rsid w:val="002A6C5E"/>
    <w:rsid w:val="002B0C23"/>
    <w:rsid w:val="002B446E"/>
    <w:rsid w:val="002B62B9"/>
    <w:rsid w:val="002C08B2"/>
    <w:rsid w:val="002C0A8F"/>
    <w:rsid w:val="002D18B4"/>
    <w:rsid w:val="002D28E9"/>
    <w:rsid w:val="002D4FCD"/>
    <w:rsid w:val="002E19B0"/>
    <w:rsid w:val="002F0A89"/>
    <w:rsid w:val="00302BD8"/>
    <w:rsid w:val="0030365A"/>
    <w:rsid w:val="00307C98"/>
    <w:rsid w:val="00326E64"/>
    <w:rsid w:val="0032714C"/>
    <w:rsid w:val="00331AEA"/>
    <w:rsid w:val="003357EB"/>
    <w:rsid w:val="0033728C"/>
    <w:rsid w:val="003475EB"/>
    <w:rsid w:val="00354811"/>
    <w:rsid w:val="00370161"/>
    <w:rsid w:val="003722E2"/>
    <w:rsid w:val="00380497"/>
    <w:rsid w:val="003810BB"/>
    <w:rsid w:val="003839FE"/>
    <w:rsid w:val="00385566"/>
    <w:rsid w:val="00387DA1"/>
    <w:rsid w:val="00391C31"/>
    <w:rsid w:val="00397108"/>
    <w:rsid w:val="003975F2"/>
    <w:rsid w:val="00397F0D"/>
    <w:rsid w:val="003B15FA"/>
    <w:rsid w:val="003B538C"/>
    <w:rsid w:val="003B78D3"/>
    <w:rsid w:val="003D7FB7"/>
    <w:rsid w:val="003E1BB6"/>
    <w:rsid w:val="003E2905"/>
    <w:rsid w:val="003E2AFE"/>
    <w:rsid w:val="003E4ABF"/>
    <w:rsid w:val="003E69E9"/>
    <w:rsid w:val="003E6A6E"/>
    <w:rsid w:val="00405915"/>
    <w:rsid w:val="004130CD"/>
    <w:rsid w:val="00414435"/>
    <w:rsid w:val="004229DB"/>
    <w:rsid w:val="0043186A"/>
    <w:rsid w:val="00435C08"/>
    <w:rsid w:val="00440C9B"/>
    <w:rsid w:val="00441EC7"/>
    <w:rsid w:val="00445BED"/>
    <w:rsid w:val="0045027E"/>
    <w:rsid w:val="00471BB0"/>
    <w:rsid w:val="00474EA5"/>
    <w:rsid w:val="00483EC5"/>
    <w:rsid w:val="00491AA0"/>
    <w:rsid w:val="0049775F"/>
    <w:rsid w:val="004A09CA"/>
    <w:rsid w:val="004A2553"/>
    <w:rsid w:val="004A73BA"/>
    <w:rsid w:val="004B7B21"/>
    <w:rsid w:val="004C66C6"/>
    <w:rsid w:val="004D79B3"/>
    <w:rsid w:val="004E4BE9"/>
    <w:rsid w:val="004F2E85"/>
    <w:rsid w:val="004F5B1C"/>
    <w:rsid w:val="005033B1"/>
    <w:rsid w:val="00504A2A"/>
    <w:rsid w:val="00504A8E"/>
    <w:rsid w:val="005137BA"/>
    <w:rsid w:val="0051552B"/>
    <w:rsid w:val="0052712E"/>
    <w:rsid w:val="00550065"/>
    <w:rsid w:val="00550EE8"/>
    <w:rsid w:val="00563AB5"/>
    <w:rsid w:val="00592267"/>
    <w:rsid w:val="00595684"/>
    <w:rsid w:val="005B2FE0"/>
    <w:rsid w:val="005B4251"/>
    <w:rsid w:val="005D086D"/>
    <w:rsid w:val="005D4A4E"/>
    <w:rsid w:val="005D5667"/>
    <w:rsid w:val="005E07C9"/>
    <w:rsid w:val="005E3152"/>
    <w:rsid w:val="005F4732"/>
    <w:rsid w:val="006119B8"/>
    <w:rsid w:val="006167F9"/>
    <w:rsid w:val="00633C55"/>
    <w:rsid w:val="00633CE7"/>
    <w:rsid w:val="00644BFA"/>
    <w:rsid w:val="00645B4B"/>
    <w:rsid w:val="00645C98"/>
    <w:rsid w:val="0064794E"/>
    <w:rsid w:val="00651AD0"/>
    <w:rsid w:val="006564AE"/>
    <w:rsid w:val="00661167"/>
    <w:rsid w:val="00665893"/>
    <w:rsid w:val="006664D9"/>
    <w:rsid w:val="00667F20"/>
    <w:rsid w:val="00680476"/>
    <w:rsid w:val="0068107B"/>
    <w:rsid w:val="00682062"/>
    <w:rsid w:val="00694CBE"/>
    <w:rsid w:val="00697363"/>
    <w:rsid w:val="006A2B41"/>
    <w:rsid w:val="006B255F"/>
    <w:rsid w:val="006B2A3A"/>
    <w:rsid w:val="006B2AA0"/>
    <w:rsid w:val="006B6677"/>
    <w:rsid w:val="006C1661"/>
    <w:rsid w:val="006C1D16"/>
    <w:rsid w:val="006D4E00"/>
    <w:rsid w:val="006E40FB"/>
    <w:rsid w:val="006F6C4F"/>
    <w:rsid w:val="00700BAF"/>
    <w:rsid w:val="0071197C"/>
    <w:rsid w:val="0073217A"/>
    <w:rsid w:val="00737A70"/>
    <w:rsid w:val="00743450"/>
    <w:rsid w:val="00746382"/>
    <w:rsid w:val="007539DD"/>
    <w:rsid w:val="0075521F"/>
    <w:rsid w:val="00755831"/>
    <w:rsid w:val="00761710"/>
    <w:rsid w:val="007619E2"/>
    <w:rsid w:val="0079206C"/>
    <w:rsid w:val="007A60F2"/>
    <w:rsid w:val="007B1E09"/>
    <w:rsid w:val="007B39F4"/>
    <w:rsid w:val="007C2D7A"/>
    <w:rsid w:val="007C6B23"/>
    <w:rsid w:val="007D5672"/>
    <w:rsid w:val="007E5C0E"/>
    <w:rsid w:val="007F072E"/>
    <w:rsid w:val="007F1A39"/>
    <w:rsid w:val="007F21D7"/>
    <w:rsid w:val="007F5EBC"/>
    <w:rsid w:val="00800999"/>
    <w:rsid w:val="00804703"/>
    <w:rsid w:val="00826A4D"/>
    <w:rsid w:val="00833EC4"/>
    <w:rsid w:val="008521EC"/>
    <w:rsid w:val="00855612"/>
    <w:rsid w:val="0085567B"/>
    <w:rsid w:val="008727A9"/>
    <w:rsid w:val="00873D8C"/>
    <w:rsid w:val="0088153B"/>
    <w:rsid w:val="00894993"/>
    <w:rsid w:val="00895D22"/>
    <w:rsid w:val="008A296E"/>
    <w:rsid w:val="008A2F6E"/>
    <w:rsid w:val="008A4473"/>
    <w:rsid w:val="008B2920"/>
    <w:rsid w:val="008B4D57"/>
    <w:rsid w:val="008C0DA4"/>
    <w:rsid w:val="008C5D5E"/>
    <w:rsid w:val="008D155B"/>
    <w:rsid w:val="008D3BB0"/>
    <w:rsid w:val="008E0945"/>
    <w:rsid w:val="008F12C5"/>
    <w:rsid w:val="00901E8F"/>
    <w:rsid w:val="00904876"/>
    <w:rsid w:val="00920CA4"/>
    <w:rsid w:val="0092471D"/>
    <w:rsid w:val="009419EE"/>
    <w:rsid w:val="00946FA4"/>
    <w:rsid w:val="00954FAB"/>
    <w:rsid w:val="009558F2"/>
    <w:rsid w:val="009564C7"/>
    <w:rsid w:val="009567DC"/>
    <w:rsid w:val="00956F74"/>
    <w:rsid w:val="0096742B"/>
    <w:rsid w:val="00967CE2"/>
    <w:rsid w:val="00971D31"/>
    <w:rsid w:val="009752DA"/>
    <w:rsid w:val="00977A58"/>
    <w:rsid w:val="00993C34"/>
    <w:rsid w:val="009B472D"/>
    <w:rsid w:val="009B7FEF"/>
    <w:rsid w:val="009D40A6"/>
    <w:rsid w:val="00A0325D"/>
    <w:rsid w:val="00A13E14"/>
    <w:rsid w:val="00A20163"/>
    <w:rsid w:val="00A217EC"/>
    <w:rsid w:val="00A31460"/>
    <w:rsid w:val="00A40EA9"/>
    <w:rsid w:val="00A4487B"/>
    <w:rsid w:val="00A61EE0"/>
    <w:rsid w:val="00A63C11"/>
    <w:rsid w:val="00A75412"/>
    <w:rsid w:val="00A80899"/>
    <w:rsid w:val="00A81E25"/>
    <w:rsid w:val="00A835F2"/>
    <w:rsid w:val="00A9248A"/>
    <w:rsid w:val="00A93842"/>
    <w:rsid w:val="00AA2058"/>
    <w:rsid w:val="00AB2B9A"/>
    <w:rsid w:val="00AB64DC"/>
    <w:rsid w:val="00AC3F23"/>
    <w:rsid w:val="00AD2A65"/>
    <w:rsid w:val="00AD5456"/>
    <w:rsid w:val="00AE3B29"/>
    <w:rsid w:val="00AE5A72"/>
    <w:rsid w:val="00AE75F0"/>
    <w:rsid w:val="00B02B56"/>
    <w:rsid w:val="00B2574B"/>
    <w:rsid w:val="00B44F2B"/>
    <w:rsid w:val="00B47D3A"/>
    <w:rsid w:val="00B553F7"/>
    <w:rsid w:val="00B6093A"/>
    <w:rsid w:val="00B65B1D"/>
    <w:rsid w:val="00B73032"/>
    <w:rsid w:val="00B73CB3"/>
    <w:rsid w:val="00B74805"/>
    <w:rsid w:val="00B8255E"/>
    <w:rsid w:val="00B8423B"/>
    <w:rsid w:val="00B86BEB"/>
    <w:rsid w:val="00B86D77"/>
    <w:rsid w:val="00B9305B"/>
    <w:rsid w:val="00BA030F"/>
    <w:rsid w:val="00BA1B7D"/>
    <w:rsid w:val="00BA4F42"/>
    <w:rsid w:val="00BA77F0"/>
    <w:rsid w:val="00BB488D"/>
    <w:rsid w:val="00BB5447"/>
    <w:rsid w:val="00BC7E85"/>
    <w:rsid w:val="00BD0364"/>
    <w:rsid w:val="00BD36DA"/>
    <w:rsid w:val="00BF4659"/>
    <w:rsid w:val="00BF5975"/>
    <w:rsid w:val="00BF5F19"/>
    <w:rsid w:val="00BF65CB"/>
    <w:rsid w:val="00C01E6B"/>
    <w:rsid w:val="00C12998"/>
    <w:rsid w:val="00C12EBE"/>
    <w:rsid w:val="00C443F7"/>
    <w:rsid w:val="00C52378"/>
    <w:rsid w:val="00C708D5"/>
    <w:rsid w:val="00C7670C"/>
    <w:rsid w:val="00C76D97"/>
    <w:rsid w:val="00C82B34"/>
    <w:rsid w:val="00C82C3F"/>
    <w:rsid w:val="00C867B5"/>
    <w:rsid w:val="00C86AC7"/>
    <w:rsid w:val="00C86BB0"/>
    <w:rsid w:val="00C95950"/>
    <w:rsid w:val="00C966CF"/>
    <w:rsid w:val="00C978F4"/>
    <w:rsid w:val="00CA633F"/>
    <w:rsid w:val="00CB340A"/>
    <w:rsid w:val="00CB5776"/>
    <w:rsid w:val="00CD2DA1"/>
    <w:rsid w:val="00CD4AB4"/>
    <w:rsid w:val="00CE2FB9"/>
    <w:rsid w:val="00CE7217"/>
    <w:rsid w:val="00CF4451"/>
    <w:rsid w:val="00CF6941"/>
    <w:rsid w:val="00D15817"/>
    <w:rsid w:val="00D231CF"/>
    <w:rsid w:val="00D332B4"/>
    <w:rsid w:val="00D36450"/>
    <w:rsid w:val="00D4244D"/>
    <w:rsid w:val="00D44C43"/>
    <w:rsid w:val="00D50132"/>
    <w:rsid w:val="00D530F3"/>
    <w:rsid w:val="00D55436"/>
    <w:rsid w:val="00D6414F"/>
    <w:rsid w:val="00D65517"/>
    <w:rsid w:val="00D67976"/>
    <w:rsid w:val="00D751DA"/>
    <w:rsid w:val="00D77C0B"/>
    <w:rsid w:val="00D93277"/>
    <w:rsid w:val="00DA316D"/>
    <w:rsid w:val="00DB39E6"/>
    <w:rsid w:val="00DC1372"/>
    <w:rsid w:val="00DC1BE4"/>
    <w:rsid w:val="00DD2A5B"/>
    <w:rsid w:val="00DF2200"/>
    <w:rsid w:val="00DF5155"/>
    <w:rsid w:val="00E043D5"/>
    <w:rsid w:val="00E07BA2"/>
    <w:rsid w:val="00E1415E"/>
    <w:rsid w:val="00E212C7"/>
    <w:rsid w:val="00E23466"/>
    <w:rsid w:val="00E23F59"/>
    <w:rsid w:val="00E26CC5"/>
    <w:rsid w:val="00E304A3"/>
    <w:rsid w:val="00E328B4"/>
    <w:rsid w:val="00E34A2E"/>
    <w:rsid w:val="00E351A1"/>
    <w:rsid w:val="00E44FA4"/>
    <w:rsid w:val="00E56AC7"/>
    <w:rsid w:val="00E625BC"/>
    <w:rsid w:val="00E75A3C"/>
    <w:rsid w:val="00E80001"/>
    <w:rsid w:val="00E8117D"/>
    <w:rsid w:val="00E83618"/>
    <w:rsid w:val="00E90961"/>
    <w:rsid w:val="00E90BE0"/>
    <w:rsid w:val="00E94675"/>
    <w:rsid w:val="00EB29BD"/>
    <w:rsid w:val="00EB6596"/>
    <w:rsid w:val="00EC5878"/>
    <w:rsid w:val="00ED21B9"/>
    <w:rsid w:val="00ED6A43"/>
    <w:rsid w:val="00EE3AF6"/>
    <w:rsid w:val="00EE3D9C"/>
    <w:rsid w:val="00EE4D4D"/>
    <w:rsid w:val="00EE7AF5"/>
    <w:rsid w:val="00EF6BF7"/>
    <w:rsid w:val="00F107B1"/>
    <w:rsid w:val="00F1129A"/>
    <w:rsid w:val="00F132CD"/>
    <w:rsid w:val="00F2362D"/>
    <w:rsid w:val="00F23F25"/>
    <w:rsid w:val="00F263DA"/>
    <w:rsid w:val="00F3421A"/>
    <w:rsid w:val="00F37A7E"/>
    <w:rsid w:val="00F45E53"/>
    <w:rsid w:val="00F47BCF"/>
    <w:rsid w:val="00F52D8E"/>
    <w:rsid w:val="00F54055"/>
    <w:rsid w:val="00F57CCB"/>
    <w:rsid w:val="00F6044E"/>
    <w:rsid w:val="00F66B2E"/>
    <w:rsid w:val="00F70D8E"/>
    <w:rsid w:val="00F830C3"/>
    <w:rsid w:val="00F8500B"/>
    <w:rsid w:val="00F963B9"/>
    <w:rsid w:val="00FA0E17"/>
    <w:rsid w:val="00FB2311"/>
    <w:rsid w:val="00FC3AC9"/>
    <w:rsid w:val="00FD0ED8"/>
    <w:rsid w:val="00FD382B"/>
    <w:rsid w:val="00FE4E16"/>
    <w:rsid w:val="00FE64C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0A022B7A"/>
  <w15:docId w15:val="{3F2303B1-B677-41F1-86BC-7B0FC733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Subtle Referenc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497"/>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595684"/>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aliases w:val="Abcam Booklet 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aliases w:val="Abcam Booklet 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qFormat/>
    <w:rsid w:val="00E44FA4"/>
    <w:rPr>
      <w:b/>
      <w:bCs/>
    </w:rPr>
  </w:style>
  <w:style w:type="paragraph" w:customStyle="1" w:styleId="Bulletpoints">
    <w:name w:val="Bullet points"/>
    <w:basedOn w:val="Standard"/>
    <w:link w:val="BulletpointsChar"/>
    <w:qFormat/>
    <w:rsid w:val="00E44FA4"/>
    <w:pPr>
      <w:numPr>
        <w:numId w:val="5"/>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4"/>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4"/>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rsid w:val="007619E2"/>
    <w:pPr>
      <w:spacing w:before="2400" w:after="120"/>
    </w:pPr>
    <w:rPr>
      <w:rFonts w:cs="Arial"/>
      <w:b/>
      <w:sz w:val="52"/>
      <w:lang w:val="en-GB"/>
    </w:rPr>
  </w:style>
  <w:style w:type="paragraph" w:customStyle="1" w:styleId="1AbcamBookletTitle">
    <w:name w:val="1 Abcam Booklet Title"/>
    <w:basedOn w:val="Normal"/>
    <w:link w:val="1AbcamBookletTitleChar"/>
    <w:rsid w:val="0096742B"/>
    <w:pPr>
      <w:numPr>
        <w:numId w:val="15"/>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8107B"/>
    <w:pPr>
      <w:numPr>
        <w:ilvl w:val="2"/>
        <w:numId w:val="12"/>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8107B"/>
    <w:pPr>
      <w:numPr>
        <w:ilvl w:val="1"/>
        <w:numId w:val="12"/>
      </w:numPr>
      <w:tabs>
        <w:tab w:val="clear" w:pos="6662"/>
        <w:tab w:val="num" w:pos="0"/>
      </w:tabs>
      <w:spacing w:before="60" w:after="60"/>
      <w:ind w:left="567"/>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12"/>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833EC4"/>
    <w:pPr>
      <w:spacing w:before="60" w:after="60"/>
    </w:pPr>
  </w:style>
  <w:style w:type="paragraph" w:customStyle="1" w:styleId="1AbcamNotetext">
    <w:name w:val="1 Abcam Note text"/>
    <w:basedOn w:val="Normal"/>
    <w:link w:val="1AbcamNotetextChar"/>
    <w:qFormat/>
    <w:rsid w:val="00F1129A"/>
    <w:pPr>
      <w:numPr>
        <w:numId w:val="13"/>
      </w:numPr>
      <w:spacing w:before="60" w:after="60"/>
      <w:ind w:left="0" w:firstLine="0"/>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14"/>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380497"/>
    <w:pPr>
      <w:numPr>
        <w:numId w:val="12"/>
      </w:numPr>
      <w:pBdr>
        <w:bottom w:val="none" w:sz="0" w:space="0" w:color="auto"/>
      </w:pBdr>
    </w:pPr>
  </w:style>
  <w:style w:type="character" w:customStyle="1" w:styleId="1AbcamheadingChar">
    <w:name w:val="1 Abcam heading Char"/>
    <w:basedOn w:val="Heading1Char"/>
    <w:link w:val="1Abcamheading"/>
    <w:rsid w:val="00E328B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16"/>
      </w:numPr>
      <w:spacing w:before="60" w:after="60"/>
    </w:pPr>
    <w:rPr>
      <w:b/>
      <w:bCs/>
    </w:rPr>
  </w:style>
  <w:style w:type="paragraph" w:styleId="ListBullet">
    <w:name w:val="List Bullet"/>
    <w:basedOn w:val="Normal"/>
    <w:semiHidden/>
    <w:unhideWhenUsed/>
    <w:rsid w:val="001E2DD7"/>
    <w:pPr>
      <w:numPr>
        <w:numId w:val="17"/>
      </w:numPr>
      <w:contextualSpacing/>
    </w:pPr>
  </w:style>
  <w:style w:type="paragraph" w:customStyle="1" w:styleId="11Abcambold">
    <w:name w:val="1.1 Abcam#bold"/>
    <w:basedOn w:val="11Abcam"/>
    <w:qFormat/>
    <w:rsid w:val="00380497"/>
    <w:rPr>
      <w:b/>
    </w:rPr>
  </w:style>
  <w:style w:type="character" w:customStyle="1" w:styleId="1AbcamNotetextChar">
    <w:name w:val="1 Abcam Note text Char"/>
    <w:basedOn w:val="DefaultParagraphFont"/>
    <w:link w:val="1AbcamNotetext"/>
    <w:rsid w:val="00F1129A"/>
    <w:rPr>
      <w:rFonts w:ascii="Century Gothic" w:hAnsi="Century Gothic"/>
      <w:szCs w:val="24"/>
    </w:rPr>
  </w:style>
  <w:style w:type="paragraph" w:styleId="Revision">
    <w:name w:val="Revision"/>
    <w:hidden/>
    <w:semiHidden/>
    <w:rsid w:val="00262F3B"/>
    <w:rPr>
      <w:rFonts w:ascii="Century Gothic" w:hAnsi="Century Gothic"/>
      <w:szCs w:val="24"/>
    </w:rPr>
  </w:style>
  <w:style w:type="character" w:styleId="Mention">
    <w:name w:val="Mention"/>
    <w:basedOn w:val="DefaultParagraphFont"/>
    <w:uiPriority w:val="99"/>
    <w:semiHidden/>
    <w:unhideWhenUsed/>
    <w:rsid w:val="00397F0D"/>
    <w:rPr>
      <w:color w:val="2B579A"/>
      <w:shd w:val="clear" w:color="auto" w:fill="E6E6E6"/>
    </w:rPr>
  </w:style>
  <w:style w:type="character" w:styleId="UnresolvedMention">
    <w:name w:val="Unresolved Mention"/>
    <w:basedOn w:val="DefaultParagraphFont"/>
    <w:uiPriority w:val="99"/>
    <w:semiHidden/>
    <w:unhideWhenUsed/>
    <w:rsid w:val="007B39F4"/>
    <w:rPr>
      <w:color w:val="808080"/>
      <w:shd w:val="clear" w:color="auto" w:fill="E6E6E6"/>
    </w:rPr>
  </w:style>
  <w:style w:type="paragraph" w:styleId="NormalWeb">
    <w:name w:val="Normal (Web)"/>
    <w:basedOn w:val="Normal"/>
    <w:uiPriority w:val="99"/>
    <w:semiHidden/>
    <w:unhideWhenUsed/>
    <w:rsid w:val="002B62B9"/>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196947">
      <w:bodyDiv w:val="1"/>
      <w:marLeft w:val="0"/>
      <w:marRight w:val="0"/>
      <w:marTop w:val="0"/>
      <w:marBottom w:val="0"/>
      <w:divBdr>
        <w:top w:val="none" w:sz="0" w:space="0" w:color="auto"/>
        <w:left w:val="none" w:sz="0" w:space="0" w:color="auto"/>
        <w:bottom w:val="none" w:sz="0" w:space="0" w:color="auto"/>
        <w:right w:val="none" w:sz="0" w:space="0" w:color="auto"/>
      </w:divBdr>
      <w:divsChild>
        <w:div w:id="1032732126">
          <w:marLeft w:val="0"/>
          <w:marRight w:val="0"/>
          <w:marTop w:val="0"/>
          <w:marBottom w:val="0"/>
          <w:divBdr>
            <w:top w:val="none" w:sz="0" w:space="0" w:color="auto"/>
            <w:left w:val="none" w:sz="0" w:space="0" w:color="auto"/>
            <w:bottom w:val="none" w:sz="0" w:space="0" w:color="auto"/>
            <w:right w:val="none" w:sz="0" w:space="0" w:color="auto"/>
          </w:divBdr>
          <w:divsChild>
            <w:div w:id="1552183882">
              <w:marLeft w:val="0"/>
              <w:marRight w:val="0"/>
              <w:marTop w:val="0"/>
              <w:marBottom w:val="0"/>
              <w:divBdr>
                <w:top w:val="none" w:sz="0" w:space="0" w:color="auto"/>
                <w:left w:val="none" w:sz="0" w:space="0" w:color="auto"/>
                <w:bottom w:val="none" w:sz="0" w:space="0" w:color="auto"/>
                <w:right w:val="none" w:sz="0" w:space="0" w:color="auto"/>
              </w:divBdr>
              <w:divsChild>
                <w:div w:id="1824470652">
                  <w:marLeft w:val="0"/>
                  <w:marRight w:val="0"/>
                  <w:marTop w:val="0"/>
                  <w:marBottom w:val="0"/>
                  <w:divBdr>
                    <w:top w:val="none" w:sz="0" w:space="0" w:color="auto"/>
                    <w:left w:val="none" w:sz="0" w:space="0" w:color="auto"/>
                    <w:bottom w:val="single" w:sz="6" w:space="0" w:color="B1CFE9"/>
                    <w:right w:val="none" w:sz="0" w:space="0" w:color="auto"/>
                  </w:divBdr>
                  <w:divsChild>
                    <w:div w:id="522130149">
                      <w:marLeft w:val="0"/>
                      <w:marRight w:val="0"/>
                      <w:marTop w:val="0"/>
                      <w:marBottom w:val="0"/>
                      <w:divBdr>
                        <w:top w:val="none" w:sz="0" w:space="0" w:color="auto"/>
                        <w:left w:val="none" w:sz="0" w:space="0" w:color="auto"/>
                        <w:bottom w:val="none" w:sz="0" w:space="0" w:color="auto"/>
                        <w:right w:val="none" w:sz="0" w:space="0" w:color="auto"/>
                      </w:divBdr>
                      <w:divsChild>
                        <w:div w:id="1129667855">
                          <w:marLeft w:val="0"/>
                          <w:marRight w:val="0"/>
                          <w:marTop w:val="0"/>
                          <w:marBottom w:val="150"/>
                          <w:divBdr>
                            <w:top w:val="single" w:sz="6" w:space="0" w:color="A1BFD9"/>
                            <w:left w:val="single" w:sz="6" w:space="0" w:color="A1BFD9"/>
                            <w:bottom w:val="single" w:sz="6" w:space="0" w:color="A1BFD9"/>
                            <w:right w:val="single" w:sz="6" w:space="0" w:color="A1BFD9"/>
                          </w:divBdr>
                          <w:divsChild>
                            <w:div w:id="1764952186">
                              <w:marLeft w:val="0"/>
                              <w:marRight w:val="0"/>
                              <w:marTop w:val="0"/>
                              <w:marBottom w:val="0"/>
                              <w:divBdr>
                                <w:top w:val="none" w:sz="0" w:space="0" w:color="auto"/>
                                <w:left w:val="none" w:sz="0" w:space="0" w:color="auto"/>
                                <w:bottom w:val="none" w:sz="0" w:space="0" w:color="auto"/>
                                <w:right w:val="none" w:sz="0" w:space="0" w:color="auto"/>
                              </w:divBdr>
                              <w:divsChild>
                                <w:div w:id="819420656">
                                  <w:marLeft w:val="0"/>
                                  <w:marRight w:val="0"/>
                                  <w:marTop w:val="0"/>
                                  <w:marBottom w:val="0"/>
                                  <w:divBdr>
                                    <w:top w:val="none" w:sz="0" w:space="0" w:color="auto"/>
                                    <w:left w:val="none" w:sz="0" w:space="0" w:color="auto"/>
                                    <w:bottom w:val="none" w:sz="0" w:space="0" w:color="auto"/>
                                    <w:right w:val="none" w:sz="0" w:space="0" w:color="auto"/>
                                  </w:divBdr>
                                  <w:divsChild>
                                    <w:div w:id="361055011">
                                      <w:marLeft w:val="0"/>
                                      <w:marRight w:val="0"/>
                                      <w:marTop w:val="0"/>
                                      <w:marBottom w:val="0"/>
                                      <w:divBdr>
                                        <w:top w:val="none" w:sz="0" w:space="0" w:color="auto"/>
                                        <w:left w:val="none" w:sz="0" w:space="0" w:color="auto"/>
                                        <w:bottom w:val="none" w:sz="0" w:space="0" w:color="auto"/>
                                        <w:right w:val="none" w:sz="0" w:space="0" w:color="auto"/>
                                      </w:divBdr>
                                      <w:divsChild>
                                        <w:div w:id="705954690">
                                          <w:marLeft w:val="0"/>
                                          <w:marRight w:val="0"/>
                                          <w:marTop w:val="0"/>
                                          <w:marBottom w:val="0"/>
                                          <w:divBdr>
                                            <w:top w:val="none" w:sz="0" w:space="0" w:color="auto"/>
                                            <w:left w:val="none" w:sz="0" w:space="0" w:color="auto"/>
                                            <w:bottom w:val="none" w:sz="0" w:space="0" w:color="auto"/>
                                            <w:right w:val="none" w:sz="0" w:space="0" w:color="auto"/>
                                          </w:divBdr>
                                          <w:divsChild>
                                            <w:div w:id="1086924951">
                                              <w:marLeft w:val="0"/>
                                              <w:marRight w:val="0"/>
                                              <w:marTop w:val="0"/>
                                              <w:marBottom w:val="0"/>
                                              <w:divBdr>
                                                <w:top w:val="none" w:sz="0" w:space="0" w:color="auto"/>
                                                <w:left w:val="none" w:sz="0" w:space="0" w:color="auto"/>
                                                <w:bottom w:val="none" w:sz="0" w:space="0" w:color="auto"/>
                                                <w:right w:val="none" w:sz="0" w:space="0" w:color="auto"/>
                                              </w:divBdr>
                                              <w:divsChild>
                                                <w:div w:id="1310088350">
                                                  <w:marLeft w:val="0"/>
                                                  <w:marRight w:val="0"/>
                                                  <w:marTop w:val="0"/>
                                                  <w:marBottom w:val="0"/>
                                                  <w:divBdr>
                                                    <w:top w:val="none" w:sz="0" w:space="0" w:color="auto"/>
                                                    <w:left w:val="none" w:sz="0" w:space="0" w:color="auto"/>
                                                    <w:bottom w:val="none" w:sz="0" w:space="0" w:color="auto"/>
                                                    <w:right w:val="none" w:sz="0" w:space="0" w:color="auto"/>
                                                  </w:divBdr>
                                                  <w:divsChild>
                                                    <w:div w:id="590819747">
                                                      <w:marLeft w:val="0"/>
                                                      <w:marRight w:val="0"/>
                                                      <w:marTop w:val="0"/>
                                                      <w:marBottom w:val="0"/>
                                                      <w:divBdr>
                                                        <w:top w:val="none" w:sz="0" w:space="0" w:color="auto"/>
                                                        <w:left w:val="none" w:sz="0" w:space="0" w:color="auto"/>
                                                        <w:bottom w:val="none" w:sz="0" w:space="0" w:color="auto"/>
                                                        <w:right w:val="none" w:sz="0" w:space="0" w:color="auto"/>
                                                      </w:divBdr>
                                                      <w:divsChild>
                                                        <w:div w:id="2104644281">
                                                          <w:marLeft w:val="0"/>
                                                          <w:marRight w:val="0"/>
                                                          <w:marTop w:val="0"/>
                                                          <w:marBottom w:val="0"/>
                                                          <w:divBdr>
                                                            <w:top w:val="none" w:sz="0" w:space="0" w:color="auto"/>
                                                            <w:left w:val="none" w:sz="0" w:space="0" w:color="auto"/>
                                                            <w:bottom w:val="none" w:sz="0" w:space="0" w:color="auto"/>
                                                            <w:right w:val="none" w:sz="0" w:space="0" w:color="auto"/>
                                                          </w:divBdr>
                                                          <w:divsChild>
                                                            <w:div w:id="1953051324">
                                                              <w:marLeft w:val="0"/>
                                                              <w:marRight w:val="0"/>
                                                              <w:marTop w:val="0"/>
                                                              <w:marBottom w:val="0"/>
                                                              <w:divBdr>
                                                                <w:top w:val="single" w:sz="6" w:space="2" w:color="AAAAAA"/>
                                                                <w:left w:val="single" w:sz="6" w:space="2" w:color="AAAAAA"/>
                                                                <w:bottom w:val="single" w:sz="6" w:space="2" w:color="AAAAAA"/>
                                                                <w:right w:val="single" w:sz="6" w:space="2" w:color="AAAAAA"/>
                                                              </w:divBdr>
                                                            </w:div>
                                                          </w:divsChild>
                                                        </w:div>
                                                      </w:divsChild>
                                                    </w:div>
                                                  </w:divsChild>
                                                </w:div>
                                              </w:divsChild>
                                            </w:div>
                                          </w:divsChild>
                                        </w:div>
                                      </w:divsChild>
                                    </w:div>
                                  </w:divsChild>
                                </w:div>
                              </w:divsChild>
                            </w:div>
                          </w:divsChild>
                        </w:div>
                      </w:divsChild>
                    </w:div>
                  </w:divsChild>
                </w:div>
              </w:divsChild>
            </w:div>
          </w:divsChild>
        </w:div>
      </w:divsChild>
    </w:div>
    <w:div w:id="1598250353">
      <w:bodyDiv w:val="1"/>
      <w:marLeft w:val="0"/>
      <w:marRight w:val="0"/>
      <w:marTop w:val="0"/>
      <w:marBottom w:val="0"/>
      <w:divBdr>
        <w:top w:val="none" w:sz="0" w:space="0" w:color="auto"/>
        <w:left w:val="none" w:sz="0" w:space="0" w:color="auto"/>
        <w:bottom w:val="none" w:sz="0" w:space="0" w:color="auto"/>
        <w:right w:val="none" w:sz="0" w:space="0" w:color="auto"/>
      </w:divBdr>
    </w:div>
    <w:div w:id="1921670520">
      <w:bodyDiv w:val="1"/>
      <w:marLeft w:val="0"/>
      <w:marRight w:val="0"/>
      <w:marTop w:val="0"/>
      <w:marBottom w:val="0"/>
      <w:divBdr>
        <w:top w:val="none" w:sz="0" w:space="0" w:color="auto"/>
        <w:left w:val="none" w:sz="0" w:space="0" w:color="auto"/>
        <w:bottom w:val="none" w:sz="0" w:space="0" w:color="auto"/>
        <w:right w:val="none" w:sz="0" w:space="0" w:color="auto"/>
      </w:divBdr>
      <w:divsChild>
        <w:div w:id="1800611709">
          <w:marLeft w:val="720"/>
          <w:marRight w:val="0"/>
          <w:marTop w:val="0"/>
          <w:marBottom w:val="480"/>
          <w:divBdr>
            <w:top w:val="none" w:sz="0" w:space="0" w:color="auto"/>
            <w:left w:val="none" w:sz="0" w:space="0" w:color="auto"/>
            <w:bottom w:val="none" w:sz="0" w:space="0" w:color="auto"/>
            <w:right w:val="none" w:sz="0" w:space="0" w:color="auto"/>
          </w:divBdr>
        </w:div>
        <w:div w:id="1468551930">
          <w:marLeft w:val="720"/>
          <w:marRight w:val="0"/>
          <w:marTop w:val="0"/>
          <w:marBottom w:val="480"/>
          <w:divBdr>
            <w:top w:val="none" w:sz="0" w:space="0" w:color="auto"/>
            <w:left w:val="none" w:sz="0" w:space="0" w:color="auto"/>
            <w:bottom w:val="none" w:sz="0" w:space="0" w:color="auto"/>
            <w:right w:val="none" w:sz="0" w:space="0" w:color="auto"/>
          </w:divBdr>
        </w:div>
      </w:divsChild>
    </w:div>
    <w:div w:id="2020303470">
      <w:bodyDiv w:val="1"/>
      <w:marLeft w:val="0"/>
      <w:marRight w:val="0"/>
      <w:marTop w:val="0"/>
      <w:marBottom w:val="0"/>
      <w:divBdr>
        <w:top w:val="none" w:sz="0" w:space="0" w:color="auto"/>
        <w:left w:val="none" w:sz="0" w:space="0" w:color="auto"/>
        <w:bottom w:val="none" w:sz="0" w:space="0" w:color="auto"/>
        <w:right w:val="none" w:sz="0" w:space="0" w:color="auto"/>
      </w:divBdr>
      <w:divsChild>
        <w:div w:id="711423527">
          <w:marLeft w:val="979"/>
          <w:marRight w:val="0"/>
          <w:marTop w:val="0"/>
          <w:marBottom w:val="480"/>
          <w:divBdr>
            <w:top w:val="none" w:sz="0" w:space="0" w:color="auto"/>
            <w:left w:val="none" w:sz="0" w:space="0" w:color="auto"/>
            <w:bottom w:val="none" w:sz="0" w:space="0" w:color="auto"/>
            <w:right w:val="none" w:sz="0" w:space="0" w:color="auto"/>
          </w:divBdr>
        </w:div>
        <w:div w:id="1007517116">
          <w:marLeft w:val="979"/>
          <w:marRight w:val="0"/>
          <w:marTop w:val="0"/>
          <w:marBottom w:val="480"/>
          <w:divBdr>
            <w:top w:val="none" w:sz="0" w:space="0" w:color="auto"/>
            <w:left w:val="none" w:sz="0" w:space="0" w:color="auto"/>
            <w:bottom w:val="none" w:sz="0" w:space="0" w:color="auto"/>
            <w:right w:val="none" w:sz="0" w:space="0" w:color="auto"/>
          </w:divBdr>
        </w:div>
        <w:div w:id="494296707">
          <w:marLeft w:val="979"/>
          <w:marRight w:val="0"/>
          <w:marTop w:val="0"/>
          <w:marBottom w:val="48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bcam.com/assaykitguidelines"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abcam.co.jp/contactus"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yperlink" Target="http://www.abcam.cn/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yperlink" Target="http://www.abcam.com/contactu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bcam.com/assaykitguidelines" TargetMode="Externa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A452C-A1E7-4E6A-B50A-309CDC316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1461</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Elouise Strandmann</cp:lastModifiedBy>
  <cp:revision>2</cp:revision>
  <cp:lastPrinted>2018-04-13T15:00:00Z</cp:lastPrinted>
  <dcterms:created xsi:type="dcterms:W3CDTF">2021-02-26T10:02:00Z</dcterms:created>
  <dcterms:modified xsi:type="dcterms:W3CDTF">2021-02-26T10:02:00Z</dcterms:modified>
</cp:coreProperties>
</file>