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F756C" w14:textId="3543C0DF" w:rsidR="00DC1372" w:rsidRPr="006E17B3" w:rsidRDefault="00014148" w:rsidP="00014148">
      <w:pPr>
        <w:rPr>
          <w:lang w:val="en-GB"/>
        </w:rPr>
      </w:pPr>
      <w:r>
        <w:t xml:space="preserve">Version </w:t>
      </w:r>
      <w:r w:rsidR="00E13D64">
        <w:t>2a,</w:t>
      </w:r>
      <w:r w:rsidR="00164E4C">
        <w:t xml:space="preserve"> </w:t>
      </w:r>
      <w:r>
        <w:t xml:space="preserve">Last updated </w:t>
      </w:r>
      <w:r>
        <w:fldChar w:fldCharType="begin"/>
      </w:r>
      <w:r>
        <w:instrText xml:space="preserve"> DATE  \@ "d MMMM yyyy"  \* MERGEFORMAT </w:instrText>
      </w:r>
      <w:r>
        <w:fldChar w:fldCharType="separate"/>
      </w:r>
      <w:r w:rsidR="00E13D64">
        <w:rPr>
          <w:noProof/>
        </w:rPr>
        <w:t>9 June 2023</w:t>
      </w:r>
      <w:r>
        <w:fldChar w:fldCharType="end"/>
      </w:r>
    </w:p>
    <w:p w14:paraId="6E486415" w14:textId="77777777" w:rsidR="00D332B4" w:rsidRDefault="00D332B4" w:rsidP="00DC1372">
      <w:pPr>
        <w:rPr>
          <w:rFonts w:cs="Arial"/>
          <w:lang w:val="en-GB"/>
        </w:rPr>
      </w:pPr>
    </w:p>
    <w:p w14:paraId="6A346E24" w14:textId="77777777" w:rsidR="00D751DA" w:rsidRDefault="00D751DA" w:rsidP="00DC1372">
      <w:pPr>
        <w:rPr>
          <w:rFonts w:cs="Arial"/>
          <w:lang w:val="en-GB"/>
        </w:rPr>
      </w:pPr>
    </w:p>
    <w:p w14:paraId="7872464C" w14:textId="77777777" w:rsidR="00550EE8" w:rsidRDefault="00550EE8" w:rsidP="00DC1372">
      <w:pPr>
        <w:rPr>
          <w:rFonts w:cs="Arial"/>
          <w:lang w:val="en-GB"/>
        </w:rPr>
      </w:pPr>
    </w:p>
    <w:p w14:paraId="52FFCF0A" w14:textId="77777777" w:rsidR="00550EE8" w:rsidRDefault="00550EE8" w:rsidP="00DC1372">
      <w:pPr>
        <w:rPr>
          <w:rFonts w:cs="Arial"/>
          <w:lang w:val="en-GB"/>
        </w:rPr>
      </w:pPr>
    </w:p>
    <w:p w14:paraId="3AB68F2B" w14:textId="77777777" w:rsidR="00F132CD" w:rsidRDefault="00F132CD" w:rsidP="00DC1372">
      <w:pPr>
        <w:rPr>
          <w:rFonts w:cs="Arial"/>
          <w:lang w:val="en-GB"/>
        </w:rPr>
      </w:pPr>
    </w:p>
    <w:tbl>
      <w:tblPr>
        <w:tblW w:w="0" w:type="auto"/>
        <w:tblLook w:val="00A0" w:firstRow="1" w:lastRow="0" w:firstColumn="1" w:lastColumn="0" w:noHBand="0" w:noVBand="0"/>
      </w:tblPr>
      <w:tblGrid>
        <w:gridCol w:w="5945"/>
      </w:tblGrid>
      <w:tr w:rsidR="00DC1372" w:rsidRPr="000740F7" w14:paraId="620C10F1" w14:textId="77777777" w:rsidTr="00D751DA">
        <w:trPr>
          <w:trHeight w:hRule="exact" w:val="2172"/>
        </w:trPr>
        <w:tc>
          <w:tcPr>
            <w:tcW w:w="5945" w:type="dxa"/>
            <w:vAlign w:val="center"/>
          </w:tcPr>
          <w:p w14:paraId="089F4AFA" w14:textId="77777777" w:rsidR="000E4FA8" w:rsidRPr="00164E4C" w:rsidRDefault="00164E4C" w:rsidP="00D751DA">
            <w:pPr>
              <w:pStyle w:val="Title"/>
              <w:rPr>
                <w:rFonts w:ascii="Century Gothic" w:hAnsi="Century Gothic"/>
                <w:b/>
                <w:highlight w:val="yellow"/>
              </w:rPr>
            </w:pPr>
            <w:r w:rsidRPr="001E6724">
              <w:rPr>
                <w:rFonts w:ascii="Century Gothic" w:hAnsi="Century Gothic"/>
                <w:b/>
              </w:rPr>
              <w:t>a</w:t>
            </w:r>
            <w:r w:rsidR="00B86D77" w:rsidRPr="001E6724">
              <w:rPr>
                <w:rFonts w:ascii="Century Gothic" w:hAnsi="Century Gothic"/>
                <w:b/>
              </w:rPr>
              <w:t>b</w:t>
            </w:r>
            <w:r w:rsidRPr="001E6724">
              <w:rPr>
                <w:rFonts w:ascii="Century Gothic" w:hAnsi="Century Gothic"/>
                <w:b/>
              </w:rPr>
              <w:t>235613 Lithium Assay Kit (Colorimetric)</w:t>
            </w:r>
          </w:p>
        </w:tc>
      </w:tr>
    </w:tbl>
    <w:p w14:paraId="03F2C944" w14:textId="77777777" w:rsidR="00550EE8" w:rsidRDefault="00550EE8" w:rsidP="00DC1372">
      <w:pPr>
        <w:rPr>
          <w:highlight w:val="yellow"/>
        </w:rPr>
      </w:pPr>
      <w:r>
        <w:br/>
      </w:r>
    </w:p>
    <w:p w14:paraId="292445A8" w14:textId="3F0D28D4" w:rsidR="00D751DA" w:rsidRDefault="00D751DA" w:rsidP="001B583F">
      <w:pPr>
        <w:pStyle w:val="1AbcamStandardtext"/>
      </w:pPr>
    </w:p>
    <w:p w14:paraId="76E430F8" w14:textId="77777777" w:rsidR="00E13D64" w:rsidRDefault="00E13D64" w:rsidP="001B583F">
      <w:pPr>
        <w:pStyle w:val="1AbcamStandardtext"/>
      </w:pPr>
    </w:p>
    <w:p w14:paraId="6F91159F" w14:textId="77777777" w:rsidR="00DC1372" w:rsidRDefault="00B86D77" w:rsidP="001B583F">
      <w:pPr>
        <w:pStyle w:val="1AbcamStandardtext"/>
      </w:pPr>
      <w:r w:rsidRPr="001B583F">
        <w:t xml:space="preserve">For </w:t>
      </w:r>
      <w:r w:rsidR="00C82B34">
        <w:t xml:space="preserve">the </w:t>
      </w:r>
      <w:r w:rsidRPr="001B583F">
        <w:t xml:space="preserve">measurement of </w:t>
      </w:r>
      <w:r w:rsidR="00164E4C" w:rsidRPr="001E6724">
        <w:t>lithium levels</w:t>
      </w:r>
      <w:r w:rsidR="00C82B34">
        <w:t xml:space="preserve"> </w:t>
      </w:r>
      <w:r w:rsidRPr="001B583F">
        <w:t xml:space="preserve">in </w:t>
      </w:r>
      <w:r w:rsidR="00164E4C" w:rsidRPr="001E6724">
        <w:t>human biological fluids.</w:t>
      </w:r>
    </w:p>
    <w:p w14:paraId="1C8484E0" w14:textId="77777777" w:rsidR="00BF65CB" w:rsidRPr="001B583F" w:rsidRDefault="00BF65CB" w:rsidP="001B583F">
      <w:pPr>
        <w:pStyle w:val="1AbcamStandardtext"/>
      </w:pPr>
    </w:p>
    <w:p w14:paraId="22EA47B0" w14:textId="6BEAF555" w:rsidR="00B86D77" w:rsidRDefault="00DC1372" w:rsidP="001B583F">
      <w:pPr>
        <w:pStyle w:val="1AbcamStandardtext"/>
      </w:pPr>
      <w:r w:rsidRPr="001B583F">
        <w:t>This product is for research use only and is not intended for diagnostic use.</w:t>
      </w:r>
    </w:p>
    <w:p w14:paraId="2FD2A4E8" w14:textId="77777777" w:rsidR="00E13D64" w:rsidRPr="001B583F" w:rsidRDefault="00E13D64" w:rsidP="001B583F">
      <w:pPr>
        <w:pStyle w:val="1AbcamStandardtext"/>
      </w:pPr>
    </w:p>
    <w:p w14:paraId="10CCFB44" w14:textId="69A11729" w:rsidR="008B2920" w:rsidRPr="001B583F" w:rsidRDefault="00E13D64" w:rsidP="001E6724">
      <w:pPr>
        <w:spacing w:before="0" w:after="0"/>
      </w:pPr>
      <w:r>
        <w:rPr>
          <w:rStyle w:val="ui-provider"/>
        </w:rPr>
        <w:t xml:space="preserve">PLEASE NOTE: With the acquisition of </w:t>
      </w:r>
      <w:proofErr w:type="spellStart"/>
      <w:r>
        <w:rPr>
          <w:rStyle w:val="ui-provider"/>
        </w:rPr>
        <w:t>BioVision</w:t>
      </w:r>
      <w:proofErr w:type="spellEnd"/>
      <w:r>
        <w:rPr>
          <w:rStyle w:val="ui-provider"/>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00550EE8">
        <w:br w:type="page"/>
      </w:r>
    </w:p>
    <w:p w14:paraId="22D00864"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bookmarkStart w:id="1" w:name="_Toc446403811"/>
    <w:bookmarkStart w:id="2" w:name="_Toc315440410"/>
    <w:p w14:paraId="21DEB002" w14:textId="77777777" w:rsidR="009E6648"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9E6648">
        <w:rPr>
          <w:noProof/>
        </w:rPr>
        <w:t>1.</w:t>
      </w:r>
      <w:r w:rsidR="009E6648">
        <w:rPr>
          <w:rFonts w:asciiTheme="minorHAnsi" w:eastAsiaTheme="minorEastAsia" w:hAnsiTheme="minorHAnsi" w:cstheme="minorBidi"/>
          <w:noProof/>
          <w:sz w:val="22"/>
          <w:szCs w:val="22"/>
          <w:lang w:val="en-GB" w:eastAsia="en-GB"/>
        </w:rPr>
        <w:tab/>
      </w:r>
      <w:r w:rsidR="009E6648">
        <w:rPr>
          <w:noProof/>
        </w:rPr>
        <w:t>Overview</w:t>
      </w:r>
      <w:r w:rsidR="009E6648">
        <w:rPr>
          <w:noProof/>
        </w:rPr>
        <w:tab/>
      </w:r>
      <w:r w:rsidR="009E6648">
        <w:rPr>
          <w:noProof/>
        </w:rPr>
        <w:fldChar w:fldCharType="begin"/>
      </w:r>
      <w:r w:rsidR="009E6648">
        <w:rPr>
          <w:noProof/>
        </w:rPr>
        <w:instrText xml:space="preserve"> PAGEREF _Toc515951144 \h </w:instrText>
      </w:r>
      <w:r w:rsidR="009E6648">
        <w:rPr>
          <w:noProof/>
        </w:rPr>
      </w:r>
      <w:r w:rsidR="009E6648">
        <w:rPr>
          <w:noProof/>
        </w:rPr>
        <w:fldChar w:fldCharType="separate"/>
      </w:r>
      <w:r w:rsidR="009E6648">
        <w:rPr>
          <w:noProof/>
        </w:rPr>
        <w:t>1</w:t>
      </w:r>
      <w:r w:rsidR="009E6648">
        <w:rPr>
          <w:noProof/>
        </w:rPr>
        <w:fldChar w:fldCharType="end"/>
      </w:r>
    </w:p>
    <w:p w14:paraId="771301BC" w14:textId="77777777" w:rsidR="009E6648" w:rsidRDefault="009E6648">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Materials Supplied and Storage</w:t>
      </w:r>
      <w:r>
        <w:rPr>
          <w:noProof/>
        </w:rPr>
        <w:tab/>
      </w:r>
      <w:r>
        <w:rPr>
          <w:noProof/>
        </w:rPr>
        <w:fldChar w:fldCharType="begin"/>
      </w:r>
      <w:r>
        <w:rPr>
          <w:noProof/>
        </w:rPr>
        <w:instrText xml:space="preserve"> PAGEREF _Toc515951145 \h </w:instrText>
      </w:r>
      <w:r>
        <w:rPr>
          <w:noProof/>
        </w:rPr>
      </w:r>
      <w:r>
        <w:rPr>
          <w:noProof/>
        </w:rPr>
        <w:fldChar w:fldCharType="separate"/>
      </w:r>
      <w:r>
        <w:rPr>
          <w:noProof/>
        </w:rPr>
        <w:t>2</w:t>
      </w:r>
      <w:r>
        <w:rPr>
          <w:noProof/>
        </w:rPr>
        <w:fldChar w:fldCharType="end"/>
      </w:r>
    </w:p>
    <w:p w14:paraId="2F366E4D" w14:textId="77777777" w:rsidR="009E6648" w:rsidRDefault="009E6648">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_Toc515951146 \h </w:instrText>
      </w:r>
      <w:r>
        <w:rPr>
          <w:noProof/>
        </w:rPr>
      </w:r>
      <w:r>
        <w:rPr>
          <w:noProof/>
        </w:rPr>
        <w:fldChar w:fldCharType="separate"/>
      </w:r>
      <w:r>
        <w:rPr>
          <w:noProof/>
        </w:rPr>
        <w:t>3</w:t>
      </w:r>
      <w:r>
        <w:rPr>
          <w:noProof/>
        </w:rPr>
        <w:fldChar w:fldCharType="end"/>
      </w:r>
    </w:p>
    <w:p w14:paraId="5632541E" w14:textId="77777777" w:rsidR="009E6648" w:rsidRDefault="009E6648">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General guidelines, precautions, and troubleshooting</w:t>
      </w:r>
      <w:r>
        <w:rPr>
          <w:noProof/>
        </w:rPr>
        <w:tab/>
      </w:r>
      <w:r>
        <w:rPr>
          <w:noProof/>
        </w:rPr>
        <w:fldChar w:fldCharType="begin"/>
      </w:r>
      <w:r>
        <w:rPr>
          <w:noProof/>
        </w:rPr>
        <w:instrText xml:space="preserve"> PAGEREF _Toc515951147 \h </w:instrText>
      </w:r>
      <w:r>
        <w:rPr>
          <w:noProof/>
        </w:rPr>
      </w:r>
      <w:r>
        <w:rPr>
          <w:noProof/>
        </w:rPr>
        <w:fldChar w:fldCharType="separate"/>
      </w:r>
      <w:r>
        <w:rPr>
          <w:noProof/>
        </w:rPr>
        <w:t>3</w:t>
      </w:r>
      <w:r>
        <w:rPr>
          <w:noProof/>
        </w:rPr>
        <w:fldChar w:fldCharType="end"/>
      </w:r>
    </w:p>
    <w:p w14:paraId="63D1DC10" w14:textId="77777777" w:rsidR="009E6648" w:rsidRDefault="009E6648">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_Toc515951148 \h </w:instrText>
      </w:r>
      <w:r>
        <w:rPr>
          <w:noProof/>
        </w:rPr>
      </w:r>
      <w:r>
        <w:rPr>
          <w:noProof/>
        </w:rPr>
        <w:fldChar w:fldCharType="separate"/>
      </w:r>
      <w:r>
        <w:rPr>
          <w:noProof/>
        </w:rPr>
        <w:t>4</w:t>
      </w:r>
      <w:r>
        <w:rPr>
          <w:noProof/>
        </w:rPr>
        <w:fldChar w:fldCharType="end"/>
      </w:r>
    </w:p>
    <w:p w14:paraId="04F43180" w14:textId="77777777" w:rsidR="009E6648" w:rsidRDefault="009E6648">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_Toc515951149 \h </w:instrText>
      </w:r>
      <w:r>
        <w:rPr>
          <w:noProof/>
        </w:rPr>
      </w:r>
      <w:r>
        <w:rPr>
          <w:noProof/>
        </w:rPr>
        <w:fldChar w:fldCharType="separate"/>
      </w:r>
      <w:r>
        <w:rPr>
          <w:noProof/>
        </w:rPr>
        <w:t>5</w:t>
      </w:r>
      <w:r>
        <w:rPr>
          <w:noProof/>
        </w:rPr>
        <w:fldChar w:fldCharType="end"/>
      </w:r>
    </w:p>
    <w:p w14:paraId="271BAD41" w14:textId="77777777" w:rsidR="009E6648" w:rsidRDefault="009E6648">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_Toc515951150 \h </w:instrText>
      </w:r>
      <w:r>
        <w:rPr>
          <w:noProof/>
        </w:rPr>
      </w:r>
      <w:r>
        <w:rPr>
          <w:noProof/>
        </w:rPr>
        <w:fldChar w:fldCharType="separate"/>
      </w:r>
      <w:r>
        <w:rPr>
          <w:noProof/>
        </w:rPr>
        <w:t>6</w:t>
      </w:r>
      <w:r>
        <w:rPr>
          <w:noProof/>
        </w:rPr>
        <w:fldChar w:fldCharType="end"/>
      </w:r>
    </w:p>
    <w:p w14:paraId="6BD26177" w14:textId="77777777" w:rsidR="009E6648" w:rsidRDefault="009E6648">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_Toc515951151 \h </w:instrText>
      </w:r>
      <w:r>
        <w:rPr>
          <w:noProof/>
        </w:rPr>
      </w:r>
      <w:r>
        <w:rPr>
          <w:noProof/>
        </w:rPr>
        <w:fldChar w:fldCharType="separate"/>
      </w:r>
      <w:r>
        <w:rPr>
          <w:noProof/>
        </w:rPr>
        <w:t>7</w:t>
      </w:r>
      <w:r>
        <w:rPr>
          <w:noProof/>
        </w:rPr>
        <w:fldChar w:fldCharType="end"/>
      </w:r>
    </w:p>
    <w:p w14:paraId="00F1FDAF" w14:textId="77777777" w:rsidR="009E6648" w:rsidRDefault="009E6648">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Data Analysis</w:t>
      </w:r>
      <w:r>
        <w:rPr>
          <w:noProof/>
        </w:rPr>
        <w:tab/>
      </w:r>
      <w:r>
        <w:rPr>
          <w:noProof/>
        </w:rPr>
        <w:fldChar w:fldCharType="begin"/>
      </w:r>
      <w:r>
        <w:rPr>
          <w:noProof/>
        </w:rPr>
        <w:instrText xml:space="preserve"> PAGEREF _Toc515951152 \h </w:instrText>
      </w:r>
      <w:r>
        <w:rPr>
          <w:noProof/>
        </w:rPr>
      </w:r>
      <w:r>
        <w:rPr>
          <w:noProof/>
        </w:rPr>
        <w:fldChar w:fldCharType="separate"/>
      </w:r>
      <w:r>
        <w:rPr>
          <w:noProof/>
        </w:rPr>
        <w:t>8</w:t>
      </w:r>
      <w:r>
        <w:rPr>
          <w:noProof/>
        </w:rPr>
        <w:fldChar w:fldCharType="end"/>
      </w:r>
    </w:p>
    <w:p w14:paraId="5E9DC1F8" w14:textId="77777777" w:rsidR="009E6648" w:rsidRDefault="009E6648">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_Toc515951153 \h </w:instrText>
      </w:r>
      <w:r>
        <w:rPr>
          <w:noProof/>
        </w:rPr>
      </w:r>
      <w:r>
        <w:rPr>
          <w:noProof/>
        </w:rPr>
        <w:fldChar w:fldCharType="separate"/>
      </w:r>
      <w:r>
        <w:rPr>
          <w:noProof/>
        </w:rPr>
        <w:t>9</w:t>
      </w:r>
      <w:r>
        <w:rPr>
          <w:noProof/>
        </w:rPr>
        <w:fldChar w:fldCharType="end"/>
      </w:r>
    </w:p>
    <w:p w14:paraId="6527250E" w14:textId="77777777" w:rsidR="009E6648" w:rsidRDefault="009E6648">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_Toc515951154 \h </w:instrText>
      </w:r>
      <w:r>
        <w:rPr>
          <w:noProof/>
        </w:rPr>
      </w:r>
      <w:r>
        <w:rPr>
          <w:noProof/>
        </w:rPr>
        <w:fldChar w:fldCharType="separate"/>
      </w:r>
      <w:r>
        <w:rPr>
          <w:noProof/>
        </w:rPr>
        <w:t>12</w:t>
      </w:r>
      <w:r>
        <w:rPr>
          <w:noProof/>
        </w:rPr>
        <w:fldChar w:fldCharType="end"/>
      </w:r>
    </w:p>
    <w:p w14:paraId="29C566D9" w14:textId="77777777" w:rsidR="00B9305B" w:rsidRDefault="001F3104" w:rsidP="00595684">
      <w:pPr>
        <w:pStyle w:val="TOC1"/>
      </w:pPr>
      <w:r>
        <w:fldChar w:fldCharType="end"/>
      </w:r>
    </w:p>
    <w:p w14:paraId="150767BB" w14:textId="77777777" w:rsidR="00E75A3C" w:rsidRPr="00E75A3C" w:rsidRDefault="00E75A3C" w:rsidP="00E75A3C">
      <w:pPr>
        <w:sectPr w:rsidR="00E75A3C" w:rsidRPr="00E75A3C" w:rsidSect="007F1A39">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t xml:space="preserve">   </w:t>
      </w:r>
    </w:p>
    <w:p w14:paraId="58231CB1" w14:textId="77777777" w:rsidR="000E4FA8" w:rsidRPr="002A066A" w:rsidRDefault="000E4FA8" w:rsidP="00380497">
      <w:pPr>
        <w:pStyle w:val="1Abcamheading"/>
      </w:pPr>
      <w:bookmarkStart w:id="3" w:name="_Toc515951144"/>
      <w:r w:rsidRPr="002A066A">
        <w:lastRenderedPageBreak/>
        <w:t>Overview</w:t>
      </w:r>
      <w:bookmarkEnd w:id="1"/>
      <w:bookmarkEnd w:id="3"/>
    </w:p>
    <w:p w14:paraId="56108F23" w14:textId="77777777" w:rsidR="00164E4C" w:rsidRDefault="00164E4C" w:rsidP="001B583F">
      <w:pPr>
        <w:pStyle w:val="1AbcamStandardtext"/>
      </w:pPr>
      <w:r w:rsidRPr="00164E4C">
        <w:t xml:space="preserve">Lithium Assay Kit </w:t>
      </w:r>
      <w:r>
        <w:t>(Colorimetric)</w:t>
      </w:r>
      <w:r w:rsidR="00A530AE">
        <w:t>(ab235613)</w:t>
      </w:r>
      <w:r>
        <w:t xml:space="preserve"> is designed</w:t>
      </w:r>
      <w:r w:rsidRPr="00164E4C">
        <w:t xml:space="preserve"> for </w:t>
      </w:r>
      <w:r>
        <w:t xml:space="preserve">the </w:t>
      </w:r>
      <w:r w:rsidRPr="00164E4C">
        <w:t>quantification of lithium levels in biological f</w:t>
      </w:r>
      <w:r>
        <w:t>luids such as serum and plasma.</w:t>
      </w:r>
    </w:p>
    <w:p w14:paraId="54500D93" w14:textId="77777777" w:rsidR="00164E4C" w:rsidRDefault="00164E4C" w:rsidP="001B583F">
      <w:pPr>
        <w:pStyle w:val="1AbcamStandardtext"/>
      </w:pPr>
      <w:r>
        <w:t>The assay uses a lithium-</w:t>
      </w:r>
      <w:r w:rsidRPr="00164E4C">
        <w:t>selective bi</w:t>
      </w:r>
      <w:r>
        <w:t>-</w:t>
      </w:r>
      <w:r w:rsidRPr="00164E4C">
        <w:t xml:space="preserve">chromatic probe that undergoes an absorbance change at two distinct </w:t>
      </w:r>
      <w:r>
        <w:t>wavelengths upon binding to Li</w:t>
      </w:r>
      <w:r w:rsidR="00A530AE">
        <w:rPr>
          <w:vertAlign w:val="superscript"/>
        </w:rPr>
        <w:t>+</w:t>
      </w:r>
      <w:r>
        <w:t xml:space="preserve"> </w:t>
      </w:r>
      <w:r w:rsidRPr="00164E4C">
        <w:t>(λ</w:t>
      </w:r>
      <w:r w:rsidRPr="00A530AE">
        <w:rPr>
          <w:vertAlign w:val="subscript"/>
        </w:rPr>
        <w:t>1</w:t>
      </w:r>
      <w:r w:rsidRPr="00164E4C">
        <w:t xml:space="preserve"> = 540 nm, λ</w:t>
      </w:r>
      <w:r w:rsidRPr="00A530AE">
        <w:rPr>
          <w:vertAlign w:val="subscript"/>
        </w:rPr>
        <w:t>2</w:t>
      </w:r>
      <w:r w:rsidRPr="00164E4C">
        <w:t xml:space="preserve"> = 630 nm). The ratio of the two optical measurements is used to </w:t>
      </w:r>
      <w:r>
        <w:t>accurately calculate sample Li</w:t>
      </w:r>
      <w:r w:rsidR="00A530AE">
        <w:rPr>
          <w:vertAlign w:val="superscript"/>
        </w:rPr>
        <w:t>+</w:t>
      </w:r>
      <w:r>
        <w:t xml:space="preserve"> </w:t>
      </w:r>
      <w:r w:rsidRPr="00164E4C">
        <w:t>concentration. The kit also includes a sodium masking reagent to prevent the possibility of interference by supra-ph</w:t>
      </w:r>
      <w:r>
        <w:t>ysiological levels of serum Na</w:t>
      </w:r>
      <w:r w:rsidR="00706153">
        <w:rPr>
          <w:vertAlign w:val="superscript"/>
        </w:rPr>
        <w:t>+</w:t>
      </w:r>
      <w:r>
        <w:t xml:space="preserve"> </w:t>
      </w:r>
      <w:r w:rsidRPr="00164E4C">
        <w:t>(hyp</w:t>
      </w:r>
      <w:r>
        <w:t xml:space="preserve">ernatremia). </w:t>
      </w:r>
      <w:r w:rsidRPr="00164E4C">
        <w:t>Endogenous mono-, di-, and trivalent ions do not interfere with the assay</w:t>
      </w:r>
      <w:r>
        <w:t>.</w:t>
      </w:r>
    </w:p>
    <w:p w14:paraId="1E25B4C5" w14:textId="77777777" w:rsidR="00755831" w:rsidRDefault="00164E4C" w:rsidP="001B583F">
      <w:pPr>
        <w:pStyle w:val="1AbcamStandardtext"/>
      </w:pPr>
      <w:r w:rsidRPr="00164E4C">
        <w:t>The assay is quick, is high-throughput adaptable and has a linear range from 0.5 – 10 nmole lithium per</w:t>
      </w:r>
      <w:r>
        <w:t xml:space="preserve"> well (corresponding to 0.1 – 2 </w:t>
      </w:r>
      <w:r w:rsidRPr="00164E4C">
        <w:t>mM serum lithium).</w:t>
      </w:r>
      <w:r>
        <w:t xml:space="preserve"> </w:t>
      </w:r>
      <w:r w:rsidR="001E6724">
        <w:t>The kit can detect l</w:t>
      </w:r>
      <w:r w:rsidRPr="00164E4C">
        <w:t>ithium concentration as low as 100 µM in human serum</w:t>
      </w:r>
      <w:r>
        <w:t>.</w:t>
      </w:r>
    </w:p>
    <w:p w14:paraId="2794A06A" w14:textId="77777777" w:rsidR="00164E4C" w:rsidRDefault="00164E4C" w:rsidP="006B2A3A">
      <w:pPr>
        <w:pStyle w:val="1AbcamStandardtext"/>
      </w:pPr>
    </w:p>
    <w:p w14:paraId="0BDADADA" w14:textId="77777777" w:rsidR="00164E4C" w:rsidRPr="002A066A" w:rsidRDefault="00164E4C" w:rsidP="006B2A3A">
      <w:pPr>
        <w:pStyle w:val="1AbcamStandardtext"/>
      </w:pPr>
    </w:p>
    <w:p w14:paraId="660A9697" w14:textId="77777777" w:rsidR="000E4FA8" w:rsidRPr="002A066A" w:rsidRDefault="00164E4C" w:rsidP="001B583F">
      <w:pPr>
        <w:pStyle w:val="1AbcamStandardtext"/>
        <w:jc w:val="center"/>
      </w:pPr>
      <w:r>
        <w:t>Prepare samples</w:t>
      </w:r>
      <w:r w:rsidR="00755831">
        <w:t xml:space="preserve"> </w:t>
      </w:r>
    </w:p>
    <w:p w14:paraId="3F3FFDF1" w14:textId="77777777" w:rsidR="001B583F" w:rsidRDefault="001B583F" w:rsidP="001B583F">
      <w:pPr>
        <w:pStyle w:val="1AbcamStandardtext"/>
        <w:jc w:val="center"/>
      </w:pPr>
      <w:r w:rsidRPr="001B583F">
        <w:rPr>
          <w:noProof/>
          <w:lang w:val="en-GB" w:eastAsia="en-GB"/>
        </w:rPr>
        <mc:AlternateContent>
          <mc:Choice Requires="wps">
            <w:drawing>
              <wp:anchor distT="0" distB="0" distL="114300" distR="114300" simplePos="0" relativeHeight="251664896" behindDoc="0" locked="0" layoutInCell="1" allowOverlap="1" wp14:anchorId="7AD9C86A" wp14:editId="0FEA914F">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FC80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14FDCD49" w14:textId="77777777" w:rsidR="000E4FA8" w:rsidRPr="002A066A" w:rsidRDefault="000E4FA8" w:rsidP="001B583F">
      <w:pPr>
        <w:pStyle w:val="1AbcamStandardtext"/>
        <w:jc w:val="center"/>
      </w:pPr>
    </w:p>
    <w:p w14:paraId="67B92EFA" w14:textId="77777777" w:rsidR="00755831" w:rsidRPr="002A066A" w:rsidRDefault="00164E4C" w:rsidP="00755831">
      <w:pPr>
        <w:pStyle w:val="1AbcamStandardtext"/>
        <w:jc w:val="center"/>
      </w:pPr>
      <w:r>
        <w:t xml:space="preserve">Prepare </w:t>
      </w:r>
      <w:r w:rsidR="001E6724">
        <w:t>standards</w:t>
      </w:r>
      <w:r w:rsidR="00755831">
        <w:t xml:space="preserve"> </w:t>
      </w:r>
    </w:p>
    <w:p w14:paraId="464C1545" w14:textId="77777777" w:rsidR="001B583F" w:rsidRDefault="001B583F" w:rsidP="001B583F">
      <w:pPr>
        <w:pStyle w:val="1AbcamStandardtext"/>
        <w:jc w:val="center"/>
      </w:pPr>
      <w:r w:rsidRPr="002A066A">
        <w:rPr>
          <w:noProof/>
          <w:lang w:val="en-GB" w:eastAsia="en-GB"/>
        </w:rPr>
        <mc:AlternateContent>
          <mc:Choice Requires="wps">
            <w:drawing>
              <wp:anchor distT="0" distB="0" distL="114300" distR="114300" simplePos="0" relativeHeight="251665920" behindDoc="0" locked="0" layoutInCell="1" allowOverlap="1" wp14:anchorId="34D52E7C" wp14:editId="71651A05">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E96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6FD8D9D8" w14:textId="77777777" w:rsidR="000E4FA8" w:rsidRPr="002A066A" w:rsidRDefault="000E4FA8" w:rsidP="001B583F">
      <w:pPr>
        <w:pStyle w:val="1AbcamStandardtext"/>
        <w:jc w:val="center"/>
      </w:pPr>
    </w:p>
    <w:p w14:paraId="6D2A353E" w14:textId="77777777" w:rsidR="00755831" w:rsidRPr="002A066A" w:rsidRDefault="001E6724" w:rsidP="00755831">
      <w:pPr>
        <w:pStyle w:val="1AbcamStandardtext"/>
        <w:jc w:val="center"/>
      </w:pPr>
      <w:r>
        <w:t>Add Lithium Assay Buffer to all sample and standard wells</w:t>
      </w:r>
      <w:r w:rsidR="00755831">
        <w:t xml:space="preserve"> </w:t>
      </w:r>
    </w:p>
    <w:p w14:paraId="07497C72" w14:textId="77777777" w:rsidR="00000557" w:rsidRDefault="001E6724" w:rsidP="001B583F">
      <w:pPr>
        <w:pStyle w:val="1AbcamStandardtext"/>
        <w:jc w:val="center"/>
        <w:rPr>
          <w:lang w:val="en-GB"/>
        </w:rPr>
      </w:pPr>
      <w:r w:rsidRPr="002A066A">
        <w:rPr>
          <w:noProof/>
          <w:lang w:val="en-GB" w:eastAsia="en-GB"/>
        </w:rPr>
        <mc:AlternateContent>
          <mc:Choice Requires="wps">
            <w:drawing>
              <wp:anchor distT="0" distB="0" distL="114300" distR="114300" simplePos="0" relativeHeight="251671040" behindDoc="0" locked="0" layoutInCell="1" allowOverlap="1" wp14:anchorId="4EA41CE3" wp14:editId="08F52009">
                <wp:simplePos x="0" y="0"/>
                <wp:positionH relativeFrom="margin">
                  <wp:posOffset>2018665</wp:posOffset>
                </wp:positionH>
                <wp:positionV relativeFrom="paragraph">
                  <wp:posOffset>50165</wp:posOffset>
                </wp:positionV>
                <wp:extent cx="180975" cy="231140"/>
                <wp:effectExtent l="38100" t="0" r="28575" b="3556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F739D" id="AutoShape 9" o:spid="_x0000_s1026" type="#_x0000_t67" style="position:absolute;margin-left:158.95pt;margin-top:3.95pt;width:14.25pt;height:18.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qCQQ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JimUGJ&#10;Hg4RUmaybNvTuFBg1It79m2BwT0B/x6IhU3N7F4+eA9NLZlAUnkbn91caI2AV8mu+QgC0Rmip06d&#10;Km9aQOwBOSVBzldB5CkSjof5Yry8m1PC0TWZ5vksCZax4nLZ+RDfSzCk3ZRUQGMToZSBHZ9CTKKI&#10;vjQmvuWUVEajxkemyXyMX/8GBjGTYcw0X04vaXtEJHBJnFoCWomt0joZfr/baE8QvqTb9KWuYOeG&#10;YdqSpqTL+WSeqN74whCiZdhxxKw3YUZFHB2tTEkX1yBWtFq8syI97MiU7vZ4WdtenFaPTtcdiDNq&#10;46GbC5xj3NTgf1LS4EyUNPw4MC8p0R8s6rvMZ6gAicmYze8maPihZzf0MMsRqqSRkm67id3gHZxX&#10;+xoz5al2C+2Lq1S8PJ6OVU8W3z3ubgZraKeo33+S9S8AAAD//wMAUEsDBBQABgAIAAAAIQA3by72&#10;2wAAAAgBAAAPAAAAZHJzL2Rvd25yZXYueG1sTI/BTsMwEETvSPyDtZW4UTuNVWiIUyEkuKK2+QA3&#10;XhKr8Tqy3Tb9e9wTnEarGc28rbezG9kFQ7SeFBRLAQyp88ZSr6A9fD6/AotJk9GjJ1Rwwwjb5vGh&#10;1pXxV9rhZZ96lksoVlrBkNJUcR67AZ2OSz8hZe/HB6dTPkPPTdDXXO5GvhJizZ22lBcGPeHHgN1p&#10;f3YKbHsQ825zk7roRSm+2y8KdqXU02J+fwOWcE5/YbjjZ3RoMtPRn8lENiooi5dNjiq4S/ZLuZbA&#10;jgqkLIE3Nf//QPMLAAD//wMAUEsBAi0AFAAGAAgAAAAhALaDOJL+AAAA4QEAABMAAAAAAAAAAAAA&#10;AAAAAAAAAFtDb250ZW50X1R5cGVzXS54bWxQSwECLQAUAAYACAAAACEAOP0h/9YAAACUAQAACwAA&#10;AAAAAAAAAAAAAAAvAQAAX3JlbHMvLnJlbHNQSwECLQAUAAYACAAAACEAIzi6gkECAACRBAAADgAA&#10;AAAAAAAAAAAAAAAuAgAAZHJzL2Uyb0RvYy54bWxQSwECLQAUAAYACAAAACEAN28u9tsAAAAIAQAA&#10;DwAAAAAAAAAAAAAAAACbBAAAZHJzL2Rvd25yZXYueG1sUEsFBgAAAAAEAAQA8wAAAKMFAAAAAA==&#10;">
                <w10:wrap anchorx="margin"/>
              </v:shape>
            </w:pict>
          </mc:Fallback>
        </mc:AlternateContent>
      </w:r>
    </w:p>
    <w:p w14:paraId="2937CAB4" w14:textId="77777777" w:rsidR="001B583F" w:rsidRPr="002A066A" w:rsidRDefault="001B583F" w:rsidP="001B583F">
      <w:pPr>
        <w:pStyle w:val="1AbcamStandardtext"/>
        <w:jc w:val="center"/>
        <w:rPr>
          <w:lang w:val="en-GB"/>
        </w:rPr>
      </w:pPr>
    </w:p>
    <w:p w14:paraId="5C681216" w14:textId="77777777" w:rsidR="001E6724" w:rsidRDefault="001E6724" w:rsidP="00755831">
      <w:pPr>
        <w:pStyle w:val="1AbcamStandardtext"/>
        <w:jc w:val="center"/>
      </w:pPr>
      <w:r>
        <w:t>Add Probe Solution to all sample and standard wells</w:t>
      </w:r>
    </w:p>
    <w:p w14:paraId="1F8AC6C3" w14:textId="77777777" w:rsidR="001E6724" w:rsidRDefault="001E6724" w:rsidP="00755831">
      <w:pPr>
        <w:pStyle w:val="1AbcamStandardtext"/>
        <w:jc w:val="center"/>
      </w:pPr>
      <w:r w:rsidRPr="002A066A">
        <w:rPr>
          <w:noProof/>
          <w:lang w:val="en-GB" w:eastAsia="en-GB"/>
        </w:rPr>
        <mc:AlternateContent>
          <mc:Choice Requires="wps">
            <w:drawing>
              <wp:anchor distT="0" distB="0" distL="114300" distR="114300" simplePos="0" relativeHeight="251668992" behindDoc="0" locked="0" layoutInCell="1" allowOverlap="1" wp14:anchorId="3EDABE81" wp14:editId="68CB2E68">
                <wp:simplePos x="0" y="0"/>
                <wp:positionH relativeFrom="margin">
                  <wp:posOffset>2018665</wp:posOffset>
                </wp:positionH>
                <wp:positionV relativeFrom="paragraph">
                  <wp:posOffset>52705</wp:posOffset>
                </wp:positionV>
                <wp:extent cx="180975" cy="231140"/>
                <wp:effectExtent l="38100" t="0" r="28575" b="355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6799B" id="AutoShape 10" o:spid="_x0000_s1026" type="#_x0000_t67" style="position:absolute;margin-left:158.95pt;margin-top:4.15pt;width:14.25pt;height:18.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GRAIAAJIEAAAOAAAAZHJzL2Uyb0RvYy54bWysVNuO0zAQfUfiHyy/0zS9sG3UdLXqUoS0&#10;wEoLH+DaTmOwPcZ2my5fvxMn7abwhsiD5fGMz5yZ48nq9mQ0OUofFNiS5qMxJdJyEMruS/r92/bd&#10;gpIQmRVMg5UlfZaB3q7fvlk1rpATqEEL6QmC2FA0rqR1jK7IssBraVgYgZMWnRV4wyKafp8JzxpE&#10;NzqbjMfvswa8cB64DAFP7zsnXSf8qpI8fq2qICPRJUVuMa0+rbt2zdYrVuw9c7XiPQ32DywMUxaT&#10;XqDuWWTk4NVfUEZxDwGqOOJgMqgqxWWqAavJx39U81QzJ1Mt2JzgLm0K/w+Wfzk+eqJESSeUWGZQ&#10;ortDhJSZ5Kk/jQsFhj25R99WGNwD8J+BWNjUzO7lnffQ1JIJZJW3/cyuLrRGwKtk13wGgfAM4VOr&#10;TpU3LSA2gZySIs8XReQpEo6H+WK8vJlTwtE1meb5LDHKWHG+7HyIHyUY0m5KKqCxiVDKwI4PISZV&#10;RF8bEz9ySiqjUeQj02Q+xq9/BIMY7MVrzDRfTs9pe0QkcE6cWgJaia3SOhl+v9toTxC+pNv0pa5g&#10;54Zh2pKmpMv5ZJ6oXvnCEKJl2HHErFdhRkWcHa1MSReXIFa0WnywIr3syJTu9nhZ216cVo92QkKx&#10;A/GM2njoBgMHGTc1+N+UNDgUJQ2/DsxLSvQni/ou8xkqQGIyZvObCRp+6NkNPcxyhCpppKTbbmI3&#10;eQfn1b7GTHmq3UL75CoVz4+nY9WTxYePu6vJGtop6vVXsn4BAAD//wMAUEsDBBQABgAIAAAAIQAx&#10;uOJ23AAAAAgBAAAPAAAAZHJzL2Rvd25yZXYueG1sTI/NTsMwEITvSLyDtUjcqJ3G6k+IUyEkuKK2&#10;eQA33iYW8Tqy3TZ9e8wJjqMZzXxT72Y3siuGaD0pKBYCGFLnjaVeQXv8eNkAi0mT0aMnVHDHCLvm&#10;8aHWlfE32uP1kHqWSyhWWsGQ0lRxHrsBnY4LPyFl7+yD0ynL0HMT9C2Xu5EvhVhxpy3lhUFP+D5g&#10;9324OAW2PYp5v71LXfSiFF/tJwW7VOr5aX57BZZwTn9h+MXP6NBkppO/kIlsVFAW622OKtiUwLJf&#10;ypUEdlIg5Rp4U/P/B5ofAAAA//8DAFBLAQItABQABgAIAAAAIQC2gziS/gAAAOEBAAATAAAAAAAA&#10;AAAAAAAAAAAAAABbQ29udGVudF9UeXBlc10ueG1sUEsBAi0AFAAGAAgAAAAhADj9If/WAAAAlAEA&#10;AAsAAAAAAAAAAAAAAAAALwEAAF9yZWxzLy5yZWxzUEsBAi0AFAAGAAgAAAAhAML7PsZEAgAAkgQA&#10;AA4AAAAAAAAAAAAAAAAALgIAAGRycy9lMm9Eb2MueG1sUEsBAi0AFAAGAAgAAAAhADG44nbcAAAA&#10;CAEAAA8AAAAAAAAAAAAAAAAAngQAAGRycy9kb3ducmV2LnhtbFBLBQYAAAAABAAEAPMAAACnBQAA&#10;AAA=&#10;">
                <w10:wrap anchorx="margin"/>
              </v:shape>
            </w:pict>
          </mc:Fallback>
        </mc:AlternateContent>
      </w:r>
    </w:p>
    <w:p w14:paraId="29F7E87B" w14:textId="77777777" w:rsidR="001E6724" w:rsidRDefault="001E6724" w:rsidP="00755831">
      <w:pPr>
        <w:pStyle w:val="1AbcamStandardtext"/>
        <w:jc w:val="center"/>
      </w:pPr>
    </w:p>
    <w:p w14:paraId="269E6EA8" w14:textId="77777777" w:rsidR="00755831" w:rsidRDefault="001E6724" w:rsidP="00755831">
      <w:pPr>
        <w:pStyle w:val="1AbcamStandardtext"/>
        <w:jc w:val="center"/>
      </w:pPr>
      <w:r>
        <w:t>Incubate plate at RT for 5 minutes with gently orbital shaking</w:t>
      </w:r>
      <w:r w:rsidR="00755831">
        <w:t xml:space="preserve"> </w:t>
      </w:r>
    </w:p>
    <w:p w14:paraId="2707F0CF" w14:textId="77777777" w:rsidR="001E6724" w:rsidRDefault="001E6724" w:rsidP="00755831">
      <w:pPr>
        <w:pStyle w:val="1AbcamStandardtext"/>
        <w:jc w:val="center"/>
      </w:pPr>
      <w:r w:rsidRPr="002A066A">
        <w:rPr>
          <w:noProof/>
          <w:lang w:val="en-GB" w:eastAsia="en-GB"/>
        </w:rPr>
        <mc:AlternateContent>
          <mc:Choice Requires="wps">
            <w:drawing>
              <wp:anchor distT="0" distB="0" distL="114300" distR="114300" simplePos="0" relativeHeight="251666944" behindDoc="0" locked="0" layoutInCell="1" allowOverlap="1" wp14:anchorId="55C039ED" wp14:editId="4A7B1363">
                <wp:simplePos x="0" y="0"/>
                <wp:positionH relativeFrom="margin">
                  <wp:posOffset>2015490</wp:posOffset>
                </wp:positionH>
                <wp:positionV relativeFrom="paragraph">
                  <wp:posOffset>73660</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6B1D5" id="AutoShape 10" o:spid="_x0000_s1026" type="#_x0000_t67" style="position:absolute;margin-left:158.7pt;margin-top:5.8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JVC&#10;BFTcAAAACQEAAA8AAABkcnMvZG93bnJldi54bWxMj8tOwzAQRfdI/IM1SOyonSb0EeJUCAm2qG0+&#10;YBoPiUU8jmK3Tf8es4Ll6B7de6bazW4QF5qC9awhWygQxK03ljsNzfH9aQMiRGSDg2fScKMAu/r+&#10;rsLS+Cvv6XKInUglHErU0Mc4llKGtieHYeFH4pR9+clhTOfUSTPhNZW7QS6VWkmHltNCjyO99dR+&#10;H85Og22Oat5vbwVmncrVZ/PBk11q/fgwv76AiDTHPxh+9ZM61Mnp5M9sghg05Nm6SGgKshWIBOTF&#10;8xbESUOxUSDrSv7/oP4BAAD//wMAUEsBAi0AFAAGAAgAAAAhALaDOJL+AAAA4QEAABMAAAAAAAAA&#10;AAAAAAAAAAAAAFtDb250ZW50X1R5cGVzXS54bWxQSwECLQAUAAYACAAAACEAOP0h/9YAAACUAQAA&#10;CwAAAAAAAAAAAAAAAAAvAQAAX3JlbHMvLnJlbHNQSwECLQAUAAYACAAAACEAWtVoaEMCAACSBAAA&#10;DgAAAAAAAAAAAAAAAAAuAgAAZHJzL2Uyb0RvYy54bWxQSwECLQAUAAYACAAAACEAlUIEVNwAAAAJ&#10;AQAADwAAAAAAAAAAAAAAAACdBAAAZHJzL2Rvd25yZXYueG1sUEsFBgAAAAAEAAQA8wAAAKYFAAAA&#10;AA==&#10;">
                <w10:wrap anchorx="margin"/>
              </v:shape>
            </w:pict>
          </mc:Fallback>
        </mc:AlternateContent>
      </w:r>
    </w:p>
    <w:p w14:paraId="76ADFD81" w14:textId="77777777" w:rsidR="001E6724" w:rsidRDefault="001E6724" w:rsidP="00755831">
      <w:pPr>
        <w:pStyle w:val="1AbcamStandardtext"/>
        <w:jc w:val="center"/>
      </w:pPr>
    </w:p>
    <w:p w14:paraId="0BE32292" w14:textId="77777777" w:rsidR="001E6724" w:rsidRPr="002A066A" w:rsidRDefault="001E6724" w:rsidP="00755831">
      <w:pPr>
        <w:pStyle w:val="1AbcamStandardtext"/>
        <w:jc w:val="center"/>
      </w:pPr>
      <w:r>
        <w:t>Measure absorbance at 540 nm and 630</w:t>
      </w:r>
      <w:r w:rsidR="007650F1">
        <w:t xml:space="preserve"> </w:t>
      </w:r>
      <w:r>
        <w:t>nm in endpoint mode</w:t>
      </w:r>
    </w:p>
    <w:p w14:paraId="23B1F350" w14:textId="77777777" w:rsidR="00EC5878" w:rsidRDefault="00EC5878">
      <w:pPr>
        <w:spacing w:before="0" w:after="0"/>
        <w:rPr>
          <w:lang w:val="en-GB"/>
        </w:rPr>
      </w:pPr>
    </w:p>
    <w:p w14:paraId="7CD00758" w14:textId="77777777" w:rsidR="000E4FA8" w:rsidRDefault="000E4FA8" w:rsidP="001E2DD7">
      <w:pPr>
        <w:pStyle w:val="1Abcamheading"/>
      </w:pPr>
      <w:bookmarkStart w:id="4" w:name="_Toc446403816"/>
      <w:bookmarkStart w:id="5" w:name="_Toc515951145"/>
      <w:r w:rsidRPr="002A066A">
        <w:lastRenderedPageBreak/>
        <w:t xml:space="preserve">Materials </w:t>
      </w:r>
      <w:r w:rsidR="00174FD5" w:rsidRPr="002A066A">
        <w:t>S</w:t>
      </w:r>
      <w:r w:rsidRPr="002A066A">
        <w:t>upplied</w:t>
      </w:r>
      <w:bookmarkEnd w:id="4"/>
      <w:r w:rsidR="00DC1BE4">
        <w:t xml:space="preserve"> and S</w:t>
      </w:r>
      <w:r w:rsidR="00BA030F">
        <w:t>torage</w:t>
      </w:r>
      <w:bookmarkEnd w:id="5"/>
    </w:p>
    <w:p w14:paraId="53B6BF84" w14:textId="77777777" w:rsidR="001402DA" w:rsidRDefault="00DC1BE4" w:rsidP="00DC1BE4">
      <w:r>
        <w:t xml:space="preserve">Store kit at </w:t>
      </w:r>
      <w:r w:rsidR="001E6724" w:rsidRPr="001E6724">
        <w:t>-20</w:t>
      </w:r>
      <w:r>
        <w:t xml:space="preserve">°C </w:t>
      </w:r>
      <w:r w:rsidRPr="001E6724">
        <w:t>in the dark</w:t>
      </w:r>
      <w:r>
        <w:t xml:space="preserve"> </w:t>
      </w:r>
      <w:r w:rsidR="00C82B34">
        <w:t xml:space="preserve">immediately </w:t>
      </w:r>
      <w:r>
        <w:t>on receipt</w:t>
      </w:r>
      <w:r w:rsidR="00C82B34">
        <w:t xml:space="preserve"> and check below for storage for individual components</w:t>
      </w:r>
      <w:r w:rsidR="001E6724">
        <w:t>. Kit can be stored for 1 </w:t>
      </w:r>
      <w:r>
        <w:t xml:space="preserve">year from </w:t>
      </w:r>
      <w:proofErr w:type="gramStart"/>
      <w:r>
        <w:t>receipt, if</w:t>
      </w:r>
      <w:proofErr w:type="gramEnd"/>
      <w:r>
        <w:t xml:space="preserve"> components have not been reconstituted. </w:t>
      </w:r>
    </w:p>
    <w:p w14:paraId="24DE113B" w14:textId="77777777" w:rsidR="00DC1BE4" w:rsidRDefault="00DC1BE4" w:rsidP="00DC1BE4">
      <w:r>
        <w:t xml:space="preserve">Aliquot components in working volumes before storing at the recommended temperature. </w:t>
      </w:r>
    </w:p>
    <w:p w14:paraId="7647DBF2" w14:textId="77777777" w:rsidR="006B6677" w:rsidRDefault="006B6677" w:rsidP="00DC1BE4">
      <w:r>
        <w:t>Avoid repeated freeze-thaws of reagents.</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1109"/>
        <w:gridCol w:w="1440"/>
        <w:gridCol w:w="1440"/>
      </w:tblGrid>
      <w:tr w:rsidR="000E4FA8" w:rsidRPr="002A066A" w14:paraId="3D9E59EA" w14:textId="77777777" w:rsidTr="004F5B1C">
        <w:trPr>
          <w:trHeight w:val="306"/>
          <w:jc w:val="center"/>
        </w:trPr>
        <w:tc>
          <w:tcPr>
            <w:tcW w:w="3118" w:type="dxa"/>
            <w:vAlign w:val="center"/>
          </w:tcPr>
          <w:p w14:paraId="3DCDD91C"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1109" w:type="dxa"/>
            <w:vAlign w:val="center"/>
          </w:tcPr>
          <w:p w14:paraId="1D0EED4D"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p>
        </w:tc>
        <w:tc>
          <w:tcPr>
            <w:tcW w:w="1440" w:type="dxa"/>
            <w:vAlign w:val="center"/>
          </w:tcPr>
          <w:p w14:paraId="60B26C8D" w14:textId="77777777" w:rsidR="000E4FA8" w:rsidRPr="002A066A" w:rsidRDefault="000E4FA8" w:rsidP="00B47D3A">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sidR="00A20163">
              <w:rPr>
                <w:rFonts w:cs="Arial"/>
                <w:b/>
                <w:bCs/>
                <w:color w:val="000000"/>
                <w:szCs w:val="18"/>
                <w:lang w:val="en-GB"/>
              </w:rPr>
              <w:t>temperature</w:t>
            </w:r>
            <w:r w:rsidRPr="002A066A">
              <w:rPr>
                <w:rFonts w:cs="Arial"/>
                <w:b/>
                <w:bCs/>
                <w:color w:val="000000"/>
                <w:szCs w:val="18"/>
                <w:lang w:val="en-GB"/>
              </w:rPr>
              <w:t xml:space="preserve"> (</w:t>
            </w:r>
            <w:r w:rsidR="00B47D3A">
              <w:rPr>
                <w:rFonts w:cs="Arial"/>
                <w:b/>
                <w:bCs/>
                <w:color w:val="000000"/>
                <w:szCs w:val="18"/>
                <w:lang w:val="en-GB"/>
              </w:rPr>
              <w:t>b</w:t>
            </w:r>
            <w:r w:rsidRPr="002A066A">
              <w:rPr>
                <w:rFonts w:cs="Arial"/>
                <w:b/>
                <w:bCs/>
                <w:color w:val="000000"/>
                <w:szCs w:val="18"/>
                <w:lang w:val="en-GB"/>
              </w:rPr>
              <w:t>efore prep)</w:t>
            </w:r>
          </w:p>
        </w:tc>
        <w:tc>
          <w:tcPr>
            <w:tcW w:w="1440" w:type="dxa"/>
            <w:vAlign w:val="center"/>
          </w:tcPr>
          <w:p w14:paraId="37FB454D" w14:textId="77777777" w:rsidR="000E4FA8" w:rsidRPr="002A066A" w:rsidRDefault="000E4FA8" w:rsidP="00B47D3A">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sidR="00A20163">
              <w:rPr>
                <w:rFonts w:cs="Arial"/>
                <w:b/>
                <w:bCs/>
                <w:color w:val="000000"/>
                <w:szCs w:val="18"/>
                <w:lang w:val="en-GB"/>
              </w:rPr>
              <w:t>temperature</w:t>
            </w:r>
            <w:r w:rsidRPr="002A066A">
              <w:rPr>
                <w:rFonts w:cs="Arial"/>
                <w:b/>
                <w:bCs/>
                <w:color w:val="000000"/>
                <w:szCs w:val="18"/>
                <w:lang w:val="en-GB"/>
              </w:rPr>
              <w:t xml:space="preserve"> (</w:t>
            </w:r>
            <w:r w:rsidR="00B47D3A">
              <w:rPr>
                <w:rFonts w:cs="Arial"/>
                <w:b/>
                <w:bCs/>
                <w:color w:val="000000"/>
                <w:szCs w:val="18"/>
                <w:lang w:val="en-GB"/>
              </w:rPr>
              <w:t>a</w:t>
            </w:r>
            <w:r w:rsidRPr="002A066A">
              <w:rPr>
                <w:rFonts w:cs="Arial"/>
                <w:b/>
                <w:bCs/>
                <w:color w:val="000000"/>
                <w:szCs w:val="18"/>
                <w:lang w:val="en-GB"/>
              </w:rPr>
              <w:t>fter prep)</w:t>
            </w:r>
          </w:p>
        </w:tc>
      </w:tr>
      <w:tr w:rsidR="001E6724" w:rsidRPr="002A066A" w14:paraId="515BD9EF" w14:textId="77777777" w:rsidTr="004F5B1C">
        <w:trPr>
          <w:trHeight w:val="306"/>
          <w:jc w:val="center"/>
        </w:trPr>
        <w:tc>
          <w:tcPr>
            <w:tcW w:w="3118" w:type="dxa"/>
            <w:vAlign w:val="center"/>
          </w:tcPr>
          <w:p w14:paraId="7EEC2FA9" w14:textId="77777777" w:rsidR="001E6724" w:rsidRPr="001E6724" w:rsidRDefault="001E6724" w:rsidP="001E6724">
            <w:pPr>
              <w:autoSpaceDE w:val="0"/>
              <w:autoSpaceDN w:val="0"/>
              <w:adjustRightInd w:val="0"/>
              <w:spacing w:before="60" w:after="60"/>
              <w:rPr>
                <w:rFonts w:cs="Arial"/>
                <w:bCs/>
                <w:color w:val="000000"/>
                <w:sz w:val="18"/>
                <w:szCs w:val="18"/>
                <w:highlight w:val="yellow"/>
                <w:lang w:val="en-GB"/>
              </w:rPr>
            </w:pPr>
            <w:r w:rsidRPr="001E6724">
              <w:rPr>
                <w:rFonts w:cs="Arial"/>
                <w:bCs/>
                <w:color w:val="000000"/>
                <w:sz w:val="18"/>
                <w:szCs w:val="18"/>
                <w:lang w:val="en-GB"/>
              </w:rPr>
              <w:t>Lithium Assay Buffer</w:t>
            </w:r>
          </w:p>
        </w:tc>
        <w:tc>
          <w:tcPr>
            <w:tcW w:w="1109" w:type="dxa"/>
            <w:vAlign w:val="center"/>
          </w:tcPr>
          <w:p w14:paraId="45ED5570" w14:textId="77777777" w:rsidR="001E6724" w:rsidRPr="001E6724" w:rsidRDefault="001E6724" w:rsidP="001E672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 m</w:t>
            </w:r>
            <w:r w:rsidR="00F200BA">
              <w:rPr>
                <w:rFonts w:cs="Arial"/>
                <w:color w:val="000000"/>
                <w:sz w:val="18"/>
                <w:szCs w:val="18"/>
                <w:lang w:val="en-GB"/>
              </w:rPr>
              <w:t>L</w:t>
            </w:r>
          </w:p>
        </w:tc>
        <w:tc>
          <w:tcPr>
            <w:tcW w:w="1440" w:type="dxa"/>
            <w:vAlign w:val="center"/>
          </w:tcPr>
          <w:p w14:paraId="3CF38B05" w14:textId="77777777" w:rsidR="001E6724" w:rsidRPr="001E6724" w:rsidRDefault="001E6724" w:rsidP="001E6724">
            <w:pPr>
              <w:autoSpaceDE w:val="0"/>
              <w:autoSpaceDN w:val="0"/>
              <w:adjustRightInd w:val="0"/>
              <w:spacing w:before="60" w:after="60"/>
              <w:jc w:val="center"/>
              <w:rPr>
                <w:rFonts w:cs="Arial"/>
                <w:color w:val="000000"/>
                <w:sz w:val="18"/>
                <w:szCs w:val="18"/>
                <w:lang w:val="en-GB"/>
              </w:rPr>
            </w:pPr>
            <w:r w:rsidRPr="001E6724">
              <w:rPr>
                <w:rFonts w:cs="Arial"/>
                <w:color w:val="000000"/>
                <w:sz w:val="18"/>
                <w:szCs w:val="18"/>
                <w:lang w:val="en-GB"/>
              </w:rPr>
              <w:t>-20°C</w:t>
            </w:r>
          </w:p>
        </w:tc>
        <w:tc>
          <w:tcPr>
            <w:tcW w:w="1440" w:type="dxa"/>
            <w:vAlign w:val="center"/>
          </w:tcPr>
          <w:p w14:paraId="662916C8" w14:textId="77777777" w:rsidR="001E6724" w:rsidRPr="001E6724" w:rsidRDefault="001E6724" w:rsidP="001E6724">
            <w:pPr>
              <w:autoSpaceDE w:val="0"/>
              <w:autoSpaceDN w:val="0"/>
              <w:adjustRightInd w:val="0"/>
              <w:spacing w:before="60" w:after="60"/>
              <w:jc w:val="center"/>
              <w:rPr>
                <w:rFonts w:cs="Arial"/>
                <w:color w:val="000000"/>
                <w:sz w:val="18"/>
                <w:szCs w:val="18"/>
                <w:lang w:val="en-GB"/>
              </w:rPr>
            </w:pPr>
            <w:r w:rsidRPr="001E6724">
              <w:rPr>
                <w:rFonts w:cs="Arial"/>
                <w:color w:val="000000"/>
                <w:sz w:val="18"/>
                <w:szCs w:val="18"/>
                <w:lang w:val="en-GB"/>
              </w:rPr>
              <w:t>-20°C</w:t>
            </w:r>
          </w:p>
        </w:tc>
      </w:tr>
      <w:tr w:rsidR="001E6724" w:rsidRPr="002A066A" w14:paraId="34202CCB" w14:textId="77777777" w:rsidTr="004F5B1C">
        <w:trPr>
          <w:trHeight w:val="306"/>
          <w:jc w:val="center"/>
        </w:trPr>
        <w:tc>
          <w:tcPr>
            <w:tcW w:w="3118" w:type="dxa"/>
            <w:vAlign w:val="center"/>
          </w:tcPr>
          <w:p w14:paraId="4BC49983" w14:textId="79952A6E" w:rsidR="001E6724" w:rsidRPr="002A066A" w:rsidRDefault="00E13D64" w:rsidP="001E6724">
            <w:pPr>
              <w:autoSpaceDE w:val="0"/>
              <w:autoSpaceDN w:val="0"/>
              <w:adjustRightInd w:val="0"/>
              <w:spacing w:before="60" w:after="60"/>
              <w:rPr>
                <w:rFonts w:cs="Arial"/>
                <w:bCs/>
                <w:color w:val="000000"/>
                <w:sz w:val="18"/>
                <w:szCs w:val="18"/>
              </w:rPr>
            </w:pPr>
            <w:r>
              <w:rPr>
                <w:rFonts w:cs="Arial"/>
                <w:bCs/>
                <w:color w:val="000000"/>
                <w:sz w:val="18"/>
                <w:szCs w:val="18"/>
              </w:rPr>
              <w:t>Lithium Standard/</w:t>
            </w:r>
            <w:r w:rsidR="001E6724" w:rsidRPr="001E6724">
              <w:rPr>
                <w:rFonts w:cs="Arial"/>
                <w:bCs/>
                <w:color w:val="000000"/>
                <w:sz w:val="18"/>
                <w:szCs w:val="18"/>
              </w:rPr>
              <w:t>Lithium Standard (10 mM)</w:t>
            </w:r>
          </w:p>
        </w:tc>
        <w:tc>
          <w:tcPr>
            <w:tcW w:w="1109" w:type="dxa"/>
            <w:vAlign w:val="center"/>
          </w:tcPr>
          <w:p w14:paraId="504221D0" w14:textId="77777777" w:rsidR="001E6724" w:rsidRPr="002A066A" w:rsidRDefault="001E6724" w:rsidP="001E672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500 µ</w:t>
            </w:r>
            <w:r w:rsidR="00F200BA">
              <w:rPr>
                <w:rFonts w:cs="Arial"/>
                <w:color w:val="000000"/>
                <w:sz w:val="18"/>
                <w:szCs w:val="18"/>
                <w:lang w:val="en-GB"/>
              </w:rPr>
              <w:t>l</w:t>
            </w:r>
          </w:p>
        </w:tc>
        <w:tc>
          <w:tcPr>
            <w:tcW w:w="1440" w:type="dxa"/>
            <w:vAlign w:val="center"/>
          </w:tcPr>
          <w:p w14:paraId="1417FFA2" w14:textId="77777777" w:rsidR="001E6724" w:rsidRPr="002A066A" w:rsidRDefault="001E6724" w:rsidP="001E6724">
            <w:pPr>
              <w:autoSpaceDE w:val="0"/>
              <w:autoSpaceDN w:val="0"/>
              <w:adjustRightInd w:val="0"/>
              <w:spacing w:before="60" w:after="60"/>
              <w:jc w:val="center"/>
              <w:rPr>
                <w:rFonts w:cs="Arial"/>
                <w:color w:val="000000"/>
                <w:sz w:val="18"/>
                <w:szCs w:val="18"/>
                <w:lang w:val="en-GB"/>
              </w:rPr>
            </w:pPr>
            <w:r w:rsidRPr="001E6724">
              <w:rPr>
                <w:rFonts w:cs="Arial"/>
                <w:color w:val="000000"/>
                <w:sz w:val="18"/>
                <w:szCs w:val="18"/>
                <w:lang w:val="en-GB"/>
              </w:rPr>
              <w:t>-20°C</w:t>
            </w:r>
          </w:p>
        </w:tc>
        <w:tc>
          <w:tcPr>
            <w:tcW w:w="1440" w:type="dxa"/>
            <w:vAlign w:val="center"/>
          </w:tcPr>
          <w:p w14:paraId="77B69FDF" w14:textId="77777777" w:rsidR="001E6724" w:rsidRPr="002A066A" w:rsidRDefault="001E6724" w:rsidP="001E6724">
            <w:pPr>
              <w:autoSpaceDE w:val="0"/>
              <w:autoSpaceDN w:val="0"/>
              <w:adjustRightInd w:val="0"/>
              <w:spacing w:before="60" w:after="60"/>
              <w:jc w:val="center"/>
              <w:rPr>
                <w:rFonts w:cs="Arial"/>
                <w:color w:val="000000"/>
                <w:sz w:val="18"/>
                <w:szCs w:val="18"/>
                <w:lang w:val="en-GB"/>
              </w:rPr>
            </w:pPr>
            <w:r w:rsidRPr="001E6724">
              <w:rPr>
                <w:rFonts w:cs="Arial"/>
                <w:color w:val="000000"/>
                <w:sz w:val="18"/>
                <w:szCs w:val="18"/>
                <w:lang w:val="en-GB"/>
              </w:rPr>
              <w:t>-20°C</w:t>
            </w:r>
          </w:p>
        </w:tc>
      </w:tr>
      <w:tr w:rsidR="001E6724" w:rsidRPr="002A066A" w14:paraId="41E22AB3" w14:textId="77777777" w:rsidTr="004F5B1C">
        <w:trPr>
          <w:trHeight w:val="306"/>
          <w:jc w:val="center"/>
        </w:trPr>
        <w:tc>
          <w:tcPr>
            <w:tcW w:w="3118" w:type="dxa"/>
            <w:vAlign w:val="center"/>
          </w:tcPr>
          <w:p w14:paraId="5163281C" w14:textId="14E23EA5" w:rsidR="001E6724" w:rsidRPr="002A066A" w:rsidRDefault="00E13D64" w:rsidP="001E6724">
            <w:pPr>
              <w:autoSpaceDE w:val="0"/>
              <w:autoSpaceDN w:val="0"/>
              <w:adjustRightInd w:val="0"/>
              <w:spacing w:before="60" w:after="60"/>
              <w:rPr>
                <w:rFonts w:cs="Arial"/>
                <w:bCs/>
                <w:color w:val="000000"/>
                <w:sz w:val="18"/>
                <w:szCs w:val="18"/>
              </w:rPr>
            </w:pPr>
            <w:r>
              <w:rPr>
                <w:rFonts w:cs="Arial"/>
                <w:bCs/>
                <w:color w:val="000000"/>
                <w:sz w:val="18"/>
                <w:szCs w:val="18"/>
              </w:rPr>
              <w:t>Li Probe Solution/</w:t>
            </w:r>
            <w:r w:rsidR="001E6724" w:rsidRPr="001E6724">
              <w:rPr>
                <w:rFonts w:cs="Arial"/>
                <w:bCs/>
                <w:color w:val="000000"/>
                <w:sz w:val="18"/>
                <w:szCs w:val="18"/>
              </w:rPr>
              <w:t>Probe Solution</w:t>
            </w:r>
          </w:p>
        </w:tc>
        <w:tc>
          <w:tcPr>
            <w:tcW w:w="1109" w:type="dxa"/>
            <w:vAlign w:val="center"/>
          </w:tcPr>
          <w:p w14:paraId="64069522" w14:textId="77777777" w:rsidR="001E6724" w:rsidRPr="002A066A" w:rsidRDefault="001E6724" w:rsidP="001E672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 m</w:t>
            </w:r>
            <w:r w:rsidR="00F200BA">
              <w:rPr>
                <w:rFonts w:cs="Arial"/>
                <w:color w:val="000000"/>
                <w:sz w:val="18"/>
                <w:szCs w:val="18"/>
                <w:lang w:val="en-GB"/>
              </w:rPr>
              <w:t>L</w:t>
            </w:r>
          </w:p>
        </w:tc>
        <w:tc>
          <w:tcPr>
            <w:tcW w:w="1440" w:type="dxa"/>
            <w:vAlign w:val="center"/>
          </w:tcPr>
          <w:p w14:paraId="6B9426D2" w14:textId="77777777" w:rsidR="001E6724" w:rsidRPr="002A066A" w:rsidRDefault="001E6724" w:rsidP="001E6724">
            <w:pPr>
              <w:autoSpaceDE w:val="0"/>
              <w:autoSpaceDN w:val="0"/>
              <w:adjustRightInd w:val="0"/>
              <w:spacing w:before="60" w:after="60"/>
              <w:jc w:val="center"/>
              <w:rPr>
                <w:rFonts w:cs="Arial"/>
                <w:color w:val="000000"/>
                <w:sz w:val="18"/>
                <w:szCs w:val="18"/>
                <w:lang w:val="en-GB"/>
              </w:rPr>
            </w:pPr>
            <w:r w:rsidRPr="001E6724">
              <w:rPr>
                <w:rFonts w:cs="Arial"/>
                <w:color w:val="000000"/>
                <w:sz w:val="18"/>
                <w:szCs w:val="18"/>
                <w:lang w:val="en-GB"/>
              </w:rPr>
              <w:t>-20°C</w:t>
            </w:r>
          </w:p>
        </w:tc>
        <w:tc>
          <w:tcPr>
            <w:tcW w:w="1440" w:type="dxa"/>
            <w:vAlign w:val="center"/>
          </w:tcPr>
          <w:p w14:paraId="2DA22E97" w14:textId="77777777" w:rsidR="001E6724" w:rsidRPr="002A066A" w:rsidRDefault="001E6724" w:rsidP="001E6724">
            <w:pPr>
              <w:autoSpaceDE w:val="0"/>
              <w:autoSpaceDN w:val="0"/>
              <w:adjustRightInd w:val="0"/>
              <w:spacing w:before="60" w:after="60"/>
              <w:jc w:val="center"/>
              <w:rPr>
                <w:rFonts w:cs="Arial"/>
                <w:color w:val="000000"/>
                <w:sz w:val="18"/>
                <w:szCs w:val="18"/>
                <w:lang w:val="en-GB"/>
              </w:rPr>
            </w:pPr>
            <w:r w:rsidRPr="001E6724">
              <w:rPr>
                <w:rFonts w:cs="Arial"/>
                <w:color w:val="000000"/>
                <w:sz w:val="18"/>
                <w:szCs w:val="18"/>
                <w:lang w:val="en-GB"/>
              </w:rPr>
              <w:t>-20°C</w:t>
            </w:r>
          </w:p>
        </w:tc>
      </w:tr>
      <w:tr w:rsidR="001E6724" w:rsidRPr="002A066A" w14:paraId="228CD948" w14:textId="77777777" w:rsidTr="004F5B1C">
        <w:trPr>
          <w:trHeight w:val="306"/>
          <w:jc w:val="center"/>
        </w:trPr>
        <w:tc>
          <w:tcPr>
            <w:tcW w:w="3118" w:type="dxa"/>
            <w:vAlign w:val="center"/>
          </w:tcPr>
          <w:p w14:paraId="1C8CF8AF" w14:textId="3A32138D" w:rsidR="001E6724" w:rsidRPr="002A066A" w:rsidRDefault="00E13D64" w:rsidP="001E6724">
            <w:pPr>
              <w:autoSpaceDE w:val="0"/>
              <w:autoSpaceDN w:val="0"/>
              <w:adjustRightInd w:val="0"/>
              <w:spacing w:before="60" w:after="60"/>
              <w:rPr>
                <w:rFonts w:cs="Arial"/>
                <w:bCs/>
                <w:color w:val="000000"/>
                <w:sz w:val="18"/>
                <w:szCs w:val="18"/>
              </w:rPr>
            </w:pPr>
            <w:r>
              <w:rPr>
                <w:rFonts w:cs="Arial"/>
                <w:bCs/>
                <w:color w:val="000000"/>
                <w:sz w:val="18"/>
                <w:szCs w:val="18"/>
              </w:rPr>
              <w:t>Sodium Masking Solution/</w:t>
            </w:r>
            <w:r w:rsidR="001E6724" w:rsidRPr="001E6724">
              <w:rPr>
                <w:rFonts w:cs="Arial"/>
                <w:bCs/>
                <w:color w:val="000000"/>
                <w:sz w:val="18"/>
                <w:szCs w:val="18"/>
              </w:rPr>
              <w:t>Sodium-Masking Solution</w:t>
            </w:r>
          </w:p>
        </w:tc>
        <w:tc>
          <w:tcPr>
            <w:tcW w:w="1109" w:type="dxa"/>
            <w:vAlign w:val="center"/>
          </w:tcPr>
          <w:p w14:paraId="672D1B60" w14:textId="77777777" w:rsidR="001E6724" w:rsidRPr="002A066A" w:rsidRDefault="001E6724" w:rsidP="001E672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1.5 m</w:t>
            </w:r>
            <w:r w:rsidR="00F200BA">
              <w:rPr>
                <w:rFonts w:cs="Arial"/>
                <w:color w:val="000000"/>
                <w:sz w:val="18"/>
                <w:szCs w:val="18"/>
                <w:lang w:val="en-GB"/>
              </w:rPr>
              <w:t>L</w:t>
            </w:r>
          </w:p>
        </w:tc>
        <w:tc>
          <w:tcPr>
            <w:tcW w:w="1440" w:type="dxa"/>
            <w:vAlign w:val="center"/>
          </w:tcPr>
          <w:p w14:paraId="48802EDB" w14:textId="77777777" w:rsidR="001E6724" w:rsidRPr="002A066A" w:rsidRDefault="001E6724" w:rsidP="001E6724">
            <w:pPr>
              <w:autoSpaceDE w:val="0"/>
              <w:autoSpaceDN w:val="0"/>
              <w:adjustRightInd w:val="0"/>
              <w:spacing w:before="60" w:after="60"/>
              <w:jc w:val="center"/>
              <w:rPr>
                <w:rFonts w:cs="Arial"/>
                <w:color w:val="000000"/>
                <w:sz w:val="18"/>
                <w:szCs w:val="18"/>
                <w:lang w:val="en-GB"/>
              </w:rPr>
            </w:pPr>
            <w:r w:rsidRPr="001E6724">
              <w:rPr>
                <w:rFonts w:cs="Arial"/>
                <w:color w:val="000000"/>
                <w:sz w:val="18"/>
                <w:szCs w:val="18"/>
                <w:lang w:val="en-GB"/>
              </w:rPr>
              <w:t>-20°C</w:t>
            </w:r>
          </w:p>
        </w:tc>
        <w:tc>
          <w:tcPr>
            <w:tcW w:w="1440" w:type="dxa"/>
            <w:vAlign w:val="center"/>
          </w:tcPr>
          <w:p w14:paraId="7892607F" w14:textId="77777777" w:rsidR="001E6724" w:rsidRPr="002A066A" w:rsidRDefault="001E6724" w:rsidP="001E6724">
            <w:pPr>
              <w:autoSpaceDE w:val="0"/>
              <w:autoSpaceDN w:val="0"/>
              <w:adjustRightInd w:val="0"/>
              <w:spacing w:before="60" w:after="60"/>
              <w:jc w:val="center"/>
              <w:rPr>
                <w:rFonts w:cs="Arial"/>
                <w:color w:val="000000"/>
                <w:sz w:val="18"/>
                <w:szCs w:val="18"/>
                <w:lang w:val="en-GB"/>
              </w:rPr>
            </w:pPr>
            <w:r w:rsidRPr="001E6724">
              <w:rPr>
                <w:rFonts w:cs="Arial"/>
                <w:color w:val="000000"/>
                <w:sz w:val="18"/>
                <w:szCs w:val="18"/>
                <w:lang w:val="en-GB"/>
              </w:rPr>
              <w:t>-20°C</w:t>
            </w:r>
          </w:p>
        </w:tc>
      </w:tr>
    </w:tbl>
    <w:p w14:paraId="10785D6D" w14:textId="77777777" w:rsidR="001C766D" w:rsidRPr="002A066A" w:rsidRDefault="001C766D" w:rsidP="001B583F">
      <w:pPr>
        <w:pStyle w:val="1AbcamStandardtext"/>
        <w:rPr>
          <w:b/>
        </w:rPr>
      </w:pPr>
      <w:r w:rsidRPr="002A066A">
        <w:rPr>
          <w:b/>
        </w:rPr>
        <w:br w:type="page"/>
      </w:r>
    </w:p>
    <w:p w14:paraId="74A4CFE6" w14:textId="77777777" w:rsidR="000E4FA8" w:rsidRPr="002A066A" w:rsidRDefault="000E4FA8" w:rsidP="001E2DD7">
      <w:pPr>
        <w:pStyle w:val="1Abcamheading"/>
      </w:pPr>
      <w:bookmarkStart w:id="6" w:name="_Toc446403817"/>
      <w:bookmarkStart w:id="7" w:name="_Toc515951146"/>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6"/>
      <w:bookmarkEnd w:id="7"/>
    </w:p>
    <w:p w14:paraId="71C89852"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3788860A" w14:textId="77777777" w:rsidR="002F0A89" w:rsidRPr="004A12F3" w:rsidRDefault="002F0A89" w:rsidP="00D76FBE">
      <w:pPr>
        <w:pStyle w:val="ListParagraph"/>
        <w:numPr>
          <w:ilvl w:val="0"/>
          <w:numId w:val="6"/>
        </w:numPr>
        <w:spacing w:before="60" w:after="60"/>
        <w:ind w:left="357" w:hanging="357"/>
        <w:contextualSpacing w:val="0"/>
      </w:pPr>
      <w:r w:rsidRPr="004A12F3">
        <w:rPr>
          <w:szCs w:val="20"/>
        </w:rPr>
        <w:t>Microplate reader capable of measuring absorbance at O</w:t>
      </w:r>
      <w:r w:rsidR="001402DA" w:rsidRPr="004A12F3">
        <w:rPr>
          <w:szCs w:val="20"/>
        </w:rPr>
        <w:t>.</w:t>
      </w:r>
      <w:r w:rsidRPr="004A12F3">
        <w:rPr>
          <w:szCs w:val="20"/>
        </w:rPr>
        <w:t>D</w:t>
      </w:r>
      <w:r w:rsidR="001402DA" w:rsidRPr="004A12F3">
        <w:rPr>
          <w:szCs w:val="20"/>
        </w:rPr>
        <w:t>.</w:t>
      </w:r>
      <w:r w:rsidR="004A12F3" w:rsidRPr="004A12F3">
        <w:rPr>
          <w:szCs w:val="20"/>
        </w:rPr>
        <w:t xml:space="preserve"> 540 nm and 630</w:t>
      </w:r>
      <w:r w:rsidR="00F200BA">
        <w:rPr>
          <w:szCs w:val="20"/>
        </w:rPr>
        <w:t xml:space="preserve"> </w:t>
      </w:r>
      <w:r w:rsidR="004A12F3" w:rsidRPr="004A12F3">
        <w:rPr>
          <w:szCs w:val="20"/>
        </w:rPr>
        <w:t>nm</w:t>
      </w:r>
    </w:p>
    <w:p w14:paraId="0B8AF80A" w14:textId="77777777" w:rsidR="006664D9" w:rsidRDefault="00BD0364" w:rsidP="00D76FBE">
      <w:pPr>
        <w:pStyle w:val="ListParagraph"/>
        <w:numPr>
          <w:ilvl w:val="0"/>
          <w:numId w:val="6"/>
        </w:numPr>
        <w:spacing w:before="60" w:after="60"/>
        <w:ind w:left="357" w:hanging="357"/>
        <w:contextualSpacing w:val="0"/>
      </w:pPr>
      <w:r w:rsidRPr="004A12F3">
        <w:t>96 we</w:t>
      </w:r>
      <w:r w:rsidR="004A12F3" w:rsidRPr="004A12F3">
        <w:t>ll plate with clear flat bottom</w:t>
      </w:r>
    </w:p>
    <w:p w14:paraId="6D5A5944" w14:textId="77777777" w:rsidR="004A12F3" w:rsidRDefault="004A12F3" w:rsidP="004A12F3">
      <w:pPr>
        <w:pStyle w:val="ListParagraph"/>
        <w:spacing w:before="60" w:after="60"/>
        <w:ind w:left="357"/>
        <w:contextualSpacing w:val="0"/>
      </w:pPr>
    </w:p>
    <w:p w14:paraId="3E1F8A67" w14:textId="77777777" w:rsidR="004A12F3" w:rsidRDefault="004A12F3" w:rsidP="004A12F3">
      <w:pPr>
        <w:pStyle w:val="ListParagraph"/>
        <w:spacing w:before="60" w:after="60"/>
        <w:ind w:left="357"/>
        <w:contextualSpacing w:val="0"/>
      </w:pPr>
    </w:p>
    <w:p w14:paraId="5B0D5F44" w14:textId="77777777" w:rsidR="004A12F3" w:rsidRDefault="004A12F3" w:rsidP="004A12F3">
      <w:pPr>
        <w:pStyle w:val="ListParagraph"/>
        <w:spacing w:before="60" w:after="60"/>
        <w:ind w:left="357"/>
        <w:contextualSpacing w:val="0"/>
      </w:pPr>
    </w:p>
    <w:p w14:paraId="2B0CA958" w14:textId="77777777" w:rsidR="004A12F3" w:rsidRPr="002A066A" w:rsidRDefault="004A12F3" w:rsidP="004A12F3">
      <w:pPr>
        <w:pStyle w:val="ListParagraph"/>
        <w:spacing w:before="60" w:after="60"/>
        <w:ind w:left="357"/>
        <w:contextualSpacing w:val="0"/>
      </w:pPr>
    </w:p>
    <w:p w14:paraId="1FC94F31" w14:textId="77777777" w:rsidR="006664D9" w:rsidRDefault="006664D9" w:rsidP="006B2A3A">
      <w:pPr>
        <w:pStyle w:val="1Abcamheading"/>
      </w:pPr>
      <w:bookmarkStart w:id="8" w:name="_Toc515951147"/>
      <w:r>
        <w:t>General guidelines, precautions, and troubleshooting</w:t>
      </w:r>
      <w:bookmarkEnd w:id="8"/>
    </w:p>
    <w:p w14:paraId="08EFC373" w14:textId="77777777" w:rsidR="006664D9" w:rsidRDefault="006664D9" w:rsidP="006664D9">
      <w:pPr>
        <w:pStyle w:val="1AbcamStandardtext"/>
      </w:pPr>
      <w:r>
        <w:t>Please observe safe laboratory practice and consult the safety datasheet.</w:t>
      </w:r>
    </w:p>
    <w:p w14:paraId="7129D28A" w14:textId="77777777" w:rsidR="006664D9" w:rsidRDefault="006664D9" w:rsidP="006664D9">
      <w:pPr>
        <w:pStyle w:val="1AbcamStandardtext"/>
      </w:pPr>
      <w:r>
        <w:t xml:space="preserve">For general guidelines, precautions, limitations on the use of our assay kits and general assay troubleshooting tips, particularly for first time users, please consult our guide: </w:t>
      </w:r>
      <w:hyperlink r:id="rId13" w:history="1">
        <w:r w:rsidRPr="00F01D56">
          <w:rPr>
            <w:rStyle w:val="Hyperlink"/>
          </w:rPr>
          <w:t>www.abcam.com/assaykitguidelines</w:t>
        </w:r>
      </w:hyperlink>
    </w:p>
    <w:p w14:paraId="6C7EE813" w14:textId="77777777" w:rsidR="00645B4B" w:rsidRDefault="00697363" w:rsidP="006B2A3A">
      <w:pPr>
        <w:pStyle w:val="1AbcamBulletpoints"/>
      </w:pPr>
      <w:r>
        <w:t>For typical data produced using the assay, please see the assay</w:t>
      </w:r>
      <w:r w:rsidR="004A12F3">
        <w:t xml:space="preserve"> kit</w:t>
      </w:r>
      <w:r>
        <w:t xml:space="preserve"> datasheet on our website.</w:t>
      </w:r>
      <w:r w:rsidR="00645B4B">
        <w:br/>
      </w:r>
    </w:p>
    <w:p w14:paraId="5B9A0920" w14:textId="77777777" w:rsidR="00645B4B" w:rsidRDefault="00645B4B">
      <w:pPr>
        <w:spacing w:before="0" w:after="0"/>
        <w:rPr>
          <w:rFonts w:eastAsiaTheme="minorHAnsi" w:cstheme="minorBidi"/>
          <w:color w:val="000000"/>
          <w:szCs w:val="20"/>
        </w:rPr>
      </w:pPr>
      <w:r>
        <w:br w:type="page"/>
      </w:r>
    </w:p>
    <w:p w14:paraId="3F5D03F1" w14:textId="77777777" w:rsidR="000E4FA8" w:rsidRPr="002A066A" w:rsidRDefault="000E4FA8" w:rsidP="001E2DD7">
      <w:pPr>
        <w:pStyle w:val="1Abcamheading"/>
      </w:pPr>
      <w:bookmarkStart w:id="9" w:name="_Toc446403819"/>
      <w:bookmarkStart w:id="10" w:name="_Toc515951148"/>
      <w:r w:rsidRPr="002A066A">
        <w:lastRenderedPageBreak/>
        <w:t>R</w:t>
      </w:r>
      <w:r w:rsidR="00174FD5" w:rsidRPr="002A066A">
        <w:t>eagent P</w:t>
      </w:r>
      <w:r w:rsidRPr="002A066A">
        <w:t>reparation</w:t>
      </w:r>
      <w:bookmarkEnd w:id="9"/>
      <w:bookmarkEnd w:id="10"/>
    </w:p>
    <w:p w14:paraId="6E6CFCEE" w14:textId="77777777" w:rsidR="000E4FA8" w:rsidRPr="0090375B" w:rsidRDefault="000E4FA8" w:rsidP="008A2F6E">
      <w:pPr>
        <w:pStyle w:val="1AbcamStandardtext"/>
      </w:pPr>
      <w:r w:rsidRPr="0090375B">
        <w:t>Briefly centrifuge small vials at low speed prior to opening</w:t>
      </w:r>
      <w:r w:rsidR="002A6C5E" w:rsidRPr="0090375B">
        <w:t>.</w:t>
      </w:r>
    </w:p>
    <w:p w14:paraId="66302222" w14:textId="77777777" w:rsidR="006B6677" w:rsidRDefault="006B6677" w:rsidP="00A40EA9">
      <w:pPr>
        <w:spacing w:before="60" w:after="60"/>
        <w:ind w:left="567"/>
      </w:pPr>
    </w:p>
    <w:p w14:paraId="5F9A4CF0" w14:textId="77777777" w:rsidR="006B6677" w:rsidRPr="00EF352D" w:rsidRDefault="00EF352D" w:rsidP="006B6677">
      <w:pPr>
        <w:pStyle w:val="11Abcambold"/>
      </w:pPr>
      <w:r w:rsidRPr="00EF352D">
        <w:t>Lithium Assay Buffer</w:t>
      </w:r>
    </w:p>
    <w:p w14:paraId="3D86842E" w14:textId="77777777" w:rsidR="00EF352D" w:rsidRPr="00EF352D" w:rsidRDefault="00EF352D" w:rsidP="00D76FBE">
      <w:pPr>
        <w:pStyle w:val="111Abcam"/>
        <w:numPr>
          <w:ilvl w:val="0"/>
          <w:numId w:val="17"/>
        </w:numPr>
      </w:pPr>
      <w:r w:rsidRPr="00EF352D">
        <w:t>Ready to use as supplied.</w:t>
      </w:r>
    </w:p>
    <w:p w14:paraId="6C89AF40" w14:textId="77777777" w:rsidR="006B6677" w:rsidRPr="00EF352D" w:rsidRDefault="00EF352D" w:rsidP="00D76FBE">
      <w:pPr>
        <w:pStyle w:val="111Abcam"/>
        <w:numPr>
          <w:ilvl w:val="0"/>
          <w:numId w:val="17"/>
        </w:numPr>
      </w:pPr>
      <w:r w:rsidRPr="00EF352D">
        <w:t>Warm to room temperature prior to use.</w:t>
      </w:r>
    </w:p>
    <w:p w14:paraId="79152295" w14:textId="77777777" w:rsidR="006B6677" w:rsidRPr="00EF352D" w:rsidRDefault="006B6677" w:rsidP="00AF16DD">
      <w:pPr>
        <w:spacing w:before="60" w:after="60"/>
      </w:pPr>
    </w:p>
    <w:p w14:paraId="3ADCA38B" w14:textId="0BC676B0" w:rsidR="006B6677" w:rsidRPr="00EF352D" w:rsidRDefault="00E13D64" w:rsidP="006B6677">
      <w:pPr>
        <w:pStyle w:val="11Abcambold"/>
      </w:pPr>
      <w:r>
        <w:t>Lithium Standard/</w:t>
      </w:r>
      <w:r w:rsidR="00EF352D" w:rsidRPr="00EF352D">
        <w:t>Lithium Standard (10 mM)</w:t>
      </w:r>
    </w:p>
    <w:p w14:paraId="3D7AD740" w14:textId="77777777" w:rsidR="006B6677" w:rsidRPr="00EF352D" w:rsidRDefault="00EF352D" w:rsidP="00D76FBE">
      <w:pPr>
        <w:pStyle w:val="111Abcam"/>
        <w:numPr>
          <w:ilvl w:val="0"/>
          <w:numId w:val="19"/>
        </w:numPr>
      </w:pPr>
      <w:r w:rsidRPr="00EF352D">
        <w:t>Provided as a 10 mM stock solution of LiCl in ddH</w:t>
      </w:r>
      <w:r w:rsidRPr="00EF352D">
        <w:rPr>
          <w:vertAlign w:val="subscript"/>
        </w:rPr>
        <w:t>2</w:t>
      </w:r>
      <w:r w:rsidRPr="00EF352D">
        <w:t>O.</w:t>
      </w:r>
    </w:p>
    <w:p w14:paraId="2CA07E3B" w14:textId="77777777" w:rsidR="006B6677" w:rsidRPr="00EF352D" w:rsidRDefault="00EF352D" w:rsidP="00D76FBE">
      <w:pPr>
        <w:pStyle w:val="111Abcam"/>
        <w:numPr>
          <w:ilvl w:val="0"/>
          <w:numId w:val="19"/>
        </w:numPr>
      </w:pPr>
      <w:r w:rsidRPr="00EF352D">
        <w:t>Prior to use, warm solution to room temperature and vortex thoroughly.</w:t>
      </w:r>
    </w:p>
    <w:p w14:paraId="241757F4" w14:textId="77777777" w:rsidR="0090375B" w:rsidRPr="00EF352D" w:rsidRDefault="0090375B" w:rsidP="0090375B">
      <w:pPr>
        <w:pStyle w:val="111Abcam"/>
        <w:numPr>
          <w:ilvl w:val="0"/>
          <w:numId w:val="0"/>
        </w:numPr>
        <w:ind w:left="360"/>
      </w:pPr>
    </w:p>
    <w:p w14:paraId="2E960029" w14:textId="787AEAA1" w:rsidR="0090375B" w:rsidRPr="00EF352D" w:rsidRDefault="00E13D64" w:rsidP="0090375B">
      <w:pPr>
        <w:pStyle w:val="11Abcambold"/>
      </w:pPr>
      <w:r>
        <w:t>Li Probe Solution/</w:t>
      </w:r>
      <w:r w:rsidR="00EF352D" w:rsidRPr="00EF352D">
        <w:t>Probe Solution</w:t>
      </w:r>
    </w:p>
    <w:p w14:paraId="4B90FA8A" w14:textId="77777777" w:rsidR="0090375B" w:rsidRDefault="00EF352D" w:rsidP="00D76FBE">
      <w:pPr>
        <w:pStyle w:val="111Abcam"/>
        <w:numPr>
          <w:ilvl w:val="0"/>
          <w:numId w:val="20"/>
        </w:numPr>
      </w:pPr>
      <w:r w:rsidRPr="00EF352D">
        <w:t>Ready to use as supplied.</w:t>
      </w:r>
    </w:p>
    <w:p w14:paraId="13E84B37" w14:textId="77777777" w:rsidR="00D76FBE" w:rsidRDefault="00D76FBE" w:rsidP="00D76FBE">
      <w:pPr>
        <w:pStyle w:val="111Abcam"/>
        <w:numPr>
          <w:ilvl w:val="0"/>
          <w:numId w:val="20"/>
        </w:numPr>
      </w:pPr>
      <w:r w:rsidRPr="00EF352D">
        <w:t>Divide into aliquots and store at -20°C, protected from light</w:t>
      </w:r>
      <w:r>
        <w:t>.</w:t>
      </w:r>
    </w:p>
    <w:p w14:paraId="519A309B" w14:textId="77777777" w:rsidR="00EF352D" w:rsidRPr="00EF352D" w:rsidRDefault="00EF352D" w:rsidP="00D76FBE">
      <w:pPr>
        <w:pStyle w:val="111Abcam"/>
        <w:numPr>
          <w:ilvl w:val="0"/>
          <w:numId w:val="20"/>
        </w:numPr>
      </w:pPr>
      <w:r w:rsidRPr="00EF352D">
        <w:t>Prior to use, warm solution to room temperature and vortex thoroughly.</w:t>
      </w:r>
    </w:p>
    <w:p w14:paraId="234789EB" w14:textId="77777777" w:rsidR="0090375B" w:rsidRPr="00EF352D" w:rsidRDefault="0090375B" w:rsidP="0090375B">
      <w:pPr>
        <w:spacing w:before="60" w:after="60"/>
        <w:ind w:left="567"/>
      </w:pPr>
    </w:p>
    <w:p w14:paraId="0A82CD86" w14:textId="73AE3646" w:rsidR="0090375B" w:rsidRPr="00EF352D" w:rsidRDefault="00E13D64" w:rsidP="0090375B">
      <w:pPr>
        <w:pStyle w:val="11Abcambold"/>
      </w:pPr>
      <w:r>
        <w:t>Sodium Masking Solution/</w:t>
      </w:r>
      <w:r w:rsidR="00EF352D" w:rsidRPr="00EF352D">
        <w:t>Sodium-Masking Solution</w:t>
      </w:r>
    </w:p>
    <w:p w14:paraId="5713364A" w14:textId="77777777" w:rsidR="0090375B" w:rsidRPr="00EF352D" w:rsidRDefault="00EF352D" w:rsidP="00D76FBE">
      <w:pPr>
        <w:pStyle w:val="111Abcam"/>
        <w:numPr>
          <w:ilvl w:val="0"/>
          <w:numId w:val="21"/>
        </w:numPr>
      </w:pPr>
      <w:r w:rsidRPr="00EF352D">
        <w:t>Ready to use as supplied.</w:t>
      </w:r>
    </w:p>
    <w:p w14:paraId="17169FF5" w14:textId="77777777" w:rsidR="00EF352D" w:rsidRPr="00EF352D" w:rsidRDefault="00EF352D" w:rsidP="00D76FBE">
      <w:pPr>
        <w:pStyle w:val="111Abcam"/>
        <w:numPr>
          <w:ilvl w:val="0"/>
          <w:numId w:val="21"/>
        </w:numPr>
      </w:pPr>
      <w:r w:rsidRPr="00EF352D">
        <w:t>Divide into aliquots and store at -20°C, protected from light.</w:t>
      </w:r>
    </w:p>
    <w:p w14:paraId="5A034322" w14:textId="77777777" w:rsidR="0090375B" w:rsidRPr="00EF352D" w:rsidRDefault="00EF352D" w:rsidP="00D76FBE">
      <w:pPr>
        <w:pStyle w:val="111Abcam"/>
        <w:numPr>
          <w:ilvl w:val="0"/>
          <w:numId w:val="21"/>
        </w:numPr>
      </w:pPr>
      <w:r w:rsidRPr="00EF352D">
        <w:t>Prior to use, warm solution to room temperature and vortex thoroughly.</w:t>
      </w:r>
    </w:p>
    <w:p w14:paraId="4A3353FB" w14:textId="77777777" w:rsidR="006B6677" w:rsidRPr="002A066A" w:rsidRDefault="006B6677" w:rsidP="00A40EA9">
      <w:pPr>
        <w:spacing w:before="60" w:after="60"/>
        <w:ind w:left="567"/>
      </w:pPr>
    </w:p>
    <w:p w14:paraId="2E299BDA" w14:textId="77777777" w:rsidR="00F47BCF" w:rsidRDefault="00F47BCF">
      <w:pPr>
        <w:spacing w:before="0" w:after="0"/>
      </w:pPr>
    </w:p>
    <w:p w14:paraId="0D4CC19B" w14:textId="77777777" w:rsidR="00F47BCF" w:rsidRDefault="00F47BCF">
      <w:pPr>
        <w:spacing w:before="0" w:after="0"/>
      </w:pPr>
    </w:p>
    <w:p w14:paraId="54AC0EC1" w14:textId="77777777" w:rsidR="00645B4B" w:rsidRDefault="00645B4B">
      <w:pPr>
        <w:spacing w:before="0" w:after="0"/>
      </w:pPr>
      <w:r>
        <w:br w:type="page"/>
      </w:r>
    </w:p>
    <w:p w14:paraId="67BEEBD6" w14:textId="77777777" w:rsidR="000E4FA8" w:rsidRPr="002A066A" w:rsidRDefault="00174FD5" w:rsidP="001E2DD7">
      <w:pPr>
        <w:pStyle w:val="1Abcamheading"/>
      </w:pPr>
      <w:bookmarkStart w:id="11" w:name="_Toc446403820"/>
      <w:bookmarkStart w:id="12" w:name="_Toc515951149"/>
      <w:r w:rsidRPr="002A066A">
        <w:lastRenderedPageBreak/>
        <w:t>Standard P</w:t>
      </w:r>
      <w:r w:rsidR="000E4FA8" w:rsidRPr="002A066A">
        <w:t>reparation</w:t>
      </w:r>
      <w:bookmarkEnd w:id="11"/>
      <w:bookmarkEnd w:id="12"/>
    </w:p>
    <w:p w14:paraId="226A55E6" w14:textId="77777777" w:rsidR="000E4FA8" w:rsidRPr="007C56BD" w:rsidRDefault="00826A4D" w:rsidP="00D76FBE">
      <w:pPr>
        <w:pStyle w:val="ListParagraph"/>
        <w:numPr>
          <w:ilvl w:val="0"/>
          <w:numId w:val="7"/>
        </w:numPr>
        <w:spacing w:before="60" w:after="60"/>
        <w:ind w:left="357" w:hanging="357"/>
        <w:contextualSpacing w:val="0"/>
      </w:pPr>
      <w:r w:rsidRPr="007C56BD">
        <w:t>A</w:t>
      </w:r>
      <w:r w:rsidR="000E4FA8" w:rsidRPr="007C56BD">
        <w:t>lways prepare a fresh set of standards for every use.</w:t>
      </w:r>
    </w:p>
    <w:p w14:paraId="646E1445" w14:textId="77777777" w:rsidR="00ED21B9" w:rsidRPr="007C56BD" w:rsidRDefault="000E4FA8" w:rsidP="00D76FBE">
      <w:pPr>
        <w:pStyle w:val="ListParagraph"/>
        <w:numPr>
          <w:ilvl w:val="0"/>
          <w:numId w:val="7"/>
        </w:numPr>
        <w:spacing w:before="60" w:after="60" w:line="276" w:lineRule="auto"/>
        <w:ind w:left="357" w:hanging="357"/>
        <w:contextualSpacing w:val="0"/>
        <w:jc w:val="both"/>
      </w:pPr>
      <w:r w:rsidRPr="007C56BD">
        <w:t>Discard working standard dilutions after use as they do not store well.</w:t>
      </w:r>
    </w:p>
    <w:p w14:paraId="6E0C925A" w14:textId="77777777" w:rsidR="00147FFC" w:rsidRPr="0033728C" w:rsidRDefault="00147FFC" w:rsidP="001B583F">
      <w:pPr>
        <w:pStyle w:val="1AbcamStandardtext"/>
        <w:rPr>
          <w:highlight w:val="yellow"/>
        </w:rPr>
      </w:pPr>
    </w:p>
    <w:p w14:paraId="73576720" w14:textId="2CD3D973" w:rsidR="00B73032" w:rsidRPr="007C56BD" w:rsidRDefault="00B73032" w:rsidP="00D76FBE">
      <w:pPr>
        <w:pStyle w:val="111Abcam"/>
        <w:numPr>
          <w:ilvl w:val="0"/>
          <w:numId w:val="15"/>
        </w:numPr>
      </w:pPr>
      <w:r w:rsidRPr="007C56BD">
        <w:t>P</w:t>
      </w:r>
      <w:r w:rsidR="007C56BD">
        <w:t xml:space="preserve">repare a </w:t>
      </w:r>
      <w:r w:rsidR="007C56BD" w:rsidRPr="007C56BD">
        <w:t>500 µM solution of li</w:t>
      </w:r>
      <w:r w:rsidR="000C0C0E">
        <w:t>thium by adding 50 µL</w:t>
      </w:r>
      <w:r w:rsidR="007C56BD">
        <w:t xml:space="preserve"> of the </w:t>
      </w:r>
      <w:r w:rsidR="00E13D64">
        <w:t>Lithium Standard/</w:t>
      </w:r>
      <w:r w:rsidR="007C56BD">
        <w:t>10 </w:t>
      </w:r>
      <w:r w:rsidR="007C56BD" w:rsidRPr="007C56BD">
        <w:t>mM Lithiu</w:t>
      </w:r>
      <w:r w:rsidR="000C0C0E">
        <w:t>m Standard to 950 µL</w:t>
      </w:r>
      <w:r w:rsidR="007C56BD">
        <w:t xml:space="preserve"> of dH</w:t>
      </w:r>
      <w:r w:rsidR="007C56BD" w:rsidRPr="007C56BD">
        <w:rPr>
          <w:vertAlign w:val="subscript"/>
        </w:rPr>
        <w:t>2</w:t>
      </w:r>
      <w:r w:rsidR="007C56BD">
        <w:t>O</w:t>
      </w:r>
      <w:r w:rsidR="00E75A3C" w:rsidRPr="007C56BD">
        <w:t>.</w:t>
      </w:r>
      <w:r w:rsidRPr="007C56BD">
        <w:t xml:space="preserve"> </w:t>
      </w:r>
    </w:p>
    <w:p w14:paraId="7B1C2E22" w14:textId="77777777" w:rsidR="00B73032" w:rsidRPr="007C56BD" w:rsidRDefault="00B73032" w:rsidP="00D76FBE">
      <w:pPr>
        <w:pStyle w:val="111Abcam"/>
        <w:numPr>
          <w:ilvl w:val="0"/>
          <w:numId w:val="15"/>
        </w:numPr>
      </w:pPr>
      <w:r w:rsidRPr="007C56BD">
        <w:t xml:space="preserve">Using </w:t>
      </w:r>
      <w:r w:rsidR="007C56BD">
        <w:t>the 500 µM</w:t>
      </w:r>
      <w:r w:rsidRPr="007C56BD">
        <w:t xml:space="preserve"> standard, prepare standard curve dilution as described in the table in a microplate or microcentrifuge tubes:</w:t>
      </w:r>
    </w:p>
    <w:p w14:paraId="0322C3C5" w14:textId="77777777" w:rsidR="00391C31" w:rsidRPr="007C56BD" w:rsidRDefault="00391C31" w:rsidP="00B73032">
      <w:pPr>
        <w:pStyle w:val="111Abcam"/>
        <w:numPr>
          <w:ilvl w:val="0"/>
          <w:numId w:val="0"/>
        </w:numPr>
      </w:pPr>
    </w:p>
    <w:p w14:paraId="67BD01F4" w14:textId="77777777" w:rsidR="00855612" w:rsidRPr="007C56BD" w:rsidRDefault="00855612" w:rsidP="00855612">
      <w:pPr>
        <w:pStyle w:val="ListParagraph"/>
        <w:spacing w:before="60" w:after="60" w:line="276" w:lineRule="auto"/>
        <w:ind w:left="1638"/>
        <w:jc w:val="both"/>
        <w:rPr>
          <w:rFonts w:eastAsia="Cambria" w:cs="Arial"/>
          <w:bCs/>
          <w:color w:val="000000"/>
          <w:szCs w:val="20"/>
          <w:lang w:val="en-GB"/>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259"/>
        <w:gridCol w:w="1077"/>
        <w:gridCol w:w="1417"/>
        <w:gridCol w:w="1417"/>
      </w:tblGrid>
      <w:tr w:rsidR="000E4FA8" w:rsidRPr="007C56BD" w14:paraId="3005220B" w14:textId="77777777" w:rsidTr="00B47D3A">
        <w:trPr>
          <w:trHeight w:val="306"/>
          <w:jc w:val="center"/>
        </w:trPr>
        <w:tc>
          <w:tcPr>
            <w:tcW w:w="1213" w:type="dxa"/>
            <w:vAlign w:val="center"/>
          </w:tcPr>
          <w:p w14:paraId="5900DFFB" w14:textId="77777777" w:rsidR="000E4FA8" w:rsidRPr="007C56BD" w:rsidRDefault="000E4FA8" w:rsidP="00855612">
            <w:pPr>
              <w:spacing w:before="60" w:after="60"/>
              <w:jc w:val="center"/>
              <w:rPr>
                <w:b/>
              </w:rPr>
            </w:pPr>
            <w:r w:rsidRPr="007C56BD">
              <w:rPr>
                <w:b/>
              </w:rPr>
              <w:t>Standard#</w:t>
            </w:r>
          </w:p>
        </w:tc>
        <w:tc>
          <w:tcPr>
            <w:tcW w:w="1259" w:type="dxa"/>
            <w:vAlign w:val="center"/>
          </w:tcPr>
          <w:p w14:paraId="119D9812" w14:textId="77777777" w:rsidR="00B73032" w:rsidRPr="007C56BD" w:rsidRDefault="007C56BD" w:rsidP="00855612">
            <w:pPr>
              <w:spacing w:before="60" w:after="60"/>
              <w:jc w:val="center"/>
              <w:rPr>
                <w:b/>
              </w:rPr>
            </w:pPr>
            <w:r>
              <w:rPr>
                <w:b/>
              </w:rPr>
              <w:t>500 µM</w:t>
            </w:r>
          </w:p>
          <w:p w14:paraId="65DFB5FD" w14:textId="77777777" w:rsidR="000E4FA8" w:rsidRPr="007C56BD" w:rsidRDefault="000E4FA8" w:rsidP="00855612">
            <w:pPr>
              <w:spacing w:before="60" w:after="60"/>
              <w:jc w:val="center"/>
              <w:rPr>
                <w:b/>
              </w:rPr>
            </w:pPr>
            <w:r w:rsidRPr="007C56BD">
              <w:rPr>
                <w:b/>
              </w:rPr>
              <w:t>Standard (µL)</w:t>
            </w:r>
          </w:p>
        </w:tc>
        <w:tc>
          <w:tcPr>
            <w:tcW w:w="1077" w:type="dxa"/>
            <w:vAlign w:val="center"/>
          </w:tcPr>
          <w:p w14:paraId="5255A7BD" w14:textId="77777777" w:rsidR="000E4FA8" w:rsidRPr="007C56BD" w:rsidRDefault="000E4FA8" w:rsidP="00855612">
            <w:pPr>
              <w:spacing w:before="60" w:after="60"/>
              <w:jc w:val="center"/>
              <w:rPr>
                <w:b/>
              </w:rPr>
            </w:pPr>
            <w:r w:rsidRPr="007C56BD">
              <w:rPr>
                <w:b/>
              </w:rPr>
              <w:t>Assay Buffer (µL)</w:t>
            </w:r>
          </w:p>
        </w:tc>
        <w:tc>
          <w:tcPr>
            <w:tcW w:w="1417" w:type="dxa"/>
            <w:vAlign w:val="center"/>
          </w:tcPr>
          <w:p w14:paraId="3B10EF07" w14:textId="77777777" w:rsidR="000E4FA8" w:rsidRPr="007C56BD" w:rsidRDefault="000E4FA8" w:rsidP="00855612">
            <w:pPr>
              <w:spacing w:before="60" w:after="60"/>
              <w:jc w:val="center"/>
              <w:rPr>
                <w:b/>
              </w:rPr>
            </w:pPr>
            <w:r w:rsidRPr="007C56BD">
              <w:rPr>
                <w:b/>
              </w:rPr>
              <w:t>Final volume standard in well (µL)</w:t>
            </w:r>
          </w:p>
        </w:tc>
        <w:tc>
          <w:tcPr>
            <w:tcW w:w="1417" w:type="dxa"/>
            <w:vAlign w:val="center"/>
          </w:tcPr>
          <w:p w14:paraId="13AEB291" w14:textId="77777777" w:rsidR="000E4FA8" w:rsidRPr="007C56BD" w:rsidRDefault="000E4FA8" w:rsidP="00855612">
            <w:pPr>
              <w:spacing w:before="60" w:after="60"/>
              <w:jc w:val="center"/>
              <w:rPr>
                <w:b/>
              </w:rPr>
            </w:pPr>
            <w:r w:rsidRPr="007C56BD">
              <w:rPr>
                <w:b/>
              </w:rPr>
              <w:t xml:space="preserve">End amount </w:t>
            </w:r>
            <w:r w:rsidR="007C56BD">
              <w:rPr>
                <w:b/>
              </w:rPr>
              <w:t xml:space="preserve">lithium standard </w:t>
            </w:r>
            <w:r w:rsidRPr="007C56BD">
              <w:rPr>
                <w:b/>
              </w:rPr>
              <w:t>in well (</w:t>
            </w:r>
            <w:r w:rsidR="007C56BD">
              <w:rPr>
                <w:b/>
              </w:rPr>
              <w:t>nmol</w:t>
            </w:r>
            <w:r w:rsidRPr="007C56BD">
              <w:rPr>
                <w:b/>
              </w:rPr>
              <w:t>/well)</w:t>
            </w:r>
          </w:p>
        </w:tc>
      </w:tr>
      <w:tr w:rsidR="000E4FA8" w:rsidRPr="007C56BD" w14:paraId="16E82872" w14:textId="77777777" w:rsidTr="00B47D3A">
        <w:trPr>
          <w:trHeight w:val="306"/>
          <w:jc w:val="center"/>
        </w:trPr>
        <w:tc>
          <w:tcPr>
            <w:tcW w:w="1213" w:type="dxa"/>
            <w:vAlign w:val="center"/>
          </w:tcPr>
          <w:p w14:paraId="4FF7D0C5" w14:textId="77777777" w:rsidR="000E4FA8" w:rsidRPr="007C56BD" w:rsidRDefault="000E4FA8" w:rsidP="00855612">
            <w:pPr>
              <w:spacing w:before="60" w:after="60"/>
              <w:jc w:val="center"/>
              <w:rPr>
                <w:b/>
                <w:sz w:val="18"/>
              </w:rPr>
            </w:pPr>
            <w:r w:rsidRPr="007C56BD">
              <w:rPr>
                <w:b/>
                <w:sz w:val="18"/>
              </w:rPr>
              <w:t>1</w:t>
            </w:r>
          </w:p>
        </w:tc>
        <w:tc>
          <w:tcPr>
            <w:tcW w:w="1259" w:type="dxa"/>
            <w:vAlign w:val="center"/>
          </w:tcPr>
          <w:p w14:paraId="7110E80F" w14:textId="77777777" w:rsidR="000E4FA8" w:rsidRPr="007C56BD" w:rsidRDefault="007C56BD" w:rsidP="00855612">
            <w:pPr>
              <w:spacing w:before="60" w:after="60"/>
              <w:jc w:val="center"/>
              <w:rPr>
                <w:sz w:val="18"/>
              </w:rPr>
            </w:pPr>
            <w:r>
              <w:rPr>
                <w:sz w:val="18"/>
              </w:rPr>
              <w:t>0</w:t>
            </w:r>
          </w:p>
        </w:tc>
        <w:tc>
          <w:tcPr>
            <w:tcW w:w="1077" w:type="dxa"/>
            <w:vAlign w:val="center"/>
          </w:tcPr>
          <w:p w14:paraId="30A38721" w14:textId="77777777" w:rsidR="000E4FA8" w:rsidRPr="007C56BD" w:rsidRDefault="007C56BD" w:rsidP="00855612">
            <w:pPr>
              <w:spacing w:before="60" w:after="60"/>
              <w:jc w:val="center"/>
              <w:rPr>
                <w:sz w:val="18"/>
              </w:rPr>
            </w:pPr>
            <w:r>
              <w:rPr>
                <w:sz w:val="18"/>
              </w:rPr>
              <w:t>40</w:t>
            </w:r>
          </w:p>
        </w:tc>
        <w:tc>
          <w:tcPr>
            <w:tcW w:w="1417" w:type="dxa"/>
            <w:vAlign w:val="center"/>
          </w:tcPr>
          <w:p w14:paraId="0C83C440" w14:textId="77777777" w:rsidR="000E4FA8" w:rsidRPr="007C56BD" w:rsidRDefault="007C56BD" w:rsidP="00855612">
            <w:pPr>
              <w:spacing w:before="60" w:after="60"/>
              <w:jc w:val="center"/>
              <w:rPr>
                <w:sz w:val="18"/>
              </w:rPr>
            </w:pPr>
            <w:r>
              <w:rPr>
                <w:sz w:val="18"/>
              </w:rPr>
              <w:t>20</w:t>
            </w:r>
          </w:p>
        </w:tc>
        <w:tc>
          <w:tcPr>
            <w:tcW w:w="1417" w:type="dxa"/>
            <w:vAlign w:val="center"/>
          </w:tcPr>
          <w:p w14:paraId="360C74C3" w14:textId="77777777" w:rsidR="000E4FA8" w:rsidRPr="007C56BD" w:rsidRDefault="007C56BD" w:rsidP="00855612">
            <w:pPr>
              <w:spacing w:before="60" w:after="60"/>
              <w:jc w:val="center"/>
              <w:rPr>
                <w:sz w:val="18"/>
              </w:rPr>
            </w:pPr>
            <w:r>
              <w:rPr>
                <w:sz w:val="18"/>
              </w:rPr>
              <w:t>0</w:t>
            </w:r>
          </w:p>
        </w:tc>
      </w:tr>
      <w:tr w:rsidR="000E4FA8" w:rsidRPr="007C56BD" w14:paraId="4BF001C3" w14:textId="77777777" w:rsidTr="00B47D3A">
        <w:trPr>
          <w:trHeight w:val="306"/>
          <w:jc w:val="center"/>
        </w:trPr>
        <w:tc>
          <w:tcPr>
            <w:tcW w:w="1213" w:type="dxa"/>
            <w:vAlign w:val="center"/>
          </w:tcPr>
          <w:p w14:paraId="63645B74" w14:textId="77777777" w:rsidR="000E4FA8" w:rsidRPr="007C56BD" w:rsidRDefault="000E4FA8" w:rsidP="00855612">
            <w:pPr>
              <w:spacing w:before="60" w:after="60"/>
              <w:jc w:val="center"/>
              <w:rPr>
                <w:b/>
                <w:sz w:val="18"/>
              </w:rPr>
            </w:pPr>
            <w:r w:rsidRPr="007C56BD">
              <w:rPr>
                <w:b/>
                <w:sz w:val="18"/>
              </w:rPr>
              <w:t>2</w:t>
            </w:r>
          </w:p>
        </w:tc>
        <w:tc>
          <w:tcPr>
            <w:tcW w:w="1259" w:type="dxa"/>
            <w:vAlign w:val="center"/>
          </w:tcPr>
          <w:p w14:paraId="1C155A44" w14:textId="77777777" w:rsidR="000E4FA8" w:rsidRPr="007C56BD" w:rsidRDefault="007C56BD" w:rsidP="00855612">
            <w:pPr>
              <w:spacing w:before="60" w:after="60"/>
              <w:jc w:val="center"/>
              <w:rPr>
                <w:sz w:val="18"/>
              </w:rPr>
            </w:pPr>
            <w:r>
              <w:rPr>
                <w:sz w:val="18"/>
              </w:rPr>
              <w:t>8</w:t>
            </w:r>
          </w:p>
        </w:tc>
        <w:tc>
          <w:tcPr>
            <w:tcW w:w="1077" w:type="dxa"/>
            <w:vAlign w:val="center"/>
          </w:tcPr>
          <w:p w14:paraId="7A34B678" w14:textId="77777777" w:rsidR="000E4FA8" w:rsidRPr="007C56BD" w:rsidRDefault="007C56BD" w:rsidP="00855612">
            <w:pPr>
              <w:spacing w:before="60" w:after="60"/>
              <w:jc w:val="center"/>
              <w:rPr>
                <w:sz w:val="18"/>
              </w:rPr>
            </w:pPr>
            <w:r>
              <w:rPr>
                <w:sz w:val="18"/>
              </w:rPr>
              <w:t>32</w:t>
            </w:r>
          </w:p>
        </w:tc>
        <w:tc>
          <w:tcPr>
            <w:tcW w:w="1417" w:type="dxa"/>
            <w:vAlign w:val="center"/>
          </w:tcPr>
          <w:p w14:paraId="53491CA4" w14:textId="77777777" w:rsidR="000E4FA8" w:rsidRPr="007C56BD" w:rsidRDefault="007C56BD" w:rsidP="00855612">
            <w:pPr>
              <w:spacing w:before="60" w:after="60"/>
              <w:jc w:val="center"/>
              <w:rPr>
                <w:sz w:val="18"/>
              </w:rPr>
            </w:pPr>
            <w:r>
              <w:rPr>
                <w:sz w:val="18"/>
              </w:rPr>
              <w:t>20</w:t>
            </w:r>
          </w:p>
        </w:tc>
        <w:tc>
          <w:tcPr>
            <w:tcW w:w="1417" w:type="dxa"/>
            <w:vAlign w:val="center"/>
          </w:tcPr>
          <w:p w14:paraId="36DCB3F1" w14:textId="77777777" w:rsidR="000E4FA8" w:rsidRPr="007C56BD" w:rsidRDefault="007C56BD" w:rsidP="00855612">
            <w:pPr>
              <w:spacing w:before="60" w:after="60"/>
              <w:jc w:val="center"/>
              <w:rPr>
                <w:sz w:val="18"/>
              </w:rPr>
            </w:pPr>
            <w:r>
              <w:rPr>
                <w:sz w:val="18"/>
              </w:rPr>
              <w:t>2</w:t>
            </w:r>
          </w:p>
        </w:tc>
      </w:tr>
      <w:tr w:rsidR="000E4FA8" w:rsidRPr="007C56BD" w14:paraId="118DE6F7" w14:textId="77777777" w:rsidTr="00B47D3A">
        <w:trPr>
          <w:trHeight w:val="306"/>
          <w:jc w:val="center"/>
        </w:trPr>
        <w:tc>
          <w:tcPr>
            <w:tcW w:w="1213" w:type="dxa"/>
            <w:vAlign w:val="center"/>
          </w:tcPr>
          <w:p w14:paraId="51806E2E" w14:textId="77777777" w:rsidR="000E4FA8" w:rsidRPr="007C56BD" w:rsidRDefault="000E4FA8" w:rsidP="00855612">
            <w:pPr>
              <w:spacing w:before="60" w:after="60"/>
              <w:jc w:val="center"/>
              <w:rPr>
                <w:b/>
                <w:sz w:val="18"/>
              </w:rPr>
            </w:pPr>
            <w:r w:rsidRPr="007C56BD">
              <w:rPr>
                <w:b/>
                <w:sz w:val="18"/>
              </w:rPr>
              <w:t>3</w:t>
            </w:r>
          </w:p>
        </w:tc>
        <w:tc>
          <w:tcPr>
            <w:tcW w:w="1259" w:type="dxa"/>
            <w:vAlign w:val="center"/>
          </w:tcPr>
          <w:p w14:paraId="470FBA78" w14:textId="77777777" w:rsidR="000E4FA8" w:rsidRPr="007C56BD" w:rsidRDefault="007C56BD" w:rsidP="00855612">
            <w:pPr>
              <w:spacing w:before="60" w:after="60"/>
              <w:jc w:val="center"/>
              <w:rPr>
                <w:sz w:val="18"/>
              </w:rPr>
            </w:pPr>
            <w:r>
              <w:rPr>
                <w:sz w:val="18"/>
              </w:rPr>
              <w:t>16</w:t>
            </w:r>
          </w:p>
        </w:tc>
        <w:tc>
          <w:tcPr>
            <w:tcW w:w="1077" w:type="dxa"/>
            <w:vAlign w:val="center"/>
          </w:tcPr>
          <w:p w14:paraId="41716CAE" w14:textId="77777777" w:rsidR="000E4FA8" w:rsidRPr="007C56BD" w:rsidRDefault="007C56BD" w:rsidP="00855612">
            <w:pPr>
              <w:spacing w:before="60" w:after="60"/>
              <w:jc w:val="center"/>
              <w:rPr>
                <w:sz w:val="18"/>
              </w:rPr>
            </w:pPr>
            <w:r>
              <w:rPr>
                <w:sz w:val="18"/>
              </w:rPr>
              <w:t>24</w:t>
            </w:r>
          </w:p>
        </w:tc>
        <w:tc>
          <w:tcPr>
            <w:tcW w:w="1417" w:type="dxa"/>
            <w:vAlign w:val="center"/>
          </w:tcPr>
          <w:p w14:paraId="376315F2" w14:textId="77777777" w:rsidR="000E4FA8" w:rsidRPr="007C56BD" w:rsidRDefault="007C56BD" w:rsidP="00855612">
            <w:pPr>
              <w:spacing w:before="60" w:after="60"/>
              <w:jc w:val="center"/>
              <w:rPr>
                <w:sz w:val="18"/>
              </w:rPr>
            </w:pPr>
            <w:r>
              <w:rPr>
                <w:sz w:val="18"/>
              </w:rPr>
              <w:t>20</w:t>
            </w:r>
          </w:p>
        </w:tc>
        <w:tc>
          <w:tcPr>
            <w:tcW w:w="1417" w:type="dxa"/>
            <w:vAlign w:val="center"/>
          </w:tcPr>
          <w:p w14:paraId="6F4DAA5F" w14:textId="77777777" w:rsidR="000E4FA8" w:rsidRPr="007C56BD" w:rsidRDefault="007C56BD" w:rsidP="00855612">
            <w:pPr>
              <w:spacing w:before="60" w:after="60"/>
              <w:jc w:val="center"/>
              <w:rPr>
                <w:sz w:val="18"/>
              </w:rPr>
            </w:pPr>
            <w:r>
              <w:rPr>
                <w:sz w:val="18"/>
              </w:rPr>
              <w:t>4</w:t>
            </w:r>
          </w:p>
        </w:tc>
      </w:tr>
      <w:tr w:rsidR="000E4FA8" w:rsidRPr="007C56BD" w14:paraId="12D32CF8" w14:textId="77777777" w:rsidTr="00B47D3A">
        <w:trPr>
          <w:trHeight w:val="306"/>
          <w:jc w:val="center"/>
        </w:trPr>
        <w:tc>
          <w:tcPr>
            <w:tcW w:w="1213" w:type="dxa"/>
            <w:vAlign w:val="center"/>
          </w:tcPr>
          <w:p w14:paraId="0BE24D4D" w14:textId="77777777" w:rsidR="000E4FA8" w:rsidRPr="007C56BD" w:rsidRDefault="000E4FA8" w:rsidP="00855612">
            <w:pPr>
              <w:spacing w:before="60" w:after="60"/>
              <w:jc w:val="center"/>
              <w:rPr>
                <w:b/>
                <w:sz w:val="18"/>
              </w:rPr>
            </w:pPr>
            <w:r w:rsidRPr="007C56BD">
              <w:rPr>
                <w:b/>
                <w:sz w:val="18"/>
              </w:rPr>
              <w:t>4</w:t>
            </w:r>
          </w:p>
        </w:tc>
        <w:tc>
          <w:tcPr>
            <w:tcW w:w="1259" w:type="dxa"/>
            <w:vAlign w:val="center"/>
          </w:tcPr>
          <w:p w14:paraId="03BC45F6" w14:textId="77777777" w:rsidR="000E4FA8" w:rsidRPr="007C56BD" w:rsidRDefault="007C56BD" w:rsidP="00855612">
            <w:pPr>
              <w:spacing w:before="60" w:after="60"/>
              <w:jc w:val="center"/>
              <w:rPr>
                <w:sz w:val="18"/>
              </w:rPr>
            </w:pPr>
            <w:r>
              <w:rPr>
                <w:sz w:val="18"/>
              </w:rPr>
              <w:t>24</w:t>
            </w:r>
          </w:p>
        </w:tc>
        <w:tc>
          <w:tcPr>
            <w:tcW w:w="1077" w:type="dxa"/>
            <w:vAlign w:val="center"/>
          </w:tcPr>
          <w:p w14:paraId="68D4B0AD" w14:textId="77777777" w:rsidR="000E4FA8" w:rsidRPr="007C56BD" w:rsidRDefault="007C56BD" w:rsidP="00855612">
            <w:pPr>
              <w:spacing w:before="60" w:after="60"/>
              <w:jc w:val="center"/>
              <w:rPr>
                <w:sz w:val="18"/>
              </w:rPr>
            </w:pPr>
            <w:r>
              <w:rPr>
                <w:sz w:val="18"/>
              </w:rPr>
              <w:t>16</w:t>
            </w:r>
          </w:p>
        </w:tc>
        <w:tc>
          <w:tcPr>
            <w:tcW w:w="1417" w:type="dxa"/>
            <w:vAlign w:val="center"/>
          </w:tcPr>
          <w:p w14:paraId="428AD389" w14:textId="77777777" w:rsidR="000E4FA8" w:rsidRPr="007C56BD" w:rsidRDefault="007C56BD" w:rsidP="00855612">
            <w:pPr>
              <w:spacing w:before="60" w:after="60"/>
              <w:jc w:val="center"/>
              <w:rPr>
                <w:sz w:val="18"/>
              </w:rPr>
            </w:pPr>
            <w:r>
              <w:rPr>
                <w:sz w:val="18"/>
              </w:rPr>
              <w:t>20</w:t>
            </w:r>
          </w:p>
        </w:tc>
        <w:tc>
          <w:tcPr>
            <w:tcW w:w="1417" w:type="dxa"/>
            <w:vAlign w:val="center"/>
          </w:tcPr>
          <w:p w14:paraId="62E1FDD1" w14:textId="77777777" w:rsidR="000E4FA8" w:rsidRPr="007C56BD" w:rsidRDefault="007C56BD" w:rsidP="00855612">
            <w:pPr>
              <w:spacing w:before="60" w:after="60"/>
              <w:jc w:val="center"/>
              <w:rPr>
                <w:sz w:val="18"/>
              </w:rPr>
            </w:pPr>
            <w:r>
              <w:rPr>
                <w:sz w:val="18"/>
              </w:rPr>
              <w:t>6</w:t>
            </w:r>
          </w:p>
        </w:tc>
      </w:tr>
      <w:tr w:rsidR="000E4FA8" w:rsidRPr="007C56BD" w14:paraId="4851C147" w14:textId="77777777" w:rsidTr="00B47D3A">
        <w:trPr>
          <w:trHeight w:val="306"/>
          <w:jc w:val="center"/>
        </w:trPr>
        <w:tc>
          <w:tcPr>
            <w:tcW w:w="1213" w:type="dxa"/>
            <w:vAlign w:val="center"/>
          </w:tcPr>
          <w:p w14:paraId="4A70EB1A" w14:textId="77777777" w:rsidR="000E4FA8" w:rsidRPr="007C56BD" w:rsidRDefault="000E4FA8" w:rsidP="00855612">
            <w:pPr>
              <w:spacing w:before="60" w:after="60"/>
              <w:jc w:val="center"/>
              <w:rPr>
                <w:b/>
                <w:sz w:val="18"/>
              </w:rPr>
            </w:pPr>
            <w:r w:rsidRPr="007C56BD">
              <w:rPr>
                <w:b/>
                <w:sz w:val="18"/>
              </w:rPr>
              <w:t>5</w:t>
            </w:r>
          </w:p>
        </w:tc>
        <w:tc>
          <w:tcPr>
            <w:tcW w:w="1259" w:type="dxa"/>
            <w:vAlign w:val="center"/>
          </w:tcPr>
          <w:p w14:paraId="68F82972" w14:textId="77777777" w:rsidR="000E4FA8" w:rsidRPr="007C56BD" w:rsidRDefault="007C56BD" w:rsidP="00855612">
            <w:pPr>
              <w:spacing w:before="60" w:after="60"/>
              <w:jc w:val="center"/>
              <w:rPr>
                <w:sz w:val="18"/>
              </w:rPr>
            </w:pPr>
            <w:r>
              <w:rPr>
                <w:sz w:val="18"/>
              </w:rPr>
              <w:t>32</w:t>
            </w:r>
          </w:p>
        </w:tc>
        <w:tc>
          <w:tcPr>
            <w:tcW w:w="1077" w:type="dxa"/>
            <w:vAlign w:val="center"/>
          </w:tcPr>
          <w:p w14:paraId="135AF4ED" w14:textId="77777777" w:rsidR="000E4FA8" w:rsidRPr="007C56BD" w:rsidRDefault="007C56BD" w:rsidP="00855612">
            <w:pPr>
              <w:spacing w:before="60" w:after="60"/>
              <w:jc w:val="center"/>
              <w:rPr>
                <w:sz w:val="18"/>
              </w:rPr>
            </w:pPr>
            <w:r>
              <w:rPr>
                <w:sz w:val="18"/>
              </w:rPr>
              <w:t>8</w:t>
            </w:r>
          </w:p>
        </w:tc>
        <w:tc>
          <w:tcPr>
            <w:tcW w:w="1417" w:type="dxa"/>
            <w:vAlign w:val="center"/>
          </w:tcPr>
          <w:p w14:paraId="2372DAE7" w14:textId="77777777" w:rsidR="000E4FA8" w:rsidRPr="007C56BD" w:rsidRDefault="007C56BD" w:rsidP="00855612">
            <w:pPr>
              <w:spacing w:before="60" w:after="60"/>
              <w:jc w:val="center"/>
              <w:rPr>
                <w:sz w:val="18"/>
              </w:rPr>
            </w:pPr>
            <w:r>
              <w:rPr>
                <w:sz w:val="18"/>
              </w:rPr>
              <w:t>20</w:t>
            </w:r>
          </w:p>
        </w:tc>
        <w:tc>
          <w:tcPr>
            <w:tcW w:w="1417" w:type="dxa"/>
            <w:vAlign w:val="center"/>
          </w:tcPr>
          <w:p w14:paraId="0844893E" w14:textId="77777777" w:rsidR="000E4FA8" w:rsidRPr="007C56BD" w:rsidRDefault="007C56BD" w:rsidP="00855612">
            <w:pPr>
              <w:spacing w:before="60" w:after="60"/>
              <w:jc w:val="center"/>
              <w:rPr>
                <w:sz w:val="18"/>
              </w:rPr>
            </w:pPr>
            <w:r>
              <w:rPr>
                <w:sz w:val="18"/>
              </w:rPr>
              <w:t>8</w:t>
            </w:r>
          </w:p>
        </w:tc>
      </w:tr>
      <w:tr w:rsidR="000E4FA8" w:rsidRPr="007C56BD" w14:paraId="6A61CFB1" w14:textId="77777777" w:rsidTr="00B47D3A">
        <w:trPr>
          <w:trHeight w:val="306"/>
          <w:jc w:val="center"/>
        </w:trPr>
        <w:tc>
          <w:tcPr>
            <w:tcW w:w="1213" w:type="dxa"/>
            <w:vAlign w:val="center"/>
          </w:tcPr>
          <w:p w14:paraId="03708BA6" w14:textId="77777777" w:rsidR="000E4FA8" w:rsidRPr="007C56BD" w:rsidRDefault="000E4FA8" w:rsidP="00855612">
            <w:pPr>
              <w:spacing w:before="60" w:after="60"/>
              <w:jc w:val="center"/>
              <w:rPr>
                <w:b/>
                <w:sz w:val="18"/>
              </w:rPr>
            </w:pPr>
            <w:r w:rsidRPr="007C56BD">
              <w:rPr>
                <w:b/>
                <w:sz w:val="18"/>
              </w:rPr>
              <w:t>6</w:t>
            </w:r>
          </w:p>
        </w:tc>
        <w:tc>
          <w:tcPr>
            <w:tcW w:w="1259" w:type="dxa"/>
            <w:vAlign w:val="center"/>
          </w:tcPr>
          <w:p w14:paraId="0FAA2464" w14:textId="77777777" w:rsidR="000E4FA8" w:rsidRPr="007C56BD" w:rsidRDefault="007C56BD" w:rsidP="00855612">
            <w:pPr>
              <w:spacing w:before="60" w:after="60"/>
              <w:jc w:val="center"/>
              <w:rPr>
                <w:sz w:val="18"/>
              </w:rPr>
            </w:pPr>
            <w:r>
              <w:rPr>
                <w:sz w:val="18"/>
              </w:rPr>
              <w:t>40</w:t>
            </w:r>
          </w:p>
        </w:tc>
        <w:tc>
          <w:tcPr>
            <w:tcW w:w="1077" w:type="dxa"/>
            <w:vAlign w:val="center"/>
          </w:tcPr>
          <w:p w14:paraId="0D42D5F1" w14:textId="77777777" w:rsidR="000E4FA8" w:rsidRPr="007C56BD" w:rsidRDefault="007C56BD" w:rsidP="00855612">
            <w:pPr>
              <w:spacing w:before="60" w:after="60"/>
              <w:jc w:val="center"/>
              <w:rPr>
                <w:sz w:val="18"/>
              </w:rPr>
            </w:pPr>
            <w:r>
              <w:rPr>
                <w:sz w:val="18"/>
              </w:rPr>
              <w:t>0</w:t>
            </w:r>
          </w:p>
        </w:tc>
        <w:tc>
          <w:tcPr>
            <w:tcW w:w="1417" w:type="dxa"/>
            <w:vAlign w:val="center"/>
          </w:tcPr>
          <w:p w14:paraId="58162836" w14:textId="77777777" w:rsidR="000E4FA8" w:rsidRPr="007C56BD" w:rsidRDefault="007C56BD" w:rsidP="00855612">
            <w:pPr>
              <w:spacing w:before="60" w:after="60"/>
              <w:jc w:val="center"/>
              <w:rPr>
                <w:sz w:val="18"/>
              </w:rPr>
            </w:pPr>
            <w:r>
              <w:rPr>
                <w:sz w:val="18"/>
              </w:rPr>
              <w:t>20</w:t>
            </w:r>
          </w:p>
        </w:tc>
        <w:tc>
          <w:tcPr>
            <w:tcW w:w="1417" w:type="dxa"/>
            <w:vAlign w:val="center"/>
          </w:tcPr>
          <w:p w14:paraId="65117928" w14:textId="77777777" w:rsidR="000E4FA8" w:rsidRPr="007C56BD" w:rsidRDefault="007C56BD" w:rsidP="00855612">
            <w:pPr>
              <w:spacing w:before="60" w:after="60"/>
              <w:jc w:val="center"/>
              <w:rPr>
                <w:sz w:val="18"/>
              </w:rPr>
            </w:pPr>
            <w:r>
              <w:rPr>
                <w:sz w:val="18"/>
              </w:rPr>
              <w:t>10</w:t>
            </w:r>
          </w:p>
        </w:tc>
      </w:tr>
    </w:tbl>
    <w:p w14:paraId="4569A32D" w14:textId="77777777" w:rsidR="00A40EA9" w:rsidRPr="007C56BD" w:rsidRDefault="00A40EA9" w:rsidP="001B583F">
      <w:pPr>
        <w:pStyle w:val="1AbcamStandardtext"/>
      </w:pPr>
    </w:p>
    <w:p w14:paraId="00A5C214" w14:textId="77777777" w:rsidR="00331AEA" w:rsidRPr="002A066A" w:rsidRDefault="000E4FA8" w:rsidP="00A40EA9">
      <w:pPr>
        <w:spacing w:before="60" w:after="60"/>
      </w:pPr>
      <w:r w:rsidRPr="007C56BD">
        <w:t xml:space="preserve">Each dilution has enough standard to set up duplicate readings (2 x </w:t>
      </w:r>
      <w:r w:rsidR="007C56BD">
        <w:t>20</w:t>
      </w:r>
      <w:r w:rsidRPr="007C56BD">
        <w:t xml:space="preserve"> µL).</w:t>
      </w:r>
    </w:p>
    <w:p w14:paraId="72132CBD" w14:textId="77777777" w:rsidR="00331AEA" w:rsidRPr="002A066A" w:rsidRDefault="00331AEA">
      <w:pPr>
        <w:spacing w:before="0" w:after="0"/>
      </w:pPr>
    </w:p>
    <w:p w14:paraId="64A846B2" w14:textId="77777777" w:rsidR="003B15FA" w:rsidRPr="002A066A" w:rsidRDefault="003B15FA">
      <w:pPr>
        <w:spacing w:before="0" w:after="0"/>
      </w:pPr>
      <w:r w:rsidRPr="002A066A">
        <w:br w:type="page"/>
      </w:r>
    </w:p>
    <w:p w14:paraId="26ACFF98" w14:textId="77777777" w:rsidR="000E4FA8" w:rsidRPr="002A066A" w:rsidRDefault="00331AEA" w:rsidP="001E2DD7">
      <w:pPr>
        <w:pStyle w:val="1Abcamheading"/>
      </w:pPr>
      <w:bookmarkStart w:id="13" w:name="_Toc446403821"/>
      <w:bookmarkStart w:id="14" w:name="_Toc515951150"/>
      <w:bookmarkEnd w:id="13"/>
      <w:r w:rsidRPr="002A066A">
        <w:lastRenderedPageBreak/>
        <w:t xml:space="preserve">Sample </w:t>
      </w:r>
      <w:r w:rsidR="00174FD5" w:rsidRPr="002A066A">
        <w:t>P</w:t>
      </w:r>
      <w:r w:rsidRPr="002A066A">
        <w:t>reparation</w:t>
      </w:r>
      <w:bookmarkEnd w:id="14"/>
    </w:p>
    <w:p w14:paraId="55D63765" w14:textId="77777777" w:rsidR="000E4FA8" w:rsidRPr="002A066A" w:rsidRDefault="000E4FA8" w:rsidP="00A40EA9">
      <w:pPr>
        <w:spacing w:before="60" w:after="60"/>
        <w:rPr>
          <w:b/>
        </w:rPr>
      </w:pPr>
      <w:r w:rsidRPr="002A066A">
        <w:rPr>
          <w:b/>
        </w:rPr>
        <w:t>General sample information:</w:t>
      </w:r>
    </w:p>
    <w:p w14:paraId="1617FAFB" w14:textId="77777777" w:rsidR="000E4FA8" w:rsidRPr="007C56BD" w:rsidRDefault="000E4FA8" w:rsidP="00380497">
      <w:pPr>
        <w:pStyle w:val="1AbcamBulletpoints"/>
      </w:pPr>
      <w:r w:rsidRPr="007C56BD">
        <w:t>We recommend performing several dilutions of your sample to ensure the readings are within the standard value range.</w:t>
      </w:r>
    </w:p>
    <w:p w14:paraId="31042821" w14:textId="77777777" w:rsidR="000E4FA8" w:rsidRDefault="000E4FA8" w:rsidP="00380497">
      <w:pPr>
        <w:pStyle w:val="1AbcamBulletpoints"/>
      </w:pPr>
      <w:r w:rsidRPr="002A066A">
        <w:t>We recommend that you use fresh samples</w:t>
      </w:r>
      <w:r w:rsidR="00DF2200">
        <w:t xml:space="preserve"> for the most reproducible assay</w:t>
      </w:r>
      <w:r w:rsidRPr="002A066A">
        <w:t xml:space="preserve">. </w:t>
      </w:r>
    </w:p>
    <w:p w14:paraId="078455A1" w14:textId="77777777" w:rsidR="00391C31" w:rsidRPr="002A066A" w:rsidRDefault="00391C31" w:rsidP="00592267">
      <w:pPr>
        <w:pStyle w:val="1AbcamBulletpoints"/>
      </w:pPr>
    </w:p>
    <w:p w14:paraId="7AD5BA95" w14:textId="77777777" w:rsidR="000E4FA8" w:rsidRPr="002A066A" w:rsidRDefault="00D76FBE" w:rsidP="00380497">
      <w:pPr>
        <w:pStyle w:val="11Abcambold"/>
      </w:pPr>
      <w:r>
        <w:t>Biological samples</w:t>
      </w:r>
      <w:r w:rsidR="000E4FA8" w:rsidRPr="002A066A">
        <w:t>:</w:t>
      </w:r>
    </w:p>
    <w:p w14:paraId="7463CFB3" w14:textId="77777777" w:rsidR="00C52378" w:rsidRPr="007C56BD" w:rsidRDefault="007C56BD" w:rsidP="00D76FBE">
      <w:pPr>
        <w:pStyle w:val="111Abcam"/>
        <w:numPr>
          <w:ilvl w:val="0"/>
          <w:numId w:val="16"/>
        </w:numPr>
        <w:spacing w:before="0" w:after="0"/>
        <w:rPr>
          <w:b/>
        </w:rPr>
      </w:pPr>
      <w:r w:rsidRPr="007C56BD">
        <w:t xml:space="preserve">Collect serum or plasma samples by standard methods (see note regarding compatible blood collection tubes below). Samples exhibiting lipemia or excessive turbidity should be clarified by centrifugation at 10,000 x </w:t>
      </w:r>
      <w:r w:rsidRPr="000C0C0E">
        <w:rPr>
          <w:i/>
        </w:rPr>
        <w:t>g</w:t>
      </w:r>
      <w:r w:rsidRPr="007C56BD">
        <w:t xml:space="preserve"> for 5 min</w:t>
      </w:r>
      <w:r w:rsidR="00D76FBE">
        <w:t>utes</w:t>
      </w:r>
      <w:r w:rsidRPr="007C56BD">
        <w:t xml:space="preserve"> to separate lipid globules</w:t>
      </w:r>
      <w:r>
        <w:t>.</w:t>
      </w:r>
    </w:p>
    <w:p w14:paraId="342403AF" w14:textId="77777777" w:rsidR="007C56BD" w:rsidRDefault="000C0C0E" w:rsidP="00D76FBE">
      <w:pPr>
        <w:pStyle w:val="111Abcam"/>
        <w:numPr>
          <w:ilvl w:val="0"/>
          <w:numId w:val="16"/>
        </w:numPr>
        <w:spacing w:before="0" w:after="0"/>
      </w:pPr>
      <w:r>
        <w:t>Add 5 µL</w:t>
      </w:r>
      <w:r w:rsidR="007C56BD" w:rsidRPr="007C56BD">
        <w:t xml:space="preserve"> of undiluted serum/plasma sample to desired well(s) in a clear, flat bottom 96-well plate.</w:t>
      </w:r>
    </w:p>
    <w:p w14:paraId="64AE1B93" w14:textId="70A00E09" w:rsidR="007C56BD" w:rsidRPr="007C56BD" w:rsidRDefault="000C0C0E" w:rsidP="00D76FBE">
      <w:pPr>
        <w:pStyle w:val="111Abcam"/>
        <w:numPr>
          <w:ilvl w:val="0"/>
          <w:numId w:val="16"/>
        </w:numPr>
        <w:spacing w:before="0" w:after="0"/>
      </w:pPr>
      <w:r>
        <w:t>To each sample well, add 15 µL</w:t>
      </w:r>
      <w:r w:rsidR="007C56BD" w:rsidRPr="007C56BD">
        <w:t xml:space="preserve"> of the </w:t>
      </w:r>
      <w:r w:rsidR="00E13D64">
        <w:t>Sodium Masking Solution/</w:t>
      </w:r>
      <w:r w:rsidR="007C56BD" w:rsidRPr="007C56BD">
        <w:t>Sodium-Masking Solution, bringing the volume up to 20 µ</w:t>
      </w:r>
      <w:r w:rsidR="00F75079">
        <w:t>L</w:t>
      </w:r>
      <w:r w:rsidR="007C56BD" w:rsidRPr="007C56BD">
        <w:t xml:space="preserve"> per well</w:t>
      </w:r>
      <w:r w:rsidR="007C56BD">
        <w:t>.</w:t>
      </w:r>
    </w:p>
    <w:p w14:paraId="0664CFCA" w14:textId="77777777" w:rsidR="006A2B41" w:rsidRPr="006A2B41" w:rsidRDefault="006A2B41" w:rsidP="006A2B41">
      <w:pPr>
        <w:pStyle w:val="111Abcam"/>
        <w:numPr>
          <w:ilvl w:val="0"/>
          <w:numId w:val="0"/>
        </w:numPr>
        <w:spacing w:before="0" w:after="0"/>
        <w:ind w:left="357"/>
        <w:rPr>
          <w:b/>
        </w:rPr>
      </w:pPr>
    </w:p>
    <w:p w14:paraId="648435BF" w14:textId="77777777" w:rsidR="00C52378" w:rsidRDefault="00D76FBE" w:rsidP="00592267">
      <w:pPr>
        <w:pStyle w:val="ListParagraph"/>
        <w:autoSpaceDE w:val="0"/>
        <w:autoSpaceDN w:val="0"/>
        <w:adjustRightInd w:val="0"/>
        <w:spacing w:before="60" w:after="60"/>
        <w:rPr>
          <w:rFonts w:cs="Arial"/>
          <w:szCs w:val="20"/>
        </w:rPr>
      </w:pPr>
      <w:r w:rsidRPr="00D76FBE">
        <w:rPr>
          <w:rFonts w:cs="Arial"/>
          <w:b/>
          <w:szCs w:val="20"/>
        </w:rPr>
        <w:t>Δ Note:</w:t>
      </w:r>
      <w:r>
        <w:rPr>
          <w:rFonts w:cs="Arial"/>
          <w:szCs w:val="20"/>
        </w:rPr>
        <w:t xml:space="preserve"> </w:t>
      </w:r>
      <w:r w:rsidRPr="00D76FBE">
        <w:rPr>
          <w:rFonts w:cs="Arial"/>
          <w:szCs w:val="20"/>
        </w:rPr>
        <w:t>For blood lithium level determination, we recommend using serum collected in tubes that are free of additives or preservatives (“off- the-clot” serum). If plasma is used, it should be collected in K</w:t>
      </w:r>
      <w:r w:rsidRPr="00D76FBE">
        <w:rPr>
          <w:rFonts w:cs="Arial"/>
          <w:szCs w:val="20"/>
          <w:vertAlign w:val="subscript"/>
        </w:rPr>
        <w:t>2</w:t>
      </w:r>
      <w:r w:rsidRPr="00D76FBE">
        <w:rPr>
          <w:rFonts w:cs="Arial"/>
          <w:szCs w:val="20"/>
        </w:rPr>
        <w:t>EDTA-coated tubes that are free of lithium- or sodium-based anticoagulants or preservatives (</w:t>
      </w:r>
      <w:proofErr w:type="gramStart"/>
      <w:r w:rsidRPr="00D76FBE">
        <w:rPr>
          <w:rFonts w:cs="Arial"/>
          <w:szCs w:val="20"/>
        </w:rPr>
        <w:t>e.g.</w:t>
      </w:r>
      <w:proofErr w:type="gramEnd"/>
      <w:r w:rsidRPr="00D76FBE">
        <w:rPr>
          <w:rFonts w:cs="Arial"/>
          <w:szCs w:val="20"/>
        </w:rPr>
        <w:t xml:space="preserve"> lithium/sodium heparin, sodium citrate), as these additives will interfere with the assay.</w:t>
      </w:r>
    </w:p>
    <w:p w14:paraId="3F0ED786" w14:textId="77777777" w:rsidR="00D76FBE" w:rsidRDefault="00D76FBE" w:rsidP="00592267">
      <w:pPr>
        <w:pStyle w:val="ListParagraph"/>
        <w:autoSpaceDE w:val="0"/>
        <w:autoSpaceDN w:val="0"/>
        <w:adjustRightInd w:val="0"/>
        <w:spacing w:before="60" w:after="60"/>
        <w:rPr>
          <w:rFonts w:cs="Arial"/>
          <w:szCs w:val="20"/>
        </w:rPr>
      </w:pPr>
    </w:p>
    <w:p w14:paraId="376F022D" w14:textId="102BA58F" w:rsidR="00D76FBE" w:rsidRPr="00D76FBE" w:rsidRDefault="00D76FBE" w:rsidP="00592267">
      <w:pPr>
        <w:pStyle w:val="ListParagraph"/>
        <w:autoSpaceDE w:val="0"/>
        <w:autoSpaceDN w:val="0"/>
        <w:adjustRightInd w:val="0"/>
        <w:spacing w:before="60" w:after="60"/>
        <w:rPr>
          <w:rFonts w:cs="Arial"/>
          <w:szCs w:val="20"/>
        </w:rPr>
      </w:pPr>
      <w:r w:rsidRPr="00D76FBE">
        <w:rPr>
          <w:rFonts w:cs="Arial"/>
          <w:b/>
          <w:szCs w:val="20"/>
        </w:rPr>
        <w:t>Δ Note:</w:t>
      </w:r>
      <w:r>
        <w:rPr>
          <w:rFonts w:cs="Arial"/>
          <w:b/>
          <w:szCs w:val="20"/>
        </w:rPr>
        <w:t xml:space="preserve"> </w:t>
      </w:r>
      <w:r w:rsidRPr="00D76FBE">
        <w:rPr>
          <w:rFonts w:cs="Arial"/>
          <w:szCs w:val="20"/>
        </w:rPr>
        <w:t>For unknown samples, we recommend performing a pilot experiment to ensure readings are within the standard curve range. Samples that are outside of the standard curve range may be diluted with ddH</w:t>
      </w:r>
      <w:r w:rsidRPr="00D76FBE">
        <w:rPr>
          <w:rFonts w:cs="Arial"/>
          <w:szCs w:val="20"/>
          <w:vertAlign w:val="subscript"/>
        </w:rPr>
        <w:t>2</w:t>
      </w:r>
      <w:r w:rsidRPr="00D76FBE">
        <w:rPr>
          <w:rFonts w:cs="Arial"/>
          <w:szCs w:val="20"/>
        </w:rPr>
        <w:t>O and r</w:t>
      </w:r>
      <w:r w:rsidR="004D3BC1">
        <w:rPr>
          <w:rFonts w:cs="Arial"/>
          <w:szCs w:val="20"/>
        </w:rPr>
        <w:t xml:space="preserve">etested (in this case, use 5 µL </w:t>
      </w:r>
      <w:r w:rsidRPr="00D76FBE">
        <w:rPr>
          <w:rFonts w:cs="Arial"/>
          <w:szCs w:val="20"/>
        </w:rPr>
        <w:t>of the pr</w:t>
      </w:r>
      <w:r w:rsidR="004D3BC1">
        <w:rPr>
          <w:rFonts w:cs="Arial"/>
          <w:szCs w:val="20"/>
        </w:rPr>
        <w:t xml:space="preserve">e- diluted sample and add 15 µL </w:t>
      </w:r>
      <w:r w:rsidR="00E13D64">
        <w:rPr>
          <w:rFonts w:cs="Arial"/>
          <w:szCs w:val="20"/>
        </w:rPr>
        <w:t>Sodium Masking Solution/</w:t>
      </w:r>
      <w:r w:rsidRPr="00D76FBE">
        <w:rPr>
          <w:rFonts w:cs="Arial"/>
          <w:szCs w:val="20"/>
        </w:rPr>
        <w:t>Sodium-Masking Solution to each well).</w:t>
      </w:r>
    </w:p>
    <w:p w14:paraId="38B351AA" w14:textId="77777777" w:rsidR="00E56AC7" w:rsidRDefault="00E56AC7">
      <w:pPr>
        <w:spacing w:before="0" w:after="0"/>
        <w:rPr>
          <w:lang w:val="en-AU"/>
        </w:rPr>
      </w:pPr>
      <w:r>
        <w:rPr>
          <w:lang w:val="en-AU"/>
        </w:rPr>
        <w:br w:type="page"/>
      </w:r>
    </w:p>
    <w:p w14:paraId="5250AE04" w14:textId="77777777" w:rsidR="006B255F" w:rsidRDefault="00174FD5" w:rsidP="00D76FBE">
      <w:pPr>
        <w:pStyle w:val="1Abcamheading"/>
      </w:pPr>
      <w:bookmarkStart w:id="15" w:name="_Toc515951151"/>
      <w:r w:rsidRPr="002A066A">
        <w:lastRenderedPageBreak/>
        <w:t>Assay Procedure</w:t>
      </w:r>
      <w:bookmarkStart w:id="16" w:name="_Toc271554832"/>
      <w:bookmarkStart w:id="17" w:name="_Toc273532551"/>
      <w:bookmarkEnd w:id="2"/>
      <w:bookmarkEnd w:id="15"/>
    </w:p>
    <w:p w14:paraId="7C309F53" w14:textId="77777777" w:rsidR="00595684" w:rsidRPr="002A066A" w:rsidRDefault="00007205" w:rsidP="00D76FBE">
      <w:pPr>
        <w:pStyle w:val="ListParagraph"/>
        <w:numPr>
          <w:ilvl w:val="0"/>
          <w:numId w:val="8"/>
        </w:numPr>
        <w:spacing w:before="60" w:after="60"/>
        <w:ind w:left="357" w:hanging="357"/>
        <w:contextualSpacing w:val="0"/>
      </w:pPr>
      <w:r w:rsidRPr="002A066A">
        <w:t>Equilibrate all materials and prepared reagents to room temperature</w:t>
      </w:r>
      <w:r w:rsidR="00227F9F">
        <w:t xml:space="preserve"> just</w:t>
      </w:r>
      <w:r w:rsidRPr="002A066A">
        <w:t xml:space="preserve"> prior to use</w:t>
      </w:r>
      <w:r w:rsidR="00227F9F">
        <w:t xml:space="preserve"> and gently agitate</w:t>
      </w:r>
      <w:r w:rsidRPr="002A066A">
        <w:t>.</w:t>
      </w:r>
    </w:p>
    <w:p w14:paraId="705D251E" w14:textId="77777777" w:rsidR="00007205" w:rsidRPr="002A066A" w:rsidRDefault="00595684" w:rsidP="00D76FBE">
      <w:pPr>
        <w:pStyle w:val="ListParagraph"/>
        <w:numPr>
          <w:ilvl w:val="0"/>
          <w:numId w:val="8"/>
        </w:numPr>
        <w:spacing w:before="60" w:after="60"/>
        <w:ind w:left="357" w:hanging="357"/>
        <w:contextualSpacing w:val="0"/>
      </w:pPr>
      <w:r>
        <w:t>A</w:t>
      </w:r>
      <w:r w:rsidR="00D76FBE">
        <w:t xml:space="preserve">ssay all standards </w:t>
      </w:r>
      <w:r w:rsidR="00007205" w:rsidRPr="002A066A">
        <w:t>and samples in duplicate.</w:t>
      </w:r>
    </w:p>
    <w:p w14:paraId="4065D461" w14:textId="77777777" w:rsidR="00C52378" w:rsidRPr="002A066A" w:rsidRDefault="00C52378" w:rsidP="00E1415E">
      <w:pPr>
        <w:pStyle w:val="MediumGrid1-Accent21"/>
        <w:numPr>
          <w:ilvl w:val="0"/>
          <w:numId w:val="0"/>
        </w:numPr>
        <w:spacing w:before="60" w:after="60"/>
        <w:ind w:left="1440" w:hanging="360"/>
      </w:pPr>
    </w:p>
    <w:p w14:paraId="1D91570C" w14:textId="77777777" w:rsidR="00993C34" w:rsidRPr="002A066A" w:rsidRDefault="00D76FBE" w:rsidP="00380497">
      <w:pPr>
        <w:pStyle w:val="11Abcambold"/>
      </w:pPr>
      <w:r>
        <w:t>Reaction Preparation:</w:t>
      </w:r>
    </w:p>
    <w:p w14:paraId="6BC5179C" w14:textId="77777777" w:rsidR="006B255F" w:rsidRDefault="00D76FBE" w:rsidP="00D76FBE">
      <w:pPr>
        <w:pStyle w:val="111Abcam"/>
        <w:numPr>
          <w:ilvl w:val="0"/>
          <w:numId w:val="22"/>
        </w:numPr>
      </w:pPr>
      <w:r w:rsidRPr="00D76FBE">
        <w:t>Add 130 µ</w:t>
      </w:r>
      <w:r w:rsidR="008C6C81">
        <w:t>L</w:t>
      </w:r>
      <w:r w:rsidRPr="00D76FBE">
        <w:t xml:space="preserve"> of Lithium Assay Buffer to all sample and standard curve wells</w:t>
      </w:r>
      <w:r>
        <w:t>.</w:t>
      </w:r>
    </w:p>
    <w:p w14:paraId="0327BAFB" w14:textId="5075AE4E" w:rsidR="006B255F" w:rsidRDefault="008C6C81" w:rsidP="00D76FBE">
      <w:pPr>
        <w:pStyle w:val="111Abcam"/>
        <w:numPr>
          <w:ilvl w:val="0"/>
          <w:numId w:val="22"/>
        </w:numPr>
      </w:pPr>
      <w:r>
        <w:t>Add 100 µL</w:t>
      </w:r>
      <w:r w:rsidR="00D76FBE" w:rsidRPr="00D76FBE">
        <w:t xml:space="preserve"> of </w:t>
      </w:r>
      <w:r w:rsidR="00E13D64">
        <w:t>Li Probe Solution/</w:t>
      </w:r>
      <w:r w:rsidR="00D76FBE" w:rsidRPr="00D76FBE">
        <w:t>Probe Solution to all sample and standard curve wells (bri</w:t>
      </w:r>
      <w:r>
        <w:t>nging the final volume to 250 µL</w:t>
      </w:r>
      <w:r w:rsidR="00D76FBE" w:rsidRPr="00D76FBE">
        <w:t xml:space="preserve"> per well).</w:t>
      </w:r>
    </w:p>
    <w:p w14:paraId="263CD3AD" w14:textId="77777777" w:rsidR="00D76FBE" w:rsidRDefault="00D76FBE" w:rsidP="00D76FBE">
      <w:pPr>
        <w:pStyle w:val="111Abcam"/>
        <w:numPr>
          <w:ilvl w:val="0"/>
          <w:numId w:val="22"/>
        </w:numPr>
      </w:pPr>
      <w:r w:rsidRPr="00D76FBE">
        <w:t>Incubate the plate at room temperature for 5 min</w:t>
      </w:r>
      <w:r w:rsidR="002B2A87">
        <w:t>utes</w:t>
      </w:r>
      <w:r w:rsidRPr="00D76FBE">
        <w:t xml:space="preserve"> with gentle orbital shaking to ensure well contents are effectively mixed</w:t>
      </w:r>
      <w:r>
        <w:t>.</w:t>
      </w:r>
    </w:p>
    <w:p w14:paraId="069158F0" w14:textId="77777777" w:rsidR="00804703" w:rsidRDefault="00804703">
      <w:pPr>
        <w:spacing w:before="0" w:after="0"/>
      </w:pPr>
    </w:p>
    <w:p w14:paraId="110DA570" w14:textId="77777777" w:rsidR="00E90961" w:rsidRDefault="00D76FBE" w:rsidP="00D76FBE">
      <w:pPr>
        <w:pStyle w:val="11Abcambold"/>
      </w:pPr>
      <w:r>
        <w:t>Measurement</w:t>
      </w:r>
      <w:r w:rsidR="00E90961" w:rsidRPr="002A066A">
        <w:t>:</w:t>
      </w:r>
    </w:p>
    <w:p w14:paraId="539080A5" w14:textId="77777777" w:rsidR="00D76FBE" w:rsidRDefault="00D76FBE" w:rsidP="00D76FBE">
      <w:pPr>
        <w:pStyle w:val="111Abcam"/>
        <w:numPr>
          <w:ilvl w:val="0"/>
          <w:numId w:val="23"/>
        </w:numPr>
      </w:pPr>
      <w:r w:rsidRPr="00D76FBE">
        <w:t>Measure the absorbance of all sample and standard curve wells at both 540 nm and 630 nm in endpoint mode.</w:t>
      </w:r>
    </w:p>
    <w:p w14:paraId="69A4144D" w14:textId="77777777" w:rsidR="00826A4D" w:rsidRDefault="00826A4D">
      <w:pPr>
        <w:spacing w:before="0" w:after="0"/>
        <w:rPr>
          <w:rFonts w:eastAsiaTheme="minorHAnsi" w:cstheme="minorBidi"/>
          <w:szCs w:val="20"/>
        </w:rPr>
      </w:pPr>
      <w:r>
        <w:br w:type="page"/>
      </w:r>
    </w:p>
    <w:p w14:paraId="56ABD06C" w14:textId="77777777" w:rsidR="00013D0A" w:rsidRPr="002A066A" w:rsidRDefault="006B255F" w:rsidP="001E2DD7">
      <w:pPr>
        <w:pStyle w:val="1Abcamheading"/>
      </w:pPr>
      <w:bookmarkStart w:id="18" w:name="_Toc515951152"/>
      <w:r>
        <w:lastRenderedPageBreak/>
        <w:t>Data Analysis</w:t>
      </w:r>
      <w:bookmarkEnd w:id="18"/>
    </w:p>
    <w:p w14:paraId="1867A224" w14:textId="77777777" w:rsidR="00E90961" w:rsidRPr="001A3AFD" w:rsidRDefault="00E90961" w:rsidP="002743BD">
      <w:pPr>
        <w:pStyle w:val="1AbcamBulletpoints"/>
      </w:pPr>
      <w:r w:rsidRPr="001A3AFD">
        <w:t>Samples producing signals greater than that of the highest standard should be further diluted in appropriate buffer and reanalyzed, then multiply the concentration found by the appropriate dilution factor.</w:t>
      </w:r>
    </w:p>
    <w:p w14:paraId="5AC40FED" w14:textId="77777777" w:rsidR="00E90961" w:rsidRPr="000A2DCC" w:rsidRDefault="00E90961" w:rsidP="00E90961">
      <w:pPr>
        <w:pStyle w:val="1AbcamStandardtext"/>
        <w:rPr>
          <w:highlight w:val="yellow"/>
        </w:rPr>
      </w:pPr>
    </w:p>
    <w:p w14:paraId="2EA3D090" w14:textId="77777777" w:rsidR="00031C18" w:rsidRDefault="00031C18" w:rsidP="00031C18">
      <w:pPr>
        <w:pStyle w:val="11Abcam"/>
        <w:numPr>
          <w:ilvl w:val="0"/>
          <w:numId w:val="18"/>
        </w:numPr>
      </w:pPr>
      <w:r w:rsidRPr="00031C18">
        <w:t>For all standard curve and test sample wells, calculate the absorbance ratio (A</w:t>
      </w:r>
      <w:r w:rsidRPr="00031C18">
        <w:rPr>
          <w:vertAlign w:val="subscript"/>
        </w:rPr>
        <w:t>ratio</w:t>
      </w:r>
      <w:r w:rsidRPr="00031C18">
        <w:t>) by dividing the well OD</w:t>
      </w:r>
      <w:r w:rsidRPr="00031C18">
        <w:rPr>
          <w:vertAlign w:val="subscript"/>
        </w:rPr>
        <w:t>540</w:t>
      </w:r>
      <w:r w:rsidRPr="00031C18">
        <w:t xml:space="preserve"> value by the OD</w:t>
      </w:r>
      <w:r w:rsidRPr="00031C18">
        <w:rPr>
          <w:vertAlign w:val="subscript"/>
        </w:rPr>
        <w:t>630</w:t>
      </w:r>
      <w:r w:rsidRPr="00031C18">
        <w:t xml:space="preserve"> value (A</w:t>
      </w:r>
      <w:r w:rsidRPr="00031C18">
        <w:rPr>
          <w:vertAlign w:val="subscript"/>
        </w:rPr>
        <w:t>ratio</w:t>
      </w:r>
      <w:r>
        <w:t xml:space="preserve"> = OD</w:t>
      </w:r>
      <w:r w:rsidRPr="00031C18">
        <w:rPr>
          <w:vertAlign w:val="subscript"/>
        </w:rPr>
        <w:t>540</w:t>
      </w:r>
      <w:r>
        <w:t>/OD</w:t>
      </w:r>
      <w:r w:rsidRPr="00031C18">
        <w:rPr>
          <w:vertAlign w:val="subscript"/>
        </w:rPr>
        <w:t>630</w:t>
      </w:r>
      <w:r>
        <w:t>).</w:t>
      </w:r>
    </w:p>
    <w:p w14:paraId="5D84F981" w14:textId="77777777" w:rsidR="00031C18" w:rsidRDefault="00031C18" w:rsidP="00031C18">
      <w:pPr>
        <w:pStyle w:val="11Abcam"/>
        <w:numPr>
          <w:ilvl w:val="0"/>
          <w:numId w:val="18"/>
        </w:numPr>
      </w:pPr>
      <w:r w:rsidRPr="00031C18">
        <w:t xml:space="preserve">For the Lithium Standard curve, subtract the absorbance ratio obtained for the reagent blank (0 nmol/well standard) from the standard absorbance ratios, plot the </w:t>
      </w:r>
      <w:proofErr w:type="gramStart"/>
      <w:r w:rsidRPr="00031C18">
        <w:t>background-subtracted</w:t>
      </w:r>
      <w:proofErr w:type="gramEnd"/>
      <w:r w:rsidRPr="00031C18">
        <w:t xml:space="preserve"> A</w:t>
      </w:r>
      <w:r w:rsidRPr="00031C18">
        <w:rPr>
          <w:vertAlign w:val="subscript"/>
        </w:rPr>
        <w:t>ratio</w:t>
      </w:r>
      <w:r w:rsidRPr="00031C18">
        <w:t xml:space="preserve"> values and calculate t</w:t>
      </w:r>
      <w:r>
        <w:t>he slope of the standard curve.</w:t>
      </w:r>
    </w:p>
    <w:p w14:paraId="5164B7DB" w14:textId="77777777" w:rsidR="008C6C81" w:rsidRDefault="00031C18" w:rsidP="00031C18">
      <w:pPr>
        <w:pStyle w:val="11Abcam"/>
        <w:numPr>
          <w:ilvl w:val="0"/>
          <w:numId w:val="18"/>
        </w:numPr>
      </w:pPr>
      <w:r w:rsidRPr="00031C18">
        <w:t>For test samples, calculate the corrected sample absorbance ratio (A</w:t>
      </w:r>
      <w:r w:rsidRPr="008C6C81">
        <w:rPr>
          <w:vertAlign w:val="subscript"/>
        </w:rPr>
        <w:t>C</w:t>
      </w:r>
      <w:r w:rsidRPr="00031C18">
        <w:t xml:space="preserve">) by subtracting the reagent blank (0 nmol/well standard) from the calculated sample ratio: </w:t>
      </w:r>
    </w:p>
    <w:p w14:paraId="1FEE3F47" w14:textId="77777777" w:rsidR="00031C18" w:rsidRDefault="00031C18" w:rsidP="008C6C81">
      <w:pPr>
        <w:pStyle w:val="11Abcam"/>
        <w:numPr>
          <w:ilvl w:val="0"/>
          <w:numId w:val="0"/>
        </w:numPr>
        <w:ind w:left="360"/>
      </w:pPr>
      <w:r w:rsidRPr="00031C18">
        <w:t>A</w:t>
      </w:r>
      <w:r w:rsidRPr="008C6C81">
        <w:rPr>
          <w:vertAlign w:val="subscript"/>
        </w:rPr>
        <w:t>C</w:t>
      </w:r>
      <w:r w:rsidRPr="00031C18">
        <w:t xml:space="preserve"> = (OD</w:t>
      </w:r>
      <w:r w:rsidRPr="00031C18">
        <w:rPr>
          <w:vertAlign w:val="subscript"/>
        </w:rPr>
        <w:t>540</w:t>
      </w:r>
      <w:r w:rsidRPr="00031C18">
        <w:t>/OD</w:t>
      </w:r>
      <w:r w:rsidRPr="00031C18">
        <w:rPr>
          <w:vertAlign w:val="subscript"/>
        </w:rPr>
        <w:t>630</w:t>
      </w:r>
      <w:r w:rsidRPr="00031C18">
        <w:t>)</w:t>
      </w:r>
      <w:r>
        <w:t xml:space="preserve"> </w:t>
      </w:r>
      <w:r w:rsidRPr="008C6C81">
        <w:rPr>
          <w:vertAlign w:val="subscript"/>
        </w:rPr>
        <w:t>sample</w:t>
      </w:r>
      <w:r w:rsidRPr="00031C18">
        <w:t xml:space="preserve"> – (OD</w:t>
      </w:r>
      <w:r w:rsidRPr="00031C18">
        <w:rPr>
          <w:vertAlign w:val="subscript"/>
        </w:rPr>
        <w:t>540</w:t>
      </w:r>
      <w:r w:rsidRPr="00031C18">
        <w:t>/OD</w:t>
      </w:r>
      <w:r w:rsidRPr="00031C18">
        <w:rPr>
          <w:vertAlign w:val="subscript"/>
        </w:rPr>
        <w:t>630</w:t>
      </w:r>
      <w:r w:rsidRPr="00031C18">
        <w:t>)</w:t>
      </w:r>
      <w:r>
        <w:t xml:space="preserve"> </w:t>
      </w:r>
      <w:r w:rsidRPr="008C6C81">
        <w:rPr>
          <w:vertAlign w:val="subscript"/>
        </w:rPr>
        <w:t>blank</w:t>
      </w:r>
      <w:r>
        <w:t>.</w:t>
      </w:r>
    </w:p>
    <w:p w14:paraId="11FE3DCB" w14:textId="77777777" w:rsidR="009558F2" w:rsidRPr="001A3AFD" w:rsidRDefault="00031C18" w:rsidP="00031C18">
      <w:pPr>
        <w:pStyle w:val="11Abcam"/>
        <w:numPr>
          <w:ilvl w:val="0"/>
          <w:numId w:val="18"/>
        </w:numPr>
      </w:pPr>
      <w:r w:rsidRPr="00031C18">
        <w:t>Apply the A</w:t>
      </w:r>
      <w:r w:rsidRPr="008C6C81">
        <w:rPr>
          <w:vertAlign w:val="subscript"/>
        </w:rPr>
        <w:t xml:space="preserve">C </w:t>
      </w:r>
      <w:r w:rsidRPr="00031C18">
        <w:t>values to the standard curve to get B nmol of lithium in the well.</w:t>
      </w:r>
    </w:p>
    <w:p w14:paraId="619554A9" w14:textId="77777777" w:rsidR="00E90961" w:rsidRPr="00031C18" w:rsidRDefault="00E90961" w:rsidP="00D76FBE">
      <w:pPr>
        <w:pStyle w:val="11Abcam"/>
        <w:numPr>
          <w:ilvl w:val="0"/>
          <w:numId w:val="18"/>
        </w:numPr>
      </w:pPr>
      <w:r w:rsidRPr="00031C18">
        <w:t xml:space="preserve">Concentration of </w:t>
      </w:r>
      <w:r w:rsidR="001A3AFD" w:rsidRPr="00031C18">
        <w:t>lithium</w:t>
      </w:r>
      <w:r w:rsidR="000A2DCC" w:rsidRPr="00031C18">
        <w:t xml:space="preserve"> </w:t>
      </w:r>
      <w:r w:rsidRPr="00031C18">
        <w:t>in the test samples is calculated as:</w:t>
      </w:r>
    </w:p>
    <w:p w14:paraId="38DDAEE9" w14:textId="77777777" w:rsidR="00E90961" w:rsidRPr="00031C18" w:rsidRDefault="001A3AFD" w:rsidP="00E90961">
      <w:pPr>
        <w:pStyle w:val="zStyleLatinCambriaMathItalicLeft12cm"/>
        <w:ind w:left="320"/>
        <w:rPr>
          <w:rStyle w:val="zStyleLatinCambriaMathItalic"/>
          <w:rFonts w:ascii="Century Gothic" w:hAnsi="Century Gothic"/>
        </w:rPr>
      </w:pPr>
      <m:oMathPara>
        <m:oMath>
          <m:r>
            <m:t xml:space="preserve">Sample lithium </m:t>
          </m:r>
          <m:r>
            <w:rPr>
              <w:rStyle w:val="zStyleLatinCambriaMathItalic"/>
            </w:rPr>
            <m:t>concentration=</m:t>
          </m:r>
          <m:f>
            <m:fPr>
              <m:ctrlPr>
                <w:rPr>
                  <w:rStyle w:val="zStyleLatinCambriaMathItalic"/>
                  <w:i/>
                  <w:iCs/>
                </w:rPr>
              </m:ctrlPr>
            </m:fPr>
            <m:num>
              <m:r>
                <w:rPr>
                  <w:rStyle w:val="zStyleLatinCambriaMathItalic"/>
                </w:rPr>
                <m:t>B</m:t>
              </m:r>
            </m:num>
            <m:den>
              <m:r>
                <w:rPr>
                  <w:rStyle w:val="zStyleLatinCambriaMathItalic"/>
                </w:rPr>
                <m:t>V</m:t>
              </m:r>
            </m:den>
          </m:f>
          <m:r>
            <w:rPr>
              <w:rStyle w:val="zStyleLatinCambriaMathItalic"/>
            </w:rPr>
            <m:t>*D=</m:t>
          </m:r>
          <m:f>
            <m:fPr>
              <m:ctrlPr>
                <w:rPr>
                  <w:rStyle w:val="zStyleLatinCambriaMathItalic"/>
                  <w:i/>
                  <w:iCs/>
                </w:rPr>
              </m:ctrlPr>
            </m:fPr>
            <m:num>
              <m:r>
                <w:rPr>
                  <w:rStyle w:val="zStyleLatinCambriaMathItalic"/>
                </w:rPr>
                <m:t>nmol</m:t>
              </m:r>
            </m:num>
            <m:den>
              <m:r>
                <w:rPr>
                  <w:rStyle w:val="zStyleLatinCambriaMathItalic"/>
                </w:rPr>
                <m:t>µl</m:t>
              </m:r>
            </m:den>
          </m:f>
          <m:r>
            <w:rPr>
              <w:rStyle w:val="zStyleLatinCambriaMathItalic"/>
            </w:rPr>
            <m:t>=mM</m:t>
          </m:r>
        </m:oMath>
      </m:oMathPara>
    </w:p>
    <w:p w14:paraId="2B8C007B" w14:textId="77777777" w:rsidR="00E90961" w:rsidRPr="002B2A87" w:rsidRDefault="00E90961" w:rsidP="00E90961">
      <w:pPr>
        <w:pStyle w:val="1AbcamStandardtext"/>
        <w:rPr>
          <w:b/>
        </w:rPr>
      </w:pPr>
      <w:r w:rsidRPr="002B2A87">
        <w:rPr>
          <w:b/>
        </w:rPr>
        <w:t>Where:</w:t>
      </w:r>
    </w:p>
    <w:p w14:paraId="34FB2E60" w14:textId="77777777" w:rsidR="00E90961" w:rsidRPr="00031C18" w:rsidRDefault="00031C18" w:rsidP="00E90961">
      <w:pPr>
        <w:pStyle w:val="1AbcamStandardtext"/>
      </w:pPr>
      <w:r w:rsidRPr="00031C18">
        <w:t>B = amount of lithium</w:t>
      </w:r>
      <w:r w:rsidR="00E90961" w:rsidRPr="00031C18">
        <w:t xml:space="preserve"> in the sample well </w:t>
      </w:r>
      <w:r w:rsidR="000A2DCC" w:rsidRPr="00031C18">
        <w:t>calculated fr</w:t>
      </w:r>
      <w:r w:rsidRPr="00031C18">
        <w:t>om standard curve in nmol</w:t>
      </w:r>
      <w:r w:rsidR="00E90961" w:rsidRPr="00031C18">
        <w:t>.</w:t>
      </w:r>
    </w:p>
    <w:p w14:paraId="232EDB7D" w14:textId="77777777" w:rsidR="00E90961" w:rsidRPr="00031C18" w:rsidRDefault="00E90961" w:rsidP="00E90961">
      <w:pPr>
        <w:pStyle w:val="1AbcamStandardtext"/>
      </w:pPr>
      <w:r w:rsidRPr="00031C18">
        <w:t>V = sample v</w:t>
      </w:r>
      <w:r w:rsidR="00031C18" w:rsidRPr="00031C18">
        <w:t xml:space="preserve">olume added in the sample wells </w:t>
      </w:r>
      <w:r w:rsidR="00031C18">
        <w:t>(</w:t>
      </w:r>
      <w:r w:rsidR="008C6C81">
        <w:t>5 µL</w:t>
      </w:r>
      <w:r w:rsidR="00031C18">
        <w:t>)</w:t>
      </w:r>
      <w:r w:rsidRPr="00031C18">
        <w:t>.</w:t>
      </w:r>
    </w:p>
    <w:p w14:paraId="57A7103E" w14:textId="77777777" w:rsidR="00E90961" w:rsidRPr="00031C18" w:rsidRDefault="00E90961" w:rsidP="00E90961">
      <w:pPr>
        <w:pStyle w:val="1AbcamBulletpoints"/>
        <w:ind w:left="360" w:hanging="360"/>
      </w:pPr>
      <w:r w:rsidRPr="00031C18">
        <w:t>D = sample dilution factor if sample is diluted to fit within the standard c</w:t>
      </w:r>
      <w:r w:rsidR="00977A58" w:rsidRPr="00031C18">
        <w:t>urve range (prior to reaction well set up).</w:t>
      </w:r>
      <w:r w:rsidR="00031C18" w:rsidRPr="00031C18">
        <w:t xml:space="preserve"> </w:t>
      </w:r>
      <w:r w:rsidR="00031C18">
        <w:t>(</w:t>
      </w:r>
      <w:r w:rsidR="00031C18" w:rsidRPr="00031C18">
        <w:t>D=1 for undiluted samples</w:t>
      </w:r>
      <w:r w:rsidR="00031C18">
        <w:t>)</w:t>
      </w:r>
      <w:r w:rsidR="00031C18" w:rsidRPr="00031C18">
        <w:t>.</w:t>
      </w:r>
    </w:p>
    <w:p w14:paraId="3F26FF74" w14:textId="77777777" w:rsidR="006B255F" w:rsidRPr="00031C18" w:rsidRDefault="00E351A1" w:rsidP="00031C18">
      <w:pPr>
        <w:pStyle w:val="1AbcamStandardtext"/>
      </w:pPr>
      <w:r w:rsidRPr="002A066A">
        <w:br w:type="page"/>
      </w:r>
      <w:bookmarkEnd w:id="16"/>
      <w:bookmarkEnd w:id="17"/>
    </w:p>
    <w:p w14:paraId="5622D251" w14:textId="77777777" w:rsidR="00B86D77" w:rsidRPr="002A066A" w:rsidRDefault="00E44FA4" w:rsidP="001E2DD7">
      <w:pPr>
        <w:pStyle w:val="1Abcamheading"/>
      </w:pPr>
      <w:bookmarkStart w:id="19" w:name="_Toc515951153"/>
      <w:r w:rsidRPr="002A066A">
        <w:lastRenderedPageBreak/>
        <w:t xml:space="preserve">Typical </w:t>
      </w:r>
      <w:r w:rsidR="00B86D77" w:rsidRPr="002A066A">
        <w:t>Data</w:t>
      </w:r>
      <w:bookmarkEnd w:id="19"/>
    </w:p>
    <w:p w14:paraId="10EB4AB7" w14:textId="77777777" w:rsidR="00B86D77" w:rsidRDefault="006B255F" w:rsidP="00D530F3">
      <w:pPr>
        <w:spacing w:before="60" w:after="60"/>
        <w:rPr>
          <w:lang w:val="en-GB"/>
        </w:rPr>
      </w:pPr>
      <w:r>
        <w:rPr>
          <w:lang w:val="en-GB"/>
        </w:rPr>
        <w:t>D</w:t>
      </w:r>
      <w:r w:rsidR="00E44FA4" w:rsidRPr="002A066A">
        <w:rPr>
          <w:lang w:val="en-GB"/>
        </w:rPr>
        <w:t xml:space="preserve">ata provided </w:t>
      </w:r>
      <w:r w:rsidR="00E44FA4" w:rsidRPr="002A066A">
        <w:rPr>
          <w:b/>
          <w:lang w:val="en-GB"/>
        </w:rPr>
        <w:t>for demonstration purposes only</w:t>
      </w:r>
      <w:r w:rsidR="00E44FA4" w:rsidRPr="002A066A">
        <w:rPr>
          <w:lang w:val="en-GB"/>
        </w:rPr>
        <w:t xml:space="preserve">. </w:t>
      </w:r>
    </w:p>
    <w:p w14:paraId="2D9E076D" w14:textId="77777777" w:rsidR="00031C18" w:rsidRDefault="00031C18" w:rsidP="00D530F3">
      <w:pPr>
        <w:spacing w:before="60" w:after="60"/>
        <w:rPr>
          <w:lang w:val="en-GB"/>
        </w:rPr>
      </w:pPr>
    </w:p>
    <w:p w14:paraId="228FBC3D" w14:textId="77777777" w:rsidR="00031C18" w:rsidRDefault="00031C18" w:rsidP="00D530F3">
      <w:pPr>
        <w:spacing w:before="60" w:after="60"/>
        <w:rPr>
          <w:lang w:val="en-GB"/>
        </w:rPr>
      </w:pPr>
    </w:p>
    <w:p w14:paraId="7F352941" w14:textId="77777777" w:rsidR="00031C18" w:rsidRDefault="0069606F" w:rsidP="00D530F3">
      <w:pPr>
        <w:spacing w:before="60" w:after="60"/>
        <w:rPr>
          <w:lang w:val="en-GB"/>
        </w:rPr>
      </w:pPr>
      <w:r>
        <w:rPr>
          <w:noProof/>
          <w:lang w:val="en-GB"/>
        </w:rPr>
        <w:drawing>
          <wp:anchor distT="0" distB="0" distL="114300" distR="114300" simplePos="0" relativeHeight="251672064" behindDoc="1" locked="0" layoutInCell="1" allowOverlap="1" wp14:anchorId="6EA39215" wp14:editId="142816A9">
            <wp:simplePos x="0" y="0"/>
            <wp:positionH relativeFrom="column">
              <wp:posOffset>708025</wp:posOffset>
            </wp:positionH>
            <wp:positionV relativeFrom="paragraph">
              <wp:posOffset>196215</wp:posOffset>
            </wp:positionV>
            <wp:extent cx="2509520" cy="2519680"/>
            <wp:effectExtent l="0" t="0" r="508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35613_1.jpg"/>
                    <pic:cNvPicPr/>
                  </pic:nvPicPr>
                  <pic:blipFill>
                    <a:blip r:embed="rId14"/>
                    <a:stretch>
                      <a:fillRect/>
                    </a:stretch>
                  </pic:blipFill>
                  <pic:spPr>
                    <a:xfrm>
                      <a:off x="0" y="0"/>
                      <a:ext cx="2509520" cy="2519680"/>
                    </a:xfrm>
                    <a:prstGeom prst="rect">
                      <a:avLst/>
                    </a:prstGeom>
                  </pic:spPr>
                </pic:pic>
              </a:graphicData>
            </a:graphic>
          </wp:anchor>
        </w:drawing>
      </w:r>
    </w:p>
    <w:p w14:paraId="357C8C30" w14:textId="77777777" w:rsidR="006B255F" w:rsidRDefault="006B255F" w:rsidP="00D530F3">
      <w:pPr>
        <w:spacing w:before="60" w:after="60"/>
        <w:rPr>
          <w:lang w:val="en-GB"/>
        </w:rPr>
      </w:pPr>
    </w:p>
    <w:p w14:paraId="061AE4BC" w14:textId="77777777" w:rsidR="00737A70" w:rsidRDefault="00737A70" w:rsidP="00D530F3">
      <w:pPr>
        <w:spacing w:before="60" w:after="60"/>
        <w:rPr>
          <w:lang w:val="en-GB"/>
        </w:rPr>
      </w:pPr>
    </w:p>
    <w:p w14:paraId="50C5A4DC" w14:textId="77777777" w:rsidR="00031C18" w:rsidRDefault="00E44FA4" w:rsidP="008A2F6E">
      <w:pPr>
        <w:pStyle w:val="1AbcamImageLegend"/>
      </w:pPr>
      <w:r w:rsidRPr="008A2F6E">
        <w:rPr>
          <w:b/>
        </w:rPr>
        <w:t>Figure 1</w:t>
      </w:r>
      <w:r w:rsidRPr="008A2F6E">
        <w:t xml:space="preserve">. </w:t>
      </w:r>
      <w:r w:rsidR="00031C18" w:rsidRPr="00031C18">
        <w:t>Lithium Standard curve. Lithium concentration is directly proportional to the ratio of absorbance measured at 540 nm and 630 nm.</w:t>
      </w:r>
      <w:r w:rsidRPr="008A2F6E">
        <w:t xml:space="preserve"> </w:t>
      </w:r>
    </w:p>
    <w:p w14:paraId="49527E56" w14:textId="77777777" w:rsidR="00031C18" w:rsidRDefault="00031C18">
      <w:pPr>
        <w:spacing w:before="0" w:after="0"/>
        <w:rPr>
          <w:noProof/>
          <w:sz w:val="18"/>
        </w:rPr>
      </w:pPr>
      <w:r>
        <w:br w:type="page"/>
      </w:r>
    </w:p>
    <w:p w14:paraId="7CC59117" w14:textId="77777777" w:rsidR="003B15FA" w:rsidRPr="008A2F6E" w:rsidRDefault="003B15FA" w:rsidP="008A2F6E">
      <w:pPr>
        <w:pStyle w:val="1AbcamImageLegend"/>
      </w:pPr>
    </w:p>
    <w:p w14:paraId="425C161E" w14:textId="77777777" w:rsidR="00031C18" w:rsidRDefault="00031C18" w:rsidP="008A2F6E">
      <w:pPr>
        <w:pStyle w:val="1AbcamStandardtext"/>
        <w:rPr>
          <w:noProof/>
        </w:rPr>
      </w:pPr>
      <w:r>
        <w:rPr>
          <w:noProof/>
        </w:rPr>
        <w:drawing>
          <wp:inline distT="0" distB="0" distL="0" distR="0" wp14:anchorId="60F9FB94" wp14:editId="713540B8">
            <wp:extent cx="3744000" cy="2471040"/>
            <wp:effectExtent l="0" t="0" r="889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35613_2.jpg"/>
                    <pic:cNvPicPr/>
                  </pic:nvPicPr>
                  <pic:blipFill>
                    <a:blip r:embed="rId15"/>
                    <a:stretch>
                      <a:fillRect/>
                    </a:stretch>
                  </pic:blipFill>
                  <pic:spPr>
                    <a:xfrm>
                      <a:off x="0" y="0"/>
                      <a:ext cx="3744000" cy="2471040"/>
                    </a:xfrm>
                    <a:prstGeom prst="rect">
                      <a:avLst/>
                    </a:prstGeom>
                  </pic:spPr>
                </pic:pic>
              </a:graphicData>
            </a:graphic>
          </wp:inline>
        </w:drawing>
      </w:r>
    </w:p>
    <w:p w14:paraId="61C952FD" w14:textId="77777777" w:rsidR="009E6648" w:rsidRDefault="009E6648" w:rsidP="00031C18">
      <w:pPr>
        <w:pStyle w:val="1AbcamImageLegend"/>
        <w:rPr>
          <w:b/>
        </w:rPr>
      </w:pPr>
    </w:p>
    <w:p w14:paraId="0381A8CD" w14:textId="77777777" w:rsidR="00031C18" w:rsidRDefault="00031C18" w:rsidP="00031C18">
      <w:pPr>
        <w:pStyle w:val="1AbcamImageLegend"/>
      </w:pPr>
      <w:r w:rsidRPr="008A2F6E">
        <w:rPr>
          <w:b/>
        </w:rPr>
        <w:t xml:space="preserve">Figure </w:t>
      </w:r>
      <w:r>
        <w:rPr>
          <w:b/>
        </w:rPr>
        <w:t>2</w:t>
      </w:r>
      <w:r w:rsidRPr="008A2F6E">
        <w:t xml:space="preserve">. </w:t>
      </w:r>
      <w:r w:rsidR="009E6648" w:rsidRPr="009E6648">
        <w:t>Specificity for detection of lithium (Li</w:t>
      </w:r>
      <w:r w:rsidR="004C1846">
        <w:rPr>
          <w:vertAlign w:val="superscript"/>
        </w:rPr>
        <w:t>+</w:t>
      </w:r>
      <w:r w:rsidR="009E6648" w:rsidRPr="009E6648">
        <w:t>) over other common monovalent, divalent and trivalent ions (each 10 nmole/well). All other cations tested contribute ≤10% interference when normalized to the signal generated by 10 nmole lithium</w:t>
      </w:r>
      <w:r w:rsidR="009E6648">
        <w:t>.</w:t>
      </w:r>
    </w:p>
    <w:p w14:paraId="203581BD" w14:textId="77777777" w:rsidR="009E6648" w:rsidRDefault="009E6648">
      <w:pPr>
        <w:spacing w:before="0" w:after="0"/>
        <w:rPr>
          <w:noProof/>
          <w:sz w:val="18"/>
        </w:rPr>
      </w:pPr>
      <w:r>
        <w:br w:type="page"/>
      </w:r>
    </w:p>
    <w:p w14:paraId="3FBEEB27" w14:textId="77777777" w:rsidR="009E6648" w:rsidRPr="008A2F6E" w:rsidRDefault="006A2BE2" w:rsidP="00031C18">
      <w:pPr>
        <w:pStyle w:val="1AbcamImageLegend"/>
      </w:pPr>
      <w:r>
        <w:lastRenderedPageBreak/>
        <w:drawing>
          <wp:anchor distT="0" distB="0" distL="114300" distR="114300" simplePos="0" relativeHeight="251673088" behindDoc="0" locked="0" layoutInCell="1" allowOverlap="1" wp14:anchorId="2300B886" wp14:editId="6DB3B2E3">
            <wp:simplePos x="0" y="0"/>
            <wp:positionH relativeFrom="column">
              <wp:posOffset>639445</wp:posOffset>
            </wp:positionH>
            <wp:positionV relativeFrom="paragraph">
              <wp:posOffset>301625</wp:posOffset>
            </wp:positionV>
            <wp:extent cx="2556000" cy="2760260"/>
            <wp:effectExtent l="0" t="0" r="0" b="254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35613_3.jpg"/>
                    <pic:cNvPicPr/>
                  </pic:nvPicPr>
                  <pic:blipFill>
                    <a:blip r:embed="rId16"/>
                    <a:stretch>
                      <a:fillRect/>
                    </a:stretch>
                  </pic:blipFill>
                  <pic:spPr>
                    <a:xfrm>
                      <a:off x="0" y="0"/>
                      <a:ext cx="2556000" cy="2760260"/>
                    </a:xfrm>
                    <a:prstGeom prst="rect">
                      <a:avLst/>
                    </a:prstGeom>
                  </pic:spPr>
                </pic:pic>
              </a:graphicData>
            </a:graphic>
          </wp:anchor>
        </w:drawing>
      </w:r>
    </w:p>
    <w:p w14:paraId="1A50198D" w14:textId="77777777" w:rsidR="00031C18" w:rsidRPr="008A2F6E" w:rsidRDefault="00031C18" w:rsidP="00031C18">
      <w:pPr>
        <w:pStyle w:val="1AbcamImageLegend"/>
      </w:pPr>
      <w:r w:rsidRPr="008A2F6E">
        <w:rPr>
          <w:b/>
        </w:rPr>
        <w:t xml:space="preserve">Figure </w:t>
      </w:r>
      <w:r>
        <w:rPr>
          <w:b/>
        </w:rPr>
        <w:t>3</w:t>
      </w:r>
      <w:r w:rsidRPr="008A2F6E">
        <w:t xml:space="preserve">. </w:t>
      </w:r>
      <w:r w:rsidR="009E6648" w:rsidRPr="009E6648">
        <w:t>Estimation of lithium in human serum. Normal “</w:t>
      </w:r>
      <w:r w:rsidR="006A2BE2">
        <w:t>off-the-clot” pooled serum (5 μL</w:t>
      </w:r>
      <w:r w:rsidR="009E6648" w:rsidRPr="009E6648">
        <w:t>, undiluted) was spiked with 0.5 mM, 1.0 mM, 1.5 mM and 2.0 mM lithium standard. Mean lithium concentrations detected in the spiked samples were 0.52 mM, 1.03 mM, 1.53 mM and 2.01 mM, respectively (mean spike recovery rates across all spiked concentrations ranged from 100.3 – 105.5%). Potential interference by excessive serum sodium (hypernatremia) was also tested. Normal human serum (5 μ</w:t>
      </w:r>
      <w:r w:rsidR="006A2BE2">
        <w:t>L</w:t>
      </w:r>
      <w:r w:rsidR="009E6648" w:rsidRPr="009E6648">
        <w:t>, undiluted) was spiked with an additional 40 mM NaCl to simulate hypernatremic conditions (serum Na</w:t>
      </w:r>
      <w:r w:rsidR="006A2BE2">
        <w:rPr>
          <w:vertAlign w:val="superscript"/>
        </w:rPr>
        <w:t>+</w:t>
      </w:r>
      <w:r w:rsidR="009E6648" w:rsidRPr="009E6648">
        <w:t xml:space="preserve">  ≥175 mM). The signal imparted by the additional 40 mM Na</w:t>
      </w:r>
      <w:r w:rsidR="006A2BE2">
        <w:rPr>
          <w:vertAlign w:val="superscript"/>
        </w:rPr>
        <w:t>+</w:t>
      </w:r>
      <w:r w:rsidR="009E6648" w:rsidRPr="009E6648">
        <w:t xml:space="preserve">  was equivalent to that of 0.062 mM lithium (≤10% interference for the typical therapeutic range). Data are mean ± SEM of 3 replicates, assayed according to the kit protocol</w:t>
      </w:r>
      <w:r w:rsidRPr="00031C18">
        <w:t>.</w:t>
      </w:r>
      <w:r w:rsidRPr="008A2F6E">
        <w:t xml:space="preserve"> </w:t>
      </w:r>
    </w:p>
    <w:p w14:paraId="0DF0FCA9" w14:textId="77777777" w:rsidR="003722E2" w:rsidRPr="002A066A" w:rsidRDefault="003722E2" w:rsidP="008A2F6E">
      <w:pPr>
        <w:pStyle w:val="1AbcamStandardtext"/>
        <w:rPr>
          <w:noProof/>
        </w:rPr>
      </w:pPr>
      <w:r w:rsidRPr="002A066A">
        <w:rPr>
          <w:noProof/>
        </w:rPr>
        <w:br w:type="page"/>
      </w:r>
    </w:p>
    <w:p w14:paraId="711988FA" w14:textId="77777777" w:rsidR="00FE4E16" w:rsidRDefault="00FE4E16" w:rsidP="001E2DD7">
      <w:pPr>
        <w:pStyle w:val="1Abcamheading"/>
      </w:pPr>
      <w:bookmarkStart w:id="20" w:name="_Toc475603240"/>
      <w:bookmarkStart w:id="21" w:name="_Toc515951154"/>
      <w:r w:rsidRPr="002A066A">
        <w:lastRenderedPageBreak/>
        <w:t>Notes</w:t>
      </w:r>
      <w:bookmarkEnd w:id="20"/>
      <w:bookmarkEnd w:id="21"/>
    </w:p>
    <w:p w14:paraId="7BA8D7C0" w14:textId="77777777" w:rsidR="00645B4B" w:rsidRDefault="00645B4B" w:rsidP="00645B4B">
      <w:pPr>
        <w:pStyle w:val="1Abcamheading"/>
        <w:numPr>
          <w:ilvl w:val="0"/>
          <w:numId w:val="0"/>
        </w:numPr>
        <w:ind w:left="927" w:hanging="360"/>
      </w:pPr>
    </w:p>
    <w:p w14:paraId="1769E78C" w14:textId="77777777" w:rsidR="00645B4B" w:rsidRDefault="00645B4B" w:rsidP="00645B4B">
      <w:pPr>
        <w:pStyle w:val="1Abcamheading"/>
        <w:numPr>
          <w:ilvl w:val="0"/>
          <w:numId w:val="0"/>
        </w:numPr>
        <w:ind w:left="927" w:hanging="360"/>
      </w:pPr>
    </w:p>
    <w:p w14:paraId="54E4B701" w14:textId="77777777" w:rsidR="00645B4B" w:rsidRDefault="00645B4B">
      <w:pPr>
        <w:spacing w:before="0" w:after="0"/>
        <w:rPr>
          <w:rFonts w:eastAsia="Times New Roman"/>
          <w:b/>
          <w:bCs/>
          <w:sz w:val="24"/>
          <w:szCs w:val="28"/>
        </w:rPr>
      </w:pPr>
      <w:r>
        <w:br w:type="page"/>
      </w:r>
    </w:p>
    <w:p w14:paraId="654D96B3" w14:textId="77777777" w:rsidR="00645B4B" w:rsidRPr="002A066A" w:rsidRDefault="00645B4B" w:rsidP="00645B4B">
      <w:pPr>
        <w:pStyle w:val="1Abcamheading"/>
        <w:numPr>
          <w:ilvl w:val="0"/>
          <w:numId w:val="0"/>
        </w:numPr>
        <w:ind w:left="927" w:hanging="360"/>
      </w:pPr>
    </w:p>
    <w:p w14:paraId="6C9B3C19" w14:textId="77777777" w:rsidR="0079206C" w:rsidRPr="002A066A" w:rsidRDefault="0079206C" w:rsidP="008A2F6E">
      <w:pPr>
        <w:pStyle w:val="1AbcamStandardtext"/>
        <w:rPr>
          <w:lang w:val="en-AU"/>
        </w:rPr>
        <w:sectPr w:rsidR="0079206C" w:rsidRPr="002A066A" w:rsidSect="007F1A39">
          <w:footerReference w:type="default" r:id="rId17"/>
          <w:footerReference w:type="first" r:id="rId18"/>
          <w:pgSz w:w="8400" w:h="11900"/>
          <w:pgMar w:top="737" w:right="737" w:bottom="737" w:left="1021" w:header="0" w:footer="0" w:gutter="0"/>
          <w:pgNumType w:start="1"/>
          <w:cols w:space="708"/>
          <w:docGrid w:linePitch="272"/>
        </w:sectPr>
      </w:pPr>
    </w:p>
    <w:p w14:paraId="565D7004" w14:textId="77777777" w:rsidR="00E13D64" w:rsidRDefault="00E13D64" w:rsidP="00E13D64">
      <w:pPr>
        <w:pStyle w:val="NormalWeb"/>
        <w:rPr>
          <w:rStyle w:val="Strong"/>
          <w:rFonts w:ascii="Century Gothic" w:hAnsi="Century Gothic"/>
          <w:sz w:val="20"/>
          <w:szCs w:val="20"/>
        </w:rPr>
      </w:pPr>
    </w:p>
    <w:p w14:paraId="49EE7C59" w14:textId="77777777" w:rsidR="00E13D64" w:rsidRDefault="00E13D64" w:rsidP="00E13D64">
      <w:pPr>
        <w:pStyle w:val="NormalWeb"/>
        <w:rPr>
          <w:rStyle w:val="Strong"/>
          <w:rFonts w:ascii="Century Gothic" w:hAnsi="Century Gothic"/>
          <w:sz w:val="20"/>
          <w:szCs w:val="20"/>
        </w:rPr>
      </w:pPr>
    </w:p>
    <w:p w14:paraId="78BBB311" w14:textId="77777777" w:rsidR="00E13D64" w:rsidRDefault="00E13D64" w:rsidP="00E13D64">
      <w:pPr>
        <w:pStyle w:val="NormalWeb"/>
        <w:rPr>
          <w:rStyle w:val="Strong"/>
          <w:rFonts w:ascii="Century Gothic" w:hAnsi="Century Gothic"/>
          <w:sz w:val="20"/>
          <w:szCs w:val="20"/>
        </w:rPr>
      </w:pPr>
    </w:p>
    <w:p w14:paraId="29240C97" w14:textId="77777777" w:rsidR="00E13D64" w:rsidRDefault="00E13D64" w:rsidP="00E13D64">
      <w:pPr>
        <w:pStyle w:val="NormalWeb"/>
        <w:rPr>
          <w:rStyle w:val="Strong"/>
          <w:rFonts w:ascii="Century Gothic" w:hAnsi="Century Gothic"/>
          <w:sz w:val="20"/>
          <w:szCs w:val="20"/>
        </w:rPr>
      </w:pPr>
    </w:p>
    <w:p w14:paraId="19309DC3" w14:textId="77777777" w:rsidR="00E13D64" w:rsidRDefault="00E13D64" w:rsidP="00E13D64">
      <w:pPr>
        <w:pStyle w:val="NormalWeb"/>
        <w:rPr>
          <w:rStyle w:val="Strong"/>
          <w:rFonts w:ascii="Century Gothic" w:hAnsi="Century Gothic"/>
          <w:sz w:val="20"/>
          <w:szCs w:val="20"/>
        </w:rPr>
      </w:pPr>
    </w:p>
    <w:p w14:paraId="016A0ADA" w14:textId="77777777" w:rsidR="00E13D64" w:rsidRDefault="00E13D64" w:rsidP="00E13D64">
      <w:pPr>
        <w:pStyle w:val="NormalWeb"/>
        <w:rPr>
          <w:rStyle w:val="Strong"/>
          <w:rFonts w:ascii="Century Gothic" w:hAnsi="Century Gothic"/>
          <w:sz w:val="20"/>
          <w:szCs w:val="20"/>
        </w:rPr>
      </w:pPr>
    </w:p>
    <w:p w14:paraId="102E6FB3" w14:textId="77777777" w:rsidR="00E13D64" w:rsidRDefault="00E13D64" w:rsidP="00E13D64">
      <w:pPr>
        <w:pStyle w:val="NormalWeb"/>
        <w:rPr>
          <w:rStyle w:val="Strong"/>
          <w:rFonts w:ascii="Century Gothic" w:hAnsi="Century Gothic"/>
          <w:sz w:val="20"/>
          <w:szCs w:val="20"/>
        </w:rPr>
      </w:pPr>
    </w:p>
    <w:p w14:paraId="22D96645" w14:textId="77777777" w:rsidR="00E13D64" w:rsidRDefault="00E13D64" w:rsidP="00E13D64">
      <w:pPr>
        <w:pStyle w:val="NormalWeb"/>
        <w:rPr>
          <w:rStyle w:val="Strong"/>
          <w:rFonts w:ascii="Century Gothic" w:hAnsi="Century Gothic"/>
          <w:sz w:val="20"/>
          <w:szCs w:val="20"/>
        </w:rPr>
      </w:pPr>
    </w:p>
    <w:p w14:paraId="5A2E424A" w14:textId="77777777" w:rsidR="00E13D64" w:rsidRDefault="00E13D64" w:rsidP="00E13D64">
      <w:pPr>
        <w:pStyle w:val="NormalWeb"/>
        <w:rPr>
          <w:rStyle w:val="Strong"/>
          <w:rFonts w:ascii="Century Gothic" w:hAnsi="Century Gothic"/>
          <w:sz w:val="20"/>
          <w:szCs w:val="20"/>
        </w:rPr>
      </w:pPr>
    </w:p>
    <w:p w14:paraId="34F95C32" w14:textId="77777777" w:rsidR="00E13D64" w:rsidRDefault="00E13D64" w:rsidP="00E13D64">
      <w:pPr>
        <w:pStyle w:val="NormalWeb"/>
        <w:rPr>
          <w:rStyle w:val="Strong"/>
          <w:rFonts w:ascii="Century Gothic" w:hAnsi="Century Gothic"/>
          <w:sz w:val="20"/>
          <w:szCs w:val="20"/>
        </w:rPr>
      </w:pPr>
    </w:p>
    <w:p w14:paraId="4BF6C35F" w14:textId="77777777" w:rsidR="00E13D64" w:rsidRDefault="00E13D64" w:rsidP="00E13D64">
      <w:pPr>
        <w:pStyle w:val="NormalWeb"/>
        <w:rPr>
          <w:rStyle w:val="Strong"/>
          <w:rFonts w:ascii="Century Gothic" w:hAnsi="Century Gothic"/>
          <w:sz w:val="20"/>
          <w:szCs w:val="20"/>
        </w:rPr>
      </w:pPr>
    </w:p>
    <w:p w14:paraId="47B7D534" w14:textId="77777777" w:rsidR="00E13D64" w:rsidRDefault="00E13D64" w:rsidP="00E13D64">
      <w:pPr>
        <w:pStyle w:val="NormalWeb"/>
        <w:rPr>
          <w:rStyle w:val="Strong"/>
          <w:rFonts w:ascii="Century Gothic" w:hAnsi="Century Gothic"/>
          <w:sz w:val="20"/>
          <w:szCs w:val="20"/>
        </w:rPr>
      </w:pPr>
    </w:p>
    <w:p w14:paraId="321E0501" w14:textId="54B1E555" w:rsidR="00E13D64" w:rsidRPr="00E13D64" w:rsidRDefault="00E13D64" w:rsidP="00E13D64">
      <w:pPr>
        <w:pStyle w:val="NormalWeb"/>
        <w:rPr>
          <w:rFonts w:ascii="Century Gothic" w:hAnsi="Century Gothic"/>
          <w:sz w:val="20"/>
          <w:szCs w:val="20"/>
        </w:rPr>
      </w:pPr>
      <w:r w:rsidRPr="00E13D64">
        <w:rPr>
          <w:rStyle w:val="Strong"/>
          <w:rFonts w:ascii="Century Gothic" w:hAnsi="Century Gothic"/>
          <w:sz w:val="20"/>
          <w:szCs w:val="20"/>
        </w:rPr>
        <w:t>Technical Support</w:t>
      </w:r>
    </w:p>
    <w:p w14:paraId="44B2C31E" w14:textId="77777777" w:rsidR="00E13D64" w:rsidRPr="00E13D64" w:rsidRDefault="00E13D64" w:rsidP="00E13D64">
      <w:pPr>
        <w:pStyle w:val="NormalWeb"/>
        <w:rPr>
          <w:rFonts w:ascii="Century Gothic" w:hAnsi="Century Gothic"/>
          <w:sz w:val="20"/>
          <w:szCs w:val="20"/>
        </w:rPr>
      </w:pPr>
      <w:r w:rsidRPr="00E13D64">
        <w:rPr>
          <w:rFonts w:ascii="Century Gothic" w:hAnsi="Century Gothic"/>
          <w:sz w:val="20"/>
          <w:szCs w:val="20"/>
        </w:rPr>
        <w:t>Copyright © 2023 Abcam. All Rights Reserved. The Abcam logo is a registered trademark. All information / detail is correct at time of going to print.</w:t>
      </w:r>
    </w:p>
    <w:p w14:paraId="18F421E1" w14:textId="77777777" w:rsidR="00E13D64" w:rsidRPr="00E13D64" w:rsidRDefault="00E13D64" w:rsidP="00E13D64">
      <w:pPr>
        <w:pStyle w:val="NormalWeb"/>
        <w:rPr>
          <w:rFonts w:ascii="Century Gothic" w:hAnsi="Century Gothic"/>
          <w:sz w:val="20"/>
          <w:szCs w:val="20"/>
        </w:rPr>
      </w:pPr>
      <w:r w:rsidRPr="00E13D64">
        <w:rPr>
          <w:rStyle w:val="Strong"/>
          <w:rFonts w:ascii="Century Gothic" w:hAnsi="Century Gothic"/>
          <w:sz w:val="20"/>
          <w:szCs w:val="20"/>
        </w:rPr>
        <w:t>For all technical or commercial enquiries please go to:</w:t>
      </w:r>
    </w:p>
    <w:p w14:paraId="68C46F41" w14:textId="77777777" w:rsidR="00E13D64" w:rsidRPr="00E13D64" w:rsidRDefault="00E13D64" w:rsidP="00E13D64">
      <w:pPr>
        <w:pStyle w:val="NormalWeb"/>
        <w:rPr>
          <w:rFonts w:ascii="Century Gothic" w:hAnsi="Century Gothic"/>
          <w:sz w:val="20"/>
          <w:szCs w:val="20"/>
        </w:rPr>
      </w:pPr>
      <w:hyperlink r:id="rId19" w:tgtFrame="_blank" w:tooltip="http://www.abcam.com/contactus" w:history="1">
        <w:r w:rsidRPr="00E13D64">
          <w:rPr>
            <w:rStyle w:val="Hyperlink"/>
            <w:rFonts w:ascii="Century Gothic" w:hAnsi="Century Gothic"/>
            <w:sz w:val="20"/>
            <w:szCs w:val="20"/>
          </w:rPr>
          <w:t>www.abcam.com/contactus</w:t>
        </w:r>
      </w:hyperlink>
    </w:p>
    <w:p w14:paraId="52ED0B7F" w14:textId="77777777" w:rsidR="00E13D64" w:rsidRPr="00E13D64" w:rsidRDefault="00E13D64" w:rsidP="00E13D64">
      <w:pPr>
        <w:pStyle w:val="NormalWeb"/>
        <w:rPr>
          <w:rFonts w:ascii="Century Gothic" w:hAnsi="Century Gothic"/>
          <w:sz w:val="20"/>
          <w:szCs w:val="20"/>
        </w:rPr>
      </w:pPr>
      <w:hyperlink r:id="rId20" w:tgtFrame="_blank" w:tooltip="http://www.abcam.cn/contactus" w:history="1">
        <w:r w:rsidRPr="00E13D64">
          <w:rPr>
            <w:rStyle w:val="Hyperlink"/>
            <w:rFonts w:ascii="Century Gothic" w:hAnsi="Century Gothic"/>
            <w:sz w:val="20"/>
            <w:szCs w:val="20"/>
          </w:rPr>
          <w:t>www.abcam.cn/contactus</w:t>
        </w:r>
      </w:hyperlink>
      <w:r w:rsidRPr="00E13D64">
        <w:rPr>
          <w:rFonts w:ascii="Century Gothic" w:hAnsi="Century Gothic"/>
          <w:sz w:val="20"/>
          <w:szCs w:val="20"/>
        </w:rPr>
        <w:t xml:space="preserve"> (China)</w:t>
      </w:r>
    </w:p>
    <w:p w14:paraId="6ADEDCC7" w14:textId="77777777" w:rsidR="00E13D64" w:rsidRPr="00E13D64" w:rsidRDefault="00E13D64" w:rsidP="00E13D64">
      <w:pPr>
        <w:pStyle w:val="NormalWeb"/>
        <w:rPr>
          <w:rFonts w:ascii="Century Gothic" w:hAnsi="Century Gothic"/>
          <w:sz w:val="20"/>
          <w:szCs w:val="20"/>
        </w:rPr>
      </w:pPr>
      <w:hyperlink r:id="rId21" w:tgtFrame="_blank" w:tooltip="http://www.abcam.co.jp/contactus" w:history="1">
        <w:r w:rsidRPr="00E13D64">
          <w:rPr>
            <w:rStyle w:val="Hyperlink"/>
            <w:rFonts w:ascii="Century Gothic" w:hAnsi="Century Gothic"/>
            <w:sz w:val="20"/>
            <w:szCs w:val="20"/>
          </w:rPr>
          <w:t>www.abcam.co.jp/contactus</w:t>
        </w:r>
      </w:hyperlink>
      <w:r w:rsidRPr="00E13D64">
        <w:rPr>
          <w:rFonts w:ascii="Century Gothic" w:hAnsi="Century Gothic"/>
          <w:sz w:val="20"/>
          <w:szCs w:val="20"/>
        </w:rPr>
        <w:t xml:space="preserve"> (Japan)</w:t>
      </w:r>
    </w:p>
    <w:p w14:paraId="54707F8B" w14:textId="60D47A41" w:rsidR="00043E6C" w:rsidRPr="002A066A" w:rsidRDefault="00043E6C" w:rsidP="00665893"/>
    <w:sectPr w:rsidR="00043E6C" w:rsidRPr="002A066A" w:rsidSect="007F1A39">
      <w:footerReference w:type="default" r:id="rId22"/>
      <w:footerReference w:type="first" r:id="rId23"/>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ADEC7" w14:textId="77777777" w:rsidR="00C978F4" w:rsidRDefault="00C978F4" w:rsidP="00DC1372">
      <w:r>
        <w:separator/>
      </w:r>
    </w:p>
    <w:p w14:paraId="71815A72" w14:textId="77777777" w:rsidR="00C978F4" w:rsidRDefault="00C978F4"/>
    <w:p w14:paraId="0A77C5AC" w14:textId="77777777" w:rsidR="00C978F4" w:rsidRDefault="00C978F4"/>
  </w:endnote>
  <w:endnote w:type="continuationSeparator" w:id="0">
    <w:p w14:paraId="4DFE0CA4" w14:textId="77777777" w:rsidR="00C978F4" w:rsidRDefault="00C978F4" w:rsidP="00DC1372">
      <w:r>
        <w:continuationSeparator/>
      </w:r>
    </w:p>
    <w:p w14:paraId="2637D64F" w14:textId="77777777" w:rsidR="00C978F4" w:rsidRDefault="00C978F4"/>
    <w:p w14:paraId="4725494C" w14:textId="77777777" w:rsidR="00C978F4" w:rsidRDefault="00C97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DD0" w14:textId="77777777" w:rsidR="006B2A3A" w:rsidRDefault="006B2A3A"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7C00196" w14:textId="77777777" w:rsidR="006B2A3A" w:rsidRDefault="006B2A3A" w:rsidP="00DC1372">
    <w:pPr>
      <w:pStyle w:val="Footer"/>
      <w:ind w:right="360"/>
    </w:pPr>
  </w:p>
  <w:p w14:paraId="6C0995FB" w14:textId="77777777" w:rsidR="006B2A3A" w:rsidRDefault="006B2A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8F99" w14:textId="4A08CFB9" w:rsidR="006B2A3A" w:rsidRPr="003B15FA" w:rsidRDefault="006B2A3A" w:rsidP="003B15FA">
    <w:pPr>
      <w:pStyle w:val="Footer"/>
    </w:pPr>
    <w:r w:rsidRPr="006D4E00">
      <w:rPr>
        <w:sz w:val="16"/>
        <w:szCs w:val="16"/>
      </w:rPr>
      <w:t>Copyright © 20</w:t>
    </w:r>
    <w:r w:rsidR="00E13D64">
      <w:rPr>
        <w:sz w:val="16"/>
        <w:szCs w:val="16"/>
      </w:rPr>
      <w:t>23</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A04E" w14:textId="77777777" w:rsidR="006B2A3A" w:rsidRPr="00471BB0" w:rsidRDefault="006B2A3A"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286A" w14:textId="77777777" w:rsidR="006B2A3A" w:rsidRPr="003B15FA" w:rsidRDefault="001E6724" w:rsidP="003B15FA">
    <w:pPr>
      <w:tabs>
        <w:tab w:val="center" w:pos="4320"/>
        <w:tab w:val="right" w:pos="8640"/>
      </w:tabs>
    </w:pPr>
    <w:r>
      <w:rPr>
        <w:sz w:val="16"/>
        <w:szCs w:val="16"/>
      </w:rPr>
      <w:t>ab235613 Lithium Assay Kit (Colorimetric)</w:t>
    </w:r>
    <w:r w:rsidR="006B2A3A">
      <w:rPr>
        <w:sz w:val="16"/>
        <w:szCs w:val="16"/>
      </w:rPr>
      <w:tab/>
    </w:r>
    <w:r w:rsidR="006B2A3A" w:rsidRPr="003B15FA">
      <w:rPr>
        <w:sz w:val="16"/>
        <w:szCs w:val="16"/>
      </w:rPr>
      <w:ptab w:relativeTo="margin" w:alignment="right" w:leader="none"/>
    </w:r>
    <w:r w:rsidR="006B2A3A" w:rsidRPr="003B15FA">
      <w:rPr>
        <w:sz w:val="16"/>
        <w:szCs w:val="16"/>
      </w:rPr>
      <w:fldChar w:fldCharType="begin"/>
    </w:r>
    <w:r w:rsidR="006B2A3A" w:rsidRPr="003B15FA">
      <w:rPr>
        <w:sz w:val="16"/>
        <w:szCs w:val="16"/>
      </w:rPr>
      <w:instrText xml:space="preserve"> PAGE  \* Arabic  \* MERGEFORMAT </w:instrText>
    </w:r>
    <w:r w:rsidR="006B2A3A" w:rsidRPr="003B15FA">
      <w:rPr>
        <w:sz w:val="16"/>
        <w:szCs w:val="16"/>
      </w:rPr>
      <w:fldChar w:fldCharType="separate"/>
    </w:r>
    <w:r w:rsidR="006A2BE2">
      <w:rPr>
        <w:noProof/>
        <w:sz w:val="16"/>
        <w:szCs w:val="16"/>
      </w:rPr>
      <w:t>13</w:t>
    </w:r>
    <w:r w:rsidR="006B2A3A"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E754" w14:textId="77777777" w:rsidR="006B2A3A" w:rsidRPr="00471BB0" w:rsidRDefault="006B2A3A"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4DDF" w14:textId="7E10D7B0" w:rsidR="006B2A3A" w:rsidRPr="001F3104" w:rsidRDefault="006B2A3A" w:rsidP="001F3104">
    <w:pPr>
      <w:pStyle w:val="Footer"/>
    </w:pPr>
    <w:r w:rsidRPr="006D4E00">
      <w:rPr>
        <w:sz w:val="16"/>
        <w:szCs w:val="16"/>
      </w:rPr>
      <w:t>Copyright © 20</w:t>
    </w:r>
    <w:r w:rsidR="00E13D64">
      <w:rPr>
        <w:sz w:val="16"/>
        <w:szCs w:val="16"/>
      </w:rPr>
      <w:t>23</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0EA6" w14:textId="77777777" w:rsidR="006B2A3A" w:rsidRPr="00471BB0" w:rsidRDefault="006B2A3A"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63CF3" w14:textId="77777777" w:rsidR="00C978F4" w:rsidRDefault="00C978F4" w:rsidP="00DC1372">
      <w:r>
        <w:separator/>
      </w:r>
    </w:p>
    <w:p w14:paraId="694CEF12" w14:textId="77777777" w:rsidR="00C978F4" w:rsidRDefault="00C978F4"/>
    <w:p w14:paraId="477C799A" w14:textId="77777777" w:rsidR="00C978F4" w:rsidRDefault="00C978F4"/>
  </w:footnote>
  <w:footnote w:type="continuationSeparator" w:id="0">
    <w:p w14:paraId="1B89D2C5" w14:textId="77777777" w:rsidR="00C978F4" w:rsidRDefault="00C978F4" w:rsidP="00DC1372">
      <w:r>
        <w:continuationSeparator/>
      </w:r>
    </w:p>
    <w:p w14:paraId="11678777" w14:textId="77777777" w:rsidR="00C978F4" w:rsidRDefault="00C978F4"/>
    <w:p w14:paraId="4BC4A70A" w14:textId="77777777" w:rsidR="00C978F4" w:rsidRDefault="00C97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A590" w14:textId="77777777" w:rsidR="006B2A3A" w:rsidRDefault="005D1D7B">
    <w:pPr>
      <w:pStyle w:val="Header"/>
    </w:pPr>
    <w:r>
      <w:rPr>
        <w:noProof/>
      </w:rPr>
      <w:pict w14:anchorId="79902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24DA7F86" w14:textId="77777777" w:rsidR="006B2A3A" w:rsidRDefault="006B2A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BE43" w14:textId="77777777" w:rsidR="006B2A3A" w:rsidRDefault="006B2A3A"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672F6"/>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18007B"/>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9D2CE5"/>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15:restartNumberingAfterBreak="0">
    <w:nsid w:val="0CC0476E"/>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D60BB1"/>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6E427F9"/>
    <w:multiLevelType w:val="hybridMultilevel"/>
    <w:tmpl w:val="9064C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5BF22E85"/>
    <w:multiLevelType w:val="multilevel"/>
    <w:tmpl w:val="4FA02610"/>
    <w:lvl w:ilvl="0">
      <w:start w:val="1"/>
      <w:numFmt w:val="decimal"/>
      <w:pStyle w:val="1Abcamheading"/>
      <w:lvlText w:val="%1."/>
      <w:lvlJc w:val="left"/>
      <w:pPr>
        <w:ind w:left="927" w:hanging="360"/>
      </w:pPr>
      <w:rPr>
        <w:rFonts w:ascii="Century Gothic" w:hAnsi="Century Gothic" w:hint="default"/>
        <w:b/>
      </w:rPr>
    </w:lvl>
    <w:lvl w:ilvl="1">
      <w:start w:val="1"/>
      <w:numFmt w:val="decimal"/>
      <w:pStyle w:val="11Abcam"/>
      <w:lvlText w:val="%1.%2"/>
      <w:lvlJc w:val="left"/>
      <w:pPr>
        <w:tabs>
          <w:tab w:val="num" w:pos="6662"/>
        </w:tabs>
        <w:ind w:left="7229"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946"/>
        </w:tabs>
        <w:ind w:left="7342"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2096902362">
    <w:abstractNumId w:val="2"/>
  </w:num>
  <w:num w:numId="2" w16cid:durableId="2080400985">
    <w:abstractNumId w:val="16"/>
  </w:num>
  <w:num w:numId="3" w16cid:durableId="1738358682">
    <w:abstractNumId w:val="15"/>
  </w:num>
  <w:num w:numId="4" w16cid:durableId="1763718392">
    <w:abstractNumId w:val="3"/>
  </w:num>
  <w:num w:numId="5" w16cid:durableId="629088193">
    <w:abstractNumId w:val="11"/>
  </w:num>
  <w:num w:numId="6" w16cid:durableId="877426308">
    <w:abstractNumId w:val="22"/>
  </w:num>
  <w:num w:numId="7" w16cid:durableId="1080256676">
    <w:abstractNumId w:val="17"/>
  </w:num>
  <w:num w:numId="8" w16cid:durableId="1470125236">
    <w:abstractNumId w:val="18"/>
  </w:num>
  <w:num w:numId="9" w16cid:durableId="1757938201">
    <w:abstractNumId w:val="19"/>
  </w:num>
  <w:num w:numId="10" w16cid:durableId="1489403804">
    <w:abstractNumId w:val="9"/>
  </w:num>
  <w:num w:numId="11" w16cid:durableId="512309241">
    <w:abstractNumId w:val="8"/>
  </w:num>
  <w:num w:numId="12" w16cid:durableId="2127846049">
    <w:abstractNumId w:val="21"/>
  </w:num>
  <w:num w:numId="13" w16cid:durableId="2039693468">
    <w:abstractNumId w:val="6"/>
  </w:num>
  <w:num w:numId="14" w16cid:durableId="1664623876">
    <w:abstractNumId w:val="0"/>
  </w:num>
  <w:num w:numId="15" w16cid:durableId="1225604641">
    <w:abstractNumId w:val="12"/>
  </w:num>
  <w:num w:numId="16" w16cid:durableId="71709193">
    <w:abstractNumId w:val="10"/>
  </w:num>
  <w:num w:numId="17" w16cid:durableId="761026961">
    <w:abstractNumId w:val="13"/>
  </w:num>
  <w:num w:numId="18" w16cid:durableId="659230749">
    <w:abstractNumId w:val="14"/>
  </w:num>
  <w:num w:numId="19" w16cid:durableId="272060164">
    <w:abstractNumId w:val="20"/>
  </w:num>
  <w:num w:numId="20" w16cid:durableId="1626890716">
    <w:abstractNumId w:val="1"/>
  </w:num>
  <w:num w:numId="21" w16cid:durableId="1365792830">
    <w:abstractNumId w:val="7"/>
  </w:num>
  <w:num w:numId="22" w16cid:durableId="1529835400">
    <w:abstractNumId w:val="5"/>
  </w:num>
  <w:num w:numId="23" w16cid:durableId="312179341">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557"/>
    <w:rsid w:val="00001864"/>
    <w:rsid w:val="00007205"/>
    <w:rsid w:val="00013984"/>
    <w:rsid w:val="00013D0A"/>
    <w:rsid w:val="00014148"/>
    <w:rsid w:val="00031C18"/>
    <w:rsid w:val="0003337F"/>
    <w:rsid w:val="00043E6C"/>
    <w:rsid w:val="000519C2"/>
    <w:rsid w:val="00052D70"/>
    <w:rsid w:val="00052E61"/>
    <w:rsid w:val="000740F7"/>
    <w:rsid w:val="000A2DCC"/>
    <w:rsid w:val="000B75FC"/>
    <w:rsid w:val="000B7DFC"/>
    <w:rsid w:val="000C0C0E"/>
    <w:rsid w:val="000C46A1"/>
    <w:rsid w:val="000D1BC7"/>
    <w:rsid w:val="000D5A13"/>
    <w:rsid w:val="000E1B75"/>
    <w:rsid w:val="000E4FA8"/>
    <w:rsid w:val="000F0173"/>
    <w:rsid w:val="001110FC"/>
    <w:rsid w:val="00116EC6"/>
    <w:rsid w:val="001326E7"/>
    <w:rsid w:val="00134B2D"/>
    <w:rsid w:val="00135041"/>
    <w:rsid w:val="001352EB"/>
    <w:rsid w:val="001402DA"/>
    <w:rsid w:val="00146054"/>
    <w:rsid w:val="00147FFC"/>
    <w:rsid w:val="001560CB"/>
    <w:rsid w:val="001611C7"/>
    <w:rsid w:val="00164E4C"/>
    <w:rsid w:val="00174FD5"/>
    <w:rsid w:val="00176175"/>
    <w:rsid w:val="0018707A"/>
    <w:rsid w:val="00187415"/>
    <w:rsid w:val="001879A9"/>
    <w:rsid w:val="001A3AFD"/>
    <w:rsid w:val="001A4A94"/>
    <w:rsid w:val="001B583F"/>
    <w:rsid w:val="001C6CF5"/>
    <w:rsid w:val="001C766D"/>
    <w:rsid w:val="001C766F"/>
    <w:rsid w:val="001E09D0"/>
    <w:rsid w:val="001E2DD7"/>
    <w:rsid w:val="001E6724"/>
    <w:rsid w:val="001E6D23"/>
    <w:rsid w:val="001F3104"/>
    <w:rsid w:val="001F46D1"/>
    <w:rsid w:val="001F5484"/>
    <w:rsid w:val="0021509B"/>
    <w:rsid w:val="00220404"/>
    <w:rsid w:val="00222423"/>
    <w:rsid w:val="00227F9F"/>
    <w:rsid w:val="00231117"/>
    <w:rsid w:val="00244627"/>
    <w:rsid w:val="00255E25"/>
    <w:rsid w:val="002603D1"/>
    <w:rsid w:val="00260B00"/>
    <w:rsid w:val="00262F3B"/>
    <w:rsid w:val="00264DBC"/>
    <w:rsid w:val="002743BD"/>
    <w:rsid w:val="00277074"/>
    <w:rsid w:val="002830C3"/>
    <w:rsid w:val="00284B94"/>
    <w:rsid w:val="002A066A"/>
    <w:rsid w:val="002A6C5E"/>
    <w:rsid w:val="002B0C23"/>
    <w:rsid w:val="002B2A87"/>
    <w:rsid w:val="002C08B2"/>
    <w:rsid w:val="002C0A8F"/>
    <w:rsid w:val="002D18B4"/>
    <w:rsid w:val="002D28E9"/>
    <w:rsid w:val="002D3601"/>
    <w:rsid w:val="002E19B0"/>
    <w:rsid w:val="002F0A89"/>
    <w:rsid w:val="00302BD8"/>
    <w:rsid w:val="0030365A"/>
    <w:rsid w:val="00307C98"/>
    <w:rsid w:val="00326E64"/>
    <w:rsid w:val="0032714C"/>
    <w:rsid w:val="00331AEA"/>
    <w:rsid w:val="003357EB"/>
    <w:rsid w:val="0033728C"/>
    <w:rsid w:val="003475EB"/>
    <w:rsid w:val="00354811"/>
    <w:rsid w:val="003722E2"/>
    <w:rsid w:val="00380497"/>
    <w:rsid w:val="003810BB"/>
    <w:rsid w:val="003839FE"/>
    <w:rsid w:val="00387DA1"/>
    <w:rsid w:val="00391C31"/>
    <w:rsid w:val="00397108"/>
    <w:rsid w:val="003975F2"/>
    <w:rsid w:val="00397F0D"/>
    <w:rsid w:val="003B15FA"/>
    <w:rsid w:val="003B538C"/>
    <w:rsid w:val="003D7FB7"/>
    <w:rsid w:val="003E1BB6"/>
    <w:rsid w:val="003E2AFE"/>
    <w:rsid w:val="003E4ABF"/>
    <w:rsid w:val="003E69E9"/>
    <w:rsid w:val="00405915"/>
    <w:rsid w:val="00414435"/>
    <w:rsid w:val="0043186A"/>
    <w:rsid w:val="00435C08"/>
    <w:rsid w:val="00440C9B"/>
    <w:rsid w:val="00441EC7"/>
    <w:rsid w:val="00445BED"/>
    <w:rsid w:val="0045027E"/>
    <w:rsid w:val="00471BB0"/>
    <w:rsid w:val="00482525"/>
    <w:rsid w:val="00491AA0"/>
    <w:rsid w:val="004A09CA"/>
    <w:rsid w:val="004A12F3"/>
    <w:rsid w:val="004A73BA"/>
    <w:rsid w:val="004B7B21"/>
    <w:rsid w:val="004C1846"/>
    <w:rsid w:val="004D3BC1"/>
    <w:rsid w:val="004D79B3"/>
    <w:rsid w:val="004F2E85"/>
    <w:rsid w:val="004F5B1C"/>
    <w:rsid w:val="005033B1"/>
    <w:rsid w:val="00504A2A"/>
    <w:rsid w:val="00504A8E"/>
    <w:rsid w:val="005137BA"/>
    <w:rsid w:val="0051552B"/>
    <w:rsid w:val="005449A1"/>
    <w:rsid w:val="00550065"/>
    <w:rsid w:val="00550EE8"/>
    <w:rsid w:val="00563AB5"/>
    <w:rsid w:val="00592267"/>
    <w:rsid w:val="00595684"/>
    <w:rsid w:val="005B2FE0"/>
    <w:rsid w:val="005B4251"/>
    <w:rsid w:val="005D4A4E"/>
    <w:rsid w:val="005D5667"/>
    <w:rsid w:val="005E07C9"/>
    <w:rsid w:val="005E3152"/>
    <w:rsid w:val="005E7CE7"/>
    <w:rsid w:val="005F4732"/>
    <w:rsid w:val="006119B8"/>
    <w:rsid w:val="00633C55"/>
    <w:rsid w:val="00633CE7"/>
    <w:rsid w:val="00644BFA"/>
    <w:rsid w:val="00645B4B"/>
    <w:rsid w:val="00645C98"/>
    <w:rsid w:val="0064794E"/>
    <w:rsid w:val="00651AD0"/>
    <w:rsid w:val="00661167"/>
    <w:rsid w:val="00665893"/>
    <w:rsid w:val="006664D9"/>
    <w:rsid w:val="00667F20"/>
    <w:rsid w:val="0068107B"/>
    <w:rsid w:val="00694CBE"/>
    <w:rsid w:val="0069606F"/>
    <w:rsid w:val="00697363"/>
    <w:rsid w:val="006A2B41"/>
    <w:rsid w:val="006A2BE2"/>
    <w:rsid w:val="006B255F"/>
    <w:rsid w:val="006B2A3A"/>
    <w:rsid w:val="006B6677"/>
    <w:rsid w:val="006C1D16"/>
    <w:rsid w:val="006D4E00"/>
    <w:rsid w:val="006E40FB"/>
    <w:rsid w:val="00700BAF"/>
    <w:rsid w:val="00706153"/>
    <w:rsid w:val="0073217A"/>
    <w:rsid w:val="00732822"/>
    <w:rsid w:val="00737A70"/>
    <w:rsid w:val="00746382"/>
    <w:rsid w:val="007539DD"/>
    <w:rsid w:val="00755831"/>
    <w:rsid w:val="00761710"/>
    <w:rsid w:val="007619E2"/>
    <w:rsid w:val="007650F1"/>
    <w:rsid w:val="0079206C"/>
    <w:rsid w:val="007A60F2"/>
    <w:rsid w:val="007B1E09"/>
    <w:rsid w:val="007C56BD"/>
    <w:rsid w:val="007C6B23"/>
    <w:rsid w:val="007D5672"/>
    <w:rsid w:val="007E5C0E"/>
    <w:rsid w:val="007F072E"/>
    <w:rsid w:val="007F1A39"/>
    <w:rsid w:val="007F21D7"/>
    <w:rsid w:val="007F5EBC"/>
    <w:rsid w:val="00800999"/>
    <w:rsid w:val="00804703"/>
    <w:rsid w:val="00826A4D"/>
    <w:rsid w:val="00833EC4"/>
    <w:rsid w:val="00855612"/>
    <w:rsid w:val="0085567B"/>
    <w:rsid w:val="008727A9"/>
    <w:rsid w:val="00873D8C"/>
    <w:rsid w:val="0088153B"/>
    <w:rsid w:val="008A2F6E"/>
    <w:rsid w:val="008A4473"/>
    <w:rsid w:val="008B2920"/>
    <w:rsid w:val="008B4D57"/>
    <w:rsid w:val="008C0DA4"/>
    <w:rsid w:val="008C5D5E"/>
    <w:rsid w:val="008C6C81"/>
    <w:rsid w:val="008D155B"/>
    <w:rsid w:val="008D3BB0"/>
    <w:rsid w:val="008E0945"/>
    <w:rsid w:val="00901E8F"/>
    <w:rsid w:val="0090375B"/>
    <w:rsid w:val="00904876"/>
    <w:rsid w:val="00920CA4"/>
    <w:rsid w:val="00946FA4"/>
    <w:rsid w:val="00954FAB"/>
    <w:rsid w:val="009558F2"/>
    <w:rsid w:val="009564C7"/>
    <w:rsid w:val="009567DC"/>
    <w:rsid w:val="0096742B"/>
    <w:rsid w:val="00967CE2"/>
    <w:rsid w:val="00971D31"/>
    <w:rsid w:val="009752DA"/>
    <w:rsid w:val="00977A58"/>
    <w:rsid w:val="00993C34"/>
    <w:rsid w:val="009B472D"/>
    <w:rsid w:val="009D40A6"/>
    <w:rsid w:val="009E6648"/>
    <w:rsid w:val="00A13E14"/>
    <w:rsid w:val="00A20163"/>
    <w:rsid w:val="00A217EC"/>
    <w:rsid w:val="00A31460"/>
    <w:rsid w:val="00A40EA9"/>
    <w:rsid w:val="00A4487B"/>
    <w:rsid w:val="00A530AE"/>
    <w:rsid w:val="00A53CFC"/>
    <w:rsid w:val="00A61EE0"/>
    <w:rsid w:val="00A75412"/>
    <w:rsid w:val="00A80899"/>
    <w:rsid w:val="00A81E25"/>
    <w:rsid w:val="00A835F2"/>
    <w:rsid w:val="00A9248A"/>
    <w:rsid w:val="00A93842"/>
    <w:rsid w:val="00AA2058"/>
    <w:rsid w:val="00AB2B9A"/>
    <w:rsid w:val="00AC3F23"/>
    <w:rsid w:val="00AD2A65"/>
    <w:rsid w:val="00AD5456"/>
    <w:rsid w:val="00AE3B29"/>
    <w:rsid w:val="00AF16DD"/>
    <w:rsid w:val="00B02B56"/>
    <w:rsid w:val="00B44F2B"/>
    <w:rsid w:val="00B47D3A"/>
    <w:rsid w:val="00B553F7"/>
    <w:rsid w:val="00B6093A"/>
    <w:rsid w:val="00B65B1D"/>
    <w:rsid w:val="00B73032"/>
    <w:rsid w:val="00B74805"/>
    <w:rsid w:val="00B8255E"/>
    <w:rsid w:val="00B8423B"/>
    <w:rsid w:val="00B86BEB"/>
    <w:rsid w:val="00B86D77"/>
    <w:rsid w:val="00B9305B"/>
    <w:rsid w:val="00BA030F"/>
    <w:rsid w:val="00BA4F42"/>
    <w:rsid w:val="00BA77F0"/>
    <w:rsid w:val="00BB488D"/>
    <w:rsid w:val="00BB5447"/>
    <w:rsid w:val="00BD0364"/>
    <w:rsid w:val="00BD36DA"/>
    <w:rsid w:val="00BF4659"/>
    <w:rsid w:val="00BF5975"/>
    <w:rsid w:val="00BF65CB"/>
    <w:rsid w:val="00C01E6B"/>
    <w:rsid w:val="00C12998"/>
    <w:rsid w:val="00C12EBE"/>
    <w:rsid w:val="00C52378"/>
    <w:rsid w:val="00C708D5"/>
    <w:rsid w:val="00C7670C"/>
    <w:rsid w:val="00C76D97"/>
    <w:rsid w:val="00C82B34"/>
    <w:rsid w:val="00C867B5"/>
    <w:rsid w:val="00C86BB0"/>
    <w:rsid w:val="00C95950"/>
    <w:rsid w:val="00C966CF"/>
    <w:rsid w:val="00C978F4"/>
    <w:rsid w:val="00CA633F"/>
    <w:rsid w:val="00CB5776"/>
    <w:rsid w:val="00CD4AB4"/>
    <w:rsid w:val="00CE7217"/>
    <w:rsid w:val="00CF6941"/>
    <w:rsid w:val="00D231CF"/>
    <w:rsid w:val="00D332B4"/>
    <w:rsid w:val="00D36450"/>
    <w:rsid w:val="00D4244D"/>
    <w:rsid w:val="00D50132"/>
    <w:rsid w:val="00D530F3"/>
    <w:rsid w:val="00D6414F"/>
    <w:rsid w:val="00D65517"/>
    <w:rsid w:val="00D67976"/>
    <w:rsid w:val="00D751DA"/>
    <w:rsid w:val="00D76FBE"/>
    <w:rsid w:val="00D77C0B"/>
    <w:rsid w:val="00DA316D"/>
    <w:rsid w:val="00DB39E6"/>
    <w:rsid w:val="00DC1372"/>
    <w:rsid w:val="00DC1BE4"/>
    <w:rsid w:val="00DD2A5B"/>
    <w:rsid w:val="00DF2200"/>
    <w:rsid w:val="00DF5155"/>
    <w:rsid w:val="00E043D5"/>
    <w:rsid w:val="00E13D64"/>
    <w:rsid w:val="00E1415E"/>
    <w:rsid w:val="00E212C7"/>
    <w:rsid w:val="00E23F59"/>
    <w:rsid w:val="00E26CC5"/>
    <w:rsid w:val="00E304A3"/>
    <w:rsid w:val="00E328B4"/>
    <w:rsid w:val="00E351A1"/>
    <w:rsid w:val="00E44FA4"/>
    <w:rsid w:val="00E56AC7"/>
    <w:rsid w:val="00E625BC"/>
    <w:rsid w:val="00E75A3C"/>
    <w:rsid w:val="00E80001"/>
    <w:rsid w:val="00E8117D"/>
    <w:rsid w:val="00E90961"/>
    <w:rsid w:val="00E90BE0"/>
    <w:rsid w:val="00E94675"/>
    <w:rsid w:val="00EB29BD"/>
    <w:rsid w:val="00EB6596"/>
    <w:rsid w:val="00EC5878"/>
    <w:rsid w:val="00ED21B9"/>
    <w:rsid w:val="00EE3AF6"/>
    <w:rsid w:val="00EE3D9C"/>
    <w:rsid w:val="00EE7AF5"/>
    <w:rsid w:val="00EF352D"/>
    <w:rsid w:val="00F107B1"/>
    <w:rsid w:val="00F1129A"/>
    <w:rsid w:val="00F132CD"/>
    <w:rsid w:val="00F200BA"/>
    <w:rsid w:val="00F2362D"/>
    <w:rsid w:val="00F23F25"/>
    <w:rsid w:val="00F45E53"/>
    <w:rsid w:val="00F47BCF"/>
    <w:rsid w:val="00F52D8E"/>
    <w:rsid w:val="00F54055"/>
    <w:rsid w:val="00F57CCB"/>
    <w:rsid w:val="00F6044E"/>
    <w:rsid w:val="00F66B2E"/>
    <w:rsid w:val="00F75079"/>
    <w:rsid w:val="00F8500B"/>
    <w:rsid w:val="00F963B9"/>
    <w:rsid w:val="00FA0E17"/>
    <w:rsid w:val="00FC3AC9"/>
    <w:rsid w:val="00FD0ED8"/>
    <w:rsid w:val="00FD382B"/>
    <w:rsid w:val="00FE4E16"/>
    <w:rsid w:val="00FE64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487A8C02"/>
  <w15:docId w15:val="{3F2303B1-B677-41F1-86BC-7B0FC733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595684"/>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12"/>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9"/>
      </w:numPr>
      <w:tabs>
        <w:tab w:val="clear" w:pos="6662"/>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F1129A"/>
    <w:pPr>
      <w:numPr>
        <w:numId w:val="10"/>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11"/>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3"/>
      </w:numPr>
      <w:spacing w:before="60" w:after="60"/>
    </w:pPr>
    <w:rPr>
      <w:b/>
      <w:bCs/>
    </w:rPr>
  </w:style>
  <w:style w:type="paragraph" w:styleId="ListBullet">
    <w:name w:val="List Bullet"/>
    <w:basedOn w:val="Normal"/>
    <w:semiHidden/>
    <w:unhideWhenUsed/>
    <w:rsid w:val="001E2DD7"/>
    <w:pPr>
      <w:numPr>
        <w:numId w:val="14"/>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F1129A"/>
    <w:rPr>
      <w:rFonts w:ascii="Century Gothic" w:hAnsi="Century Gothic"/>
      <w:szCs w:val="24"/>
    </w:rPr>
  </w:style>
  <w:style w:type="paragraph" w:styleId="Revision">
    <w:name w:val="Revision"/>
    <w:hidden/>
    <w:semiHidden/>
    <w:rsid w:val="00262F3B"/>
    <w:rPr>
      <w:rFonts w:ascii="Century Gothic" w:hAnsi="Century Gothic"/>
      <w:szCs w:val="24"/>
    </w:rPr>
  </w:style>
  <w:style w:type="character" w:styleId="Mention">
    <w:name w:val="Mention"/>
    <w:basedOn w:val="DefaultParagraphFont"/>
    <w:uiPriority w:val="99"/>
    <w:semiHidden/>
    <w:unhideWhenUsed/>
    <w:rsid w:val="00397F0D"/>
    <w:rPr>
      <w:color w:val="2B579A"/>
      <w:shd w:val="clear" w:color="auto" w:fill="E6E6E6"/>
    </w:rPr>
  </w:style>
  <w:style w:type="character" w:customStyle="1" w:styleId="ui-provider">
    <w:name w:val="ui-provider"/>
    <w:basedOn w:val="DefaultParagraphFont"/>
    <w:rsid w:val="00E13D64"/>
  </w:style>
  <w:style w:type="paragraph" w:styleId="NormalWeb">
    <w:name w:val="Normal (Web)"/>
    <w:basedOn w:val="Normal"/>
    <w:uiPriority w:val="99"/>
    <w:semiHidden/>
    <w:unhideWhenUsed/>
    <w:rsid w:val="00E13D64"/>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03204">
      <w:bodyDiv w:val="1"/>
      <w:marLeft w:val="0"/>
      <w:marRight w:val="0"/>
      <w:marTop w:val="0"/>
      <w:marBottom w:val="0"/>
      <w:divBdr>
        <w:top w:val="none" w:sz="0" w:space="0" w:color="auto"/>
        <w:left w:val="none" w:sz="0" w:space="0" w:color="auto"/>
        <w:bottom w:val="none" w:sz="0" w:space="0" w:color="auto"/>
        <w:right w:val="none" w:sz="0" w:space="0" w:color="auto"/>
      </w:divBdr>
    </w:div>
    <w:div w:id="1921670520">
      <w:bodyDiv w:val="1"/>
      <w:marLeft w:val="0"/>
      <w:marRight w:val="0"/>
      <w:marTop w:val="0"/>
      <w:marBottom w:val="0"/>
      <w:divBdr>
        <w:top w:val="none" w:sz="0" w:space="0" w:color="auto"/>
        <w:left w:val="none" w:sz="0" w:space="0" w:color="auto"/>
        <w:bottom w:val="none" w:sz="0" w:space="0" w:color="auto"/>
        <w:right w:val="none" w:sz="0" w:space="0" w:color="auto"/>
      </w:divBdr>
      <w:divsChild>
        <w:div w:id="1800611709">
          <w:marLeft w:val="720"/>
          <w:marRight w:val="0"/>
          <w:marTop w:val="0"/>
          <w:marBottom w:val="480"/>
          <w:divBdr>
            <w:top w:val="none" w:sz="0" w:space="0" w:color="auto"/>
            <w:left w:val="none" w:sz="0" w:space="0" w:color="auto"/>
            <w:bottom w:val="none" w:sz="0" w:space="0" w:color="auto"/>
            <w:right w:val="none" w:sz="0" w:space="0" w:color="auto"/>
          </w:divBdr>
        </w:div>
        <w:div w:id="1468551930">
          <w:marLeft w:val="720"/>
          <w:marRight w:val="0"/>
          <w:marTop w:val="0"/>
          <w:marBottom w:val="480"/>
          <w:divBdr>
            <w:top w:val="none" w:sz="0" w:space="0" w:color="auto"/>
            <w:left w:val="none" w:sz="0" w:space="0" w:color="auto"/>
            <w:bottom w:val="none" w:sz="0" w:space="0" w:color="auto"/>
            <w:right w:val="none" w:sz="0" w:space="0" w:color="auto"/>
          </w:divBdr>
        </w:div>
      </w:divsChild>
    </w:div>
    <w:div w:id="2020303470">
      <w:bodyDiv w:val="1"/>
      <w:marLeft w:val="0"/>
      <w:marRight w:val="0"/>
      <w:marTop w:val="0"/>
      <w:marBottom w:val="0"/>
      <w:divBdr>
        <w:top w:val="none" w:sz="0" w:space="0" w:color="auto"/>
        <w:left w:val="none" w:sz="0" w:space="0" w:color="auto"/>
        <w:bottom w:val="none" w:sz="0" w:space="0" w:color="auto"/>
        <w:right w:val="none" w:sz="0" w:space="0" w:color="auto"/>
      </w:divBdr>
      <w:divsChild>
        <w:div w:id="711423527">
          <w:marLeft w:val="979"/>
          <w:marRight w:val="0"/>
          <w:marTop w:val="0"/>
          <w:marBottom w:val="480"/>
          <w:divBdr>
            <w:top w:val="none" w:sz="0" w:space="0" w:color="auto"/>
            <w:left w:val="none" w:sz="0" w:space="0" w:color="auto"/>
            <w:bottom w:val="none" w:sz="0" w:space="0" w:color="auto"/>
            <w:right w:val="none" w:sz="0" w:space="0" w:color="auto"/>
          </w:divBdr>
        </w:div>
        <w:div w:id="1007517116">
          <w:marLeft w:val="979"/>
          <w:marRight w:val="0"/>
          <w:marTop w:val="0"/>
          <w:marBottom w:val="480"/>
          <w:divBdr>
            <w:top w:val="none" w:sz="0" w:space="0" w:color="auto"/>
            <w:left w:val="none" w:sz="0" w:space="0" w:color="auto"/>
            <w:bottom w:val="none" w:sz="0" w:space="0" w:color="auto"/>
            <w:right w:val="none" w:sz="0" w:space="0" w:color="auto"/>
          </w:divBdr>
        </w:div>
        <w:div w:id="494296707">
          <w:marLeft w:val="979"/>
          <w:marRight w:val="0"/>
          <w:marTop w:val="0"/>
          <w:marBottom w:val="4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bcam.com/assaykitguidelines"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abcam.co.jp/contactu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www.abcam.cn/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www.abcam.com/contactu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79B45-911A-421F-A2CE-08B4A8125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Alexandra Manoylova</cp:lastModifiedBy>
  <cp:revision>2</cp:revision>
  <cp:lastPrinted>2016-03-17T15:36:00Z</cp:lastPrinted>
  <dcterms:created xsi:type="dcterms:W3CDTF">2023-06-09T13:50:00Z</dcterms:created>
  <dcterms:modified xsi:type="dcterms:W3CDTF">2023-06-09T13:50:00Z</dcterms:modified>
</cp:coreProperties>
</file>