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325EF" w14:textId="4300D4CE" w:rsidR="00DC1372" w:rsidRPr="006E17B3" w:rsidRDefault="00014148" w:rsidP="00014148">
      <w:pPr>
        <w:rPr>
          <w:lang w:val="en-GB"/>
        </w:rPr>
      </w:pPr>
      <w:r>
        <w:t xml:space="preserve">Version </w:t>
      </w:r>
      <w:r w:rsidR="00795D66">
        <w:t>2b</w:t>
      </w:r>
      <w:r w:rsidR="00732AA2">
        <w:t xml:space="preserve"> </w:t>
      </w:r>
      <w:r>
        <w:t xml:space="preserve">Last updated </w:t>
      </w:r>
      <w:r>
        <w:fldChar w:fldCharType="begin"/>
      </w:r>
      <w:r>
        <w:instrText xml:space="preserve"> DATE  \@ "d MMMM yyyy"  \* MERGEFORMAT </w:instrText>
      </w:r>
      <w:r>
        <w:fldChar w:fldCharType="separate"/>
      </w:r>
      <w:r w:rsidR="002432FE">
        <w:rPr>
          <w:noProof/>
        </w:rPr>
        <w:t>23 July 2021</w:t>
      </w:r>
      <w:r>
        <w:fldChar w:fldCharType="end"/>
      </w:r>
    </w:p>
    <w:p w14:paraId="70430F26" w14:textId="77777777" w:rsidR="00D332B4" w:rsidRDefault="00D332B4" w:rsidP="00DC1372">
      <w:pPr>
        <w:rPr>
          <w:rFonts w:cs="Arial"/>
          <w:lang w:val="en-GB"/>
        </w:rPr>
      </w:pPr>
    </w:p>
    <w:p w14:paraId="57A91007" w14:textId="77777777" w:rsidR="00D751DA" w:rsidRDefault="00D751DA" w:rsidP="00DC1372">
      <w:pPr>
        <w:rPr>
          <w:rFonts w:cs="Arial"/>
          <w:lang w:val="en-GB"/>
        </w:rPr>
      </w:pPr>
    </w:p>
    <w:p w14:paraId="0BD8B3B0" w14:textId="77777777" w:rsidR="00550EE8" w:rsidRDefault="00550EE8" w:rsidP="00DC1372">
      <w:pPr>
        <w:rPr>
          <w:rFonts w:cs="Arial"/>
          <w:lang w:val="en-GB"/>
        </w:rPr>
      </w:pPr>
    </w:p>
    <w:tbl>
      <w:tblPr>
        <w:tblW w:w="0" w:type="auto"/>
        <w:tblInd w:w="-34" w:type="dxa"/>
        <w:tblLook w:val="00A0" w:firstRow="1" w:lastRow="0" w:firstColumn="1" w:lastColumn="0" w:noHBand="0" w:noVBand="0"/>
      </w:tblPr>
      <w:tblGrid>
        <w:gridCol w:w="6096"/>
      </w:tblGrid>
      <w:tr w:rsidR="00F37A7E" w:rsidRPr="00D9005D" w14:paraId="53F01437" w14:textId="77777777" w:rsidTr="00BC4A30">
        <w:trPr>
          <w:trHeight w:hRule="exact" w:val="4027"/>
        </w:trPr>
        <w:tc>
          <w:tcPr>
            <w:tcW w:w="6096" w:type="dxa"/>
            <w:vAlign w:val="center"/>
          </w:tcPr>
          <w:p w14:paraId="137223EF" w14:textId="77777777" w:rsidR="00F37A7E" w:rsidRPr="00690AD7" w:rsidRDefault="00824FB0" w:rsidP="00BC4A30">
            <w:pPr>
              <w:pStyle w:val="Title"/>
              <w:rPr>
                <w:rFonts w:ascii="Century Gothic" w:hAnsi="Century Gothic" w:cs="Lao UI"/>
                <w:b/>
              </w:rPr>
            </w:pPr>
            <w:bookmarkStart w:id="0" w:name="_Hlk511400159"/>
            <w:r>
              <w:rPr>
                <w:rFonts w:ascii="Century Gothic" w:hAnsi="Century Gothic" w:cs="Lao UI"/>
                <w:b/>
              </w:rPr>
              <w:t>ab238544</w:t>
            </w:r>
          </w:p>
          <w:p w14:paraId="1CD935C2" w14:textId="77777777" w:rsidR="00F37A7E" w:rsidRPr="00690AD7" w:rsidRDefault="00824FB0" w:rsidP="00BC4A30">
            <w:pPr>
              <w:pStyle w:val="Title"/>
              <w:rPr>
                <w:rFonts w:ascii="Century Gothic" w:hAnsi="Century Gothic"/>
              </w:rPr>
            </w:pPr>
            <w:r w:rsidRPr="00824FB0">
              <w:rPr>
                <w:rFonts w:ascii="Century Gothic" w:hAnsi="Century Gothic" w:cs="Lao UI"/>
                <w:b/>
              </w:rPr>
              <w:t>Comet Assay Kit (3-well slides)</w:t>
            </w:r>
          </w:p>
        </w:tc>
      </w:tr>
      <w:bookmarkEnd w:id="0"/>
    </w:tbl>
    <w:p w14:paraId="3C44596C" w14:textId="77777777" w:rsidR="00D751DA" w:rsidRPr="00D9005D" w:rsidRDefault="00D751DA" w:rsidP="001B583F">
      <w:pPr>
        <w:pStyle w:val="1AbcamStandardtext"/>
      </w:pPr>
    </w:p>
    <w:p w14:paraId="25275D1A" w14:textId="77777777" w:rsidR="00BF65CB" w:rsidRPr="001B583F" w:rsidRDefault="00B86D77" w:rsidP="000019B5">
      <w:pPr>
        <w:pStyle w:val="1AbcamStandardtext"/>
        <w:ind w:left="0"/>
      </w:pPr>
      <w:r w:rsidRPr="00D9005D">
        <w:t xml:space="preserve">For </w:t>
      </w:r>
      <w:r w:rsidR="00C82B34" w:rsidRPr="00D9005D">
        <w:t>the</w:t>
      </w:r>
      <w:r w:rsidR="008E3135">
        <w:t xml:space="preserve"> </w:t>
      </w:r>
      <w:r w:rsidRPr="005A6EE4">
        <w:t>measurement</w:t>
      </w:r>
      <w:r w:rsidRPr="00D9005D">
        <w:t xml:space="preserve"> of</w:t>
      </w:r>
      <w:r w:rsidR="00824FB0">
        <w:t xml:space="preserve"> </w:t>
      </w:r>
      <w:r w:rsidR="00824FB0" w:rsidRPr="00824FB0">
        <w:t>cellular DNA damage</w:t>
      </w:r>
      <w:r w:rsidR="005A6EE4">
        <w:t>.</w:t>
      </w:r>
    </w:p>
    <w:p w14:paraId="722B7241" w14:textId="77777777" w:rsidR="00BF65CB" w:rsidRPr="001B583F" w:rsidRDefault="00BF65CB" w:rsidP="001B583F">
      <w:pPr>
        <w:pStyle w:val="1AbcamStandardtext"/>
      </w:pPr>
    </w:p>
    <w:p w14:paraId="07CB1038" w14:textId="77777777" w:rsidR="00BF65CB" w:rsidRPr="001B583F" w:rsidRDefault="00BF65CB" w:rsidP="001B583F">
      <w:pPr>
        <w:pStyle w:val="1AbcamStandardtext"/>
      </w:pPr>
    </w:p>
    <w:p w14:paraId="1439D757" w14:textId="77777777" w:rsidR="00B86D77" w:rsidRPr="001B583F" w:rsidRDefault="00DC1372" w:rsidP="000019B5">
      <w:pPr>
        <w:pStyle w:val="1AbcamStandardtext"/>
        <w:ind w:left="0"/>
      </w:pPr>
      <w:r w:rsidRPr="001B583F">
        <w:t>This product is for research use only and is not intended for diagnostic use.</w:t>
      </w:r>
    </w:p>
    <w:p w14:paraId="0A06D16B" w14:textId="77777777" w:rsidR="008B2920" w:rsidRPr="001B583F" w:rsidRDefault="00550EE8" w:rsidP="00732AA2">
      <w:pPr>
        <w:spacing w:before="0" w:after="0"/>
      </w:pPr>
      <w:r>
        <w:br w:type="page"/>
      </w:r>
    </w:p>
    <w:p w14:paraId="429C9AD0" w14:textId="77777777" w:rsidR="00B86D77" w:rsidRPr="00116EC6" w:rsidRDefault="00B86D77" w:rsidP="005E07C9">
      <w:pPr>
        <w:pStyle w:val="TOCHeading1"/>
        <w:pBdr>
          <w:bottom w:val="none" w:sz="0" w:space="0" w:color="auto"/>
        </w:pBdr>
        <w:rPr>
          <w:rFonts w:ascii="Century Gothic" w:hAnsi="Century Gothic"/>
          <w:color w:val="auto"/>
        </w:rPr>
      </w:pPr>
      <w:bookmarkStart w:id="1" w:name="_Toc315440409"/>
      <w:r w:rsidRPr="00116EC6">
        <w:rPr>
          <w:rFonts w:ascii="Century Gothic" w:hAnsi="Century Gothic"/>
          <w:color w:val="auto"/>
        </w:rPr>
        <w:lastRenderedPageBreak/>
        <w:t>Table of Contents</w:t>
      </w:r>
      <w:bookmarkEnd w:id="1"/>
    </w:p>
    <w:bookmarkStart w:id="2" w:name="_Toc446403811"/>
    <w:bookmarkStart w:id="3" w:name="_Toc315440410"/>
    <w:p w14:paraId="0CEBE619" w14:textId="77777777" w:rsidR="00962F66"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962F66">
        <w:rPr>
          <w:noProof/>
        </w:rPr>
        <w:t>1.</w:t>
      </w:r>
      <w:r w:rsidR="00962F66">
        <w:rPr>
          <w:rFonts w:asciiTheme="minorHAnsi" w:eastAsiaTheme="minorEastAsia" w:hAnsiTheme="minorHAnsi" w:cstheme="minorBidi"/>
          <w:noProof/>
          <w:sz w:val="22"/>
          <w:szCs w:val="22"/>
          <w:lang w:val="en-GB" w:eastAsia="en-GB"/>
        </w:rPr>
        <w:tab/>
      </w:r>
      <w:r w:rsidR="00962F66">
        <w:rPr>
          <w:noProof/>
        </w:rPr>
        <w:t>Overview</w:t>
      </w:r>
      <w:r w:rsidR="00962F66">
        <w:rPr>
          <w:noProof/>
        </w:rPr>
        <w:tab/>
      </w:r>
      <w:r w:rsidR="00962F66">
        <w:rPr>
          <w:noProof/>
        </w:rPr>
        <w:fldChar w:fldCharType="begin"/>
      </w:r>
      <w:r w:rsidR="00962F66">
        <w:rPr>
          <w:noProof/>
        </w:rPr>
        <w:instrText xml:space="preserve"> PAGEREF _Toc523169069 \h </w:instrText>
      </w:r>
      <w:r w:rsidR="00962F66">
        <w:rPr>
          <w:noProof/>
        </w:rPr>
      </w:r>
      <w:r w:rsidR="00962F66">
        <w:rPr>
          <w:noProof/>
        </w:rPr>
        <w:fldChar w:fldCharType="separate"/>
      </w:r>
      <w:r w:rsidR="00962F66">
        <w:rPr>
          <w:noProof/>
        </w:rPr>
        <w:t>3</w:t>
      </w:r>
      <w:r w:rsidR="00962F66">
        <w:rPr>
          <w:noProof/>
        </w:rPr>
        <w:fldChar w:fldCharType="end"/>
      </w:r>
    </w:p>
    <w:p w14:paraId="50E6F9F7" w14:textId="77777777" w:rsidR="00962F66" w:rsidRDefault="00962F66">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_Toc523169070 \h </w:instrText>
      </w:r>
      <w:r>
        <w:rPr>
          <w:noProof/>
        </w:rPr>
      </w:r>
      <w:r>
        <w:rPr>
          <w:noProof/>
        </w:rPr>
        <w:fldChar w:fldCharType="separate"/>
      </w:r>
      <w:r>
        <w:rPr>
          <w:noProof/>
        </w:rPr>
        <w:t>4</w:t>
      </w:r>
      <w:r>
        <w:rPr>
          <w:noProof/>
        </w:rPr>
        <w:fldChar w:fldCharType="end"/>
      </w:r>
    </w:p>
    <w:p w14:paraId="48104B00" w14:textId="77777777" w:rsidR="00962F66" w:rsidRDefault="00962F66">
      <w:pPr>
        <w:pStyle w:val="TOC1"/>
        <w:rPr>
          <w:rFonts w:asciiTheme="minorHAnsi" w:eastAsiaTheme="minorEastAsia" w:hAnsiTheme="minorHAnsi" w:cstheme="minorBidi"/>
          <w:noProof/>
          <w:sz w:val="22"/>
          <w:szCs w:val="22"/>
          <w:lang w:val="en-GB" w:eastAsia="en-GB"/>
        </w:rPr>
      </w:pPr>
      <w:r w:rsidRPr="00AD6767">
        <w:rPr>
          <w:noProof/>
          <w:lang w:val="en-GB"/>
        </w:rPr>
        <w:t>3.</w:t>
      </w:r>
      <w:r>
        <w:rPr>
          <w:rFonts w:asciiTheme="minorHAnsi" w:eastAsiaTheme="minorEastAsia" w:hAnsiTheme="minorHAnsi" w:cstheme="minorBidi"/>
          <w:noProof/>
          <w:sz w:val="22"/>
          <w:szCs w:val="22"/>
          <w:lang w:val="en-GB" w:eastAsia="en-GB"/>
        </w:rPr>
        <w:tab/>
      </w:r>
      <w:r w:rsidRPr="00AD6767">
        <w:rPr>
          <w:noProof/>
          <w:lang w:val="en-GB"/>
        </w:rPr>
        <w:t>General guidelines, precautions, and troubleshooting</w:t>
      </w:r>
      <w:r>
        <w:rPr>
          <w:noProof/>
        </w:rPr>
        <w:tab/>
      </w:r>
      <w:r>
        <w:rPr>
          <w:noProof/>
        </w:rPr>
        <w:fldChar w:fldCharType="begin"/>
      </w:r>
      <w:r>
        <w:rPr>
          <w:noProof/>
        </w:rPr>
        <w:instrText xml:space="preserve"> PAGEREF _Toc523169071 \h </w:instrText>
      </w:r>
      <w:r>
        <w:rPr>
          <w:noProof/>
        </w:rPr>
      </w:r>
      <w:r>
        <w:rPr>
          <w:noProof/>
        </w:rPr>
        <w:fldChar w:fldCharType="separate"/>
      </w:r>
      <w:r>
        <w:rPr>
          <w:noProof/>
        </w:rPr>
        <w:t>6</w:t>
      </w:r>
      <w:r>
        <w:rPr>
          <w:noProof/>
        </w:rPr>
        <w:fldChar w:fldCharType="end"/>
      </w:r>
    </w:p>
    <w:p w14:paraId="341A29C6" w14:textId="77777777" w:rsidR="00962F66" w:rsidRDefault="00962F66">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Materials Supplied, and Storage and Stability</w:t>
      </w:r>
      <w:r>
        <w:rPr>
          <w:noProof/>
        </w:rPr>
        <w:tab/>
      </w:r>
      <w:r>
        <w:rPr>
          <w:noProof/>
        </w:rPr>
        <w:fldChar w:fldCharType="begin"/>
      </w:r>
      <w:r>
        <w:rPr>
          <w:noProof/>
        </w:rPr>
        <w:instrText xml:space="preserve"> PAGEREF _Toc523169072 \h </w:instrText>
      </w:r>
      <w:r>
        <w:rPr>
          <w:noProof/>
        </w:rPr>
      </w:r>
      <w:r>
        <w:rPr>
          <w:noProof/>
        </w:rPr>
        <w:fldChar w:fldCharType="separate"/>
      </w:r>
      <w:r>
        <w:rPr>
          <w:noProof/>
        </w:rPr>
        <w:t>6</w:t>
      </w:r>
      <w:r>
        <w:rPr>
          <w:noProof/>
        </w:rPr>
        <w:fldChar w:fldCharType="end"/>
      </w:r>
    </w:p>
    <w:p w14:paraId="6AC1648C" w14:textId="77777777" w:rsidR="00962F66" w:rsidRDefault="00962F66">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_Toc523169073 \h </w:instrText>
      </w:r>
      <w:r>
        <w:rPr>
          <w:noProof/>
        </w:rPr>
      </w:r>
      <w:r>
        <w:rPr>
          <w:noProof/>
        </w:rPr>
        <w:fldChar w:fldCharType="separate"/>
      </w:r>
      <w:r>
        <w:rPr>
          <w:noProof/>
        </w:rPr>
        <w:t>6</w:t>
      </w:r>
      <w:r>
        <w:rPr>
          <w:noProof/>
        </w:rPr>
        <w:fldChar w:fldCharType="end"/>
      </w:r>
    </w:p>
    <w:p w14:paraId="183B43FA" w14:textId="77777777" w:rsidR="00962F66" w:rsidRDefault="00962F66">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_Toc523169074 \h </w:instrText>
      </w:r>
      <w:r>
        <w:rPr>
          <w:noProof/>
        </w:rPr>
      </w:r>
      <w:r>
        <w:rPr>
          <w:noProof/>
        </w:rPr>
        <w:fldChar w:fldCharType="separate"/>
      </w:r>
      <w:r>
        <w:rPr>
          <w:noProof/>
        </w:rPr>
        <w:t>8</w:t>
      </w:r>
      <w:r>
        <w:rPr>
          <w:noProof/>
        </w:rPr>
        <w:fldChar w:fldCharType="end"/>
      </w:r>
    </w:p>
    <w:p w14:paraId="34AB7DA0" w14:textId="77777777" w:rsidR="00962F66" w:rsidRDefault="00962F66">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Sample and Slide Preparation</w:t>
      </w:r>
      <w:r>
        <w:rPr>
          <w:noProof/>
        </w:rPr>
        <w:tab/>
      </w:r>
      <w:r>
        <w:rPr>
          <w:noProof/>
        </w:rPr>
        <w:fldChar w:fldCharType="begin"/>
      </w:r>
      <w:r>
        <w:rPr>
          <w:noProof/>
        </w:rPr>
        <w:instrText xml:space="preserve"> PAGEREF _Toc523169075 \h </w:instrText>
      </w:r>
      <w:r>
        <w:rPr>
          <w:noProof/>
        </w:rPr>
      </w:r>
      <w:r>
        <w:rPr>
          <w:noProof/>
        </w:rPr>
        <w:fldChar w:fldCharType="separate"/>
      </w:r>
      <w:r>
        <w:rPr>
          <w:noProof/>
        </w:rPr>
        <w:t>10</w:t>
      </w:r>
      <w:r>
        <w:rPr>
          <w:noProof/>
        </w:rPr>
        <w:fldChar w:fldCharType="end"/>
      </w:r>
    </w:p>
    <w:p w14:paraId="31FF389F" w14:textId="77777777" w:rsidR="00962F66" w:rsidRDefault="00962F66">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_Toc523169076 \h </w:instrText>
      </w:r>
      <w:r>
        <w:rPr>
          <w:noProof/>
        </w:rPr>
      </w:r>
      <w:r>
        <w:rPr>
          <w:noProof/>
        </w:rPr>
        <w:fldChar w:fldCharType="separate"/>
      </w:r>
      <w:r>
        <w:rPr>
          <w:noProof/>
        </w:rPr>
        <w:t>12</w:t>
      </w:r>
      <w:r>
        <w:rPr>
          <w:noProof/>
        </w:rPr>
        <w:fldChar w:fldCharType="end"/>
      </w:r>
    </w:p>
    <w:p w14:paraId="272BE8E8" w14:textId="77777777" w:rsidR="00962F66" w:rsidRDefault="00962F66">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Data Analysis</w:t>
      </w:r>
      <w:r>
        <w:rPr>
          <w:noProof/>
        </w:rPr>
        <w:tab/>
      </w:r>
      <w:r>
        <w:rPr>
          <w:noProof/>
        </w:rPr>
        <w:fldChar w:fldCharType="begin"/>
      </w:r>
      <w:r>
        <w:rPr>
          <w:noProof/>
        </w:rPr>
        <w:instrText xml:space="preserve"> PAGEREF _Toc523169077 \h </w:instrText>
      </w:r>
      <w:r>
        <w:rPr>
          <w:noProof/>
        </w:rPr>
      </w:r>
      <w:r>
        <w:rPr>
          <w:noProof/>
        </w:rPr>
        <w:fldChar w:fldCharType="separate"/>
      </w:r>
      <w:r>
        <w:rPr>
          <w:noProof/>
        </w:rPr>
        <w:t>14</w:t>
      </w:r>
      <w:r>
        <w:rPr>
          <w:noProof/>
        </w:rPr>
        <w:fldChar w:fldCharType="end"/>
      </w:r>
    </w:p>
    <w:p w14:paraId="5A92C826" w14:textId="77777777" w:rsidR="00962F66" w:rsidRDefault="00962F66">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_Toc523169078 \h </w:instrText>
      </w:r>
      <w:r>
        <w:rPr>
          <w:noProof/>
        </w:rPr>
      </w:r>
      <w:r>
        <w:rPr>
          <w:noProof/>
        </w:rPr>
        <w:fldChar w:fldCharType="separate"/>
      </w:r>
      <w:r>
        <w:rPr>
          <w:noProof/>
        </w:rPr>
        <w:t>15</w:t>
      </w:r>
      <w:r>
        <w:rPr>
          <w:noProof/>
        </w:rPr>
        <w:fldChar w:fldCharType="end"/>
      </w:r>
    </w:p>
    <w:p w14:paraId="4C1538AA" w14:textId="77777777" w:rsidR="00962F66" w:rsidRDefault="00962F66">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_Toc523169079 \h </w:instrText>
      </w:r>
      <w:r>
        <w:rPr>
          <w:noProof/>
        </w:rPr>
      </w:r>
      <w:r>
        <w:rPr>
          <w:noProof/>
        </w:rPr>
        <w:fldChar w:fldCharType="separate"/>
      </w:r>
      <w:r>
        <w:rPr>
          <w:noProof/>
        </w:rPr>
        <w:t>16</w:t>
      </w:r>
      <w:r>
        <w:rPr>
          <w:noProof/>
        </w:rPr>
        <w:fldChar w:fldCharType="end"/>
      </w:r>
    </w:p>
    <w:p w14:paraId="652BA9F2" w14:textId="77777777" w:rsidR="00B9305B" w:rsidRDefault="001F3104" w:rsidP="00595684">
      <w:pPr>
        <w:pStyle w:val="TOC1"/>
      </w:pPr>
      <w:r>
        <w:fldChar w:fldCharType="end"/>
      </w:r>
    </w:p>
    <w:p w14:paraId="5723A119" w14:textId="77777777" w:rsidR="00E75A3C" w:rsidRPr="00732AA2" w:rsidRDefault="00E75A3C" w:rsidP="00E75A3C">
      <w:pPr>
        <w:rPr>
          <w:highlight w:val="yellow"/>
        </w:rPr>
        <w:sectPr w:rsidR="00E75A3C" w:rsidRPr="00732AA2" w:rsidSect="00003378">
          <w:headerReference w:type="even" r:id="rId8"/>
          <w:headerReference w:type="default" r:id="rId9"/>
          <w:footerReference w:type="even" r:id="rId10"/>
          <w:footerReference w:type="default" r:id="rId11"/>
          <w:footerReference w:type="first" r:id="rId12"/>
          <w:pgSz w:w="8400" w:h="11900"/>
          <w:pgMar w:top="737" w:right="737" w:bottom="737" w:left="1021" w:header="0" w:footer="0" w:gutter="0"/>
          <w:pgNumType w:start="1"/>
          <w:cols w:space="708"/>
          <w:docGrid w:linePitch="272"/>
        </w:sectPr>
      </w:pPr>
      <w:r>
        <w:t xml:space="preserve">   </w:t>
      </w:r>
    </w:p>
    <w:p w14:paraId="0CE82369" w14:textId="77777777" w:rsidR="000E4FA8" w:rsidRPr="002A066A" w:rsidRDefault="000E4FA8" w:rsidP="00F102C1">
      <w:pPr>
        <w:pStyle w:val="1Abcamheading"/>
      </w:pPr>
      <w:bookmarkStart w:id="4" w:name="_Toc523169069"/>
      <w:r w:rsidRPr="002A066A">
        <w:lastRenderedPageBreak/>
        <w:t>Overview</w:t>
      </w:r>
      <w:bookmarkEnd w:id="2"/>
      <w:bookmarkEnd w:id="4"/>
    </w:p>
    <w:p w14:paraId="40A33921" w14:textId="77777777" w:rsidR="005D3429" w:rsidRPr="00807F7B" w:rsidRDefault="00824FB0" w:rsidP="00824FB0">
      <w:pPr>
        <w:pStyle w:val="1AbcamStandardtext"/>
        <w:ind w:left="0"/>
      </w:pPr>
      <w:r w:rsidRPr="00824FB0">
        <w:t xml:space="preserve">Comet Assay Kit (3-well slides) </w:t>
      </w:r>
      <w:r>
        <w:t>(ab238544</w:t>
      </w:r>
      <w:r w:rsidR="00115758" w:rsidRPr="00807F7B">
        <w:t>)</w:t>
      </w:r>
      <w:r w:rsidR="00807F7B">
        <w:t xml:space="preserve"> </w:t>
      </w:r>
      <w:r>
        <w:t>is</w:t>
      </w:r>
      <w:r w:rsidRPr="00824FB0">
        <w:t xml:space="preserve"> a fast and sensitive kit for the measurement of cellular DNA damage.</w:t>
      </w:r>
    </w:p>
    <w:p w14:paraId="50D3737D" w14:textId="77777777" w:rsidR="00962F66" w:rsidRPr="00962F66" w:rsidRDefault="00824FB0" w:rsidP="00962F66">
      <w:pPr>
        <w:pStyle w:val="1AbcamStandardtext"/>
        <w:ind w:left="0"/>
      </w:pPr>
      <w:r>
        <w:t>The</w:t>
      </w:r>
      <w:r w:rsidR="005A6EE4">
        <w:t xml:space="preserve"> </w:t>
      </w:r>
      <w:r>
        <w:t>Assay is a single cell gel electrophoresis assay (SCGE) for simple</w:t>
      </w:r>
      <w:r w:rsidR="00962F66">
        <w:t xml:space="preserve"> </w:t>
      </w:r>
      <w:r>
        <w:t>evaluation of cellular DNA damage.</w:t>
      </w:r>
      <w:r w:rsidR="00962F66">
        <w:t xml:space="preserve"> It is a </w:t>
      </w:r>
      <w:r w:rsidR="00962F66" w:rsidRPr="00962F66">
        <w:t>convenient way to screen for general DNA damage, regardless of the source or nature of the damage. Kits include Comet Slides, reagents, and a fluorescent dye to visualize cells under an epifluorescence microscope.</w:t>
      </w:r>
    </w:p>
    <w:p w14:paraId="5B026DB5" w14:textId="77777777" w:rsidR="005D3429" w:rsidRDefault="005D3429" w:rsidP="00824FB0">
      <w:pPr>
        <w:pStyle w:val="1AbcamStandardtext"/>
        <w:ind w:left="0"/>
      </w:pPr>
    </w:p>
    <w:p w14:paraId="073796CB" w14:textId="77777777" w:rsidR="00824FB0" w:rsidRDefault="00824FB0" w:rsidP="00824FB0">
      <w:pPr>
        <w:pStyle w:val="1AbcamStandardtext"/>
        <w:ind w:left="0"/>
      </w:pPr>
    </w:p>
    <w:p w14:paraId="7AA09BA5" w14:textId="77777777" w:rsidR="00824FB0" w:rsidRDefault="00824FB0" w:rsidP="00824FB0">
      <w:pPr>
        <w:pStyle w:val="1AbcamStandardtext"/>
        <w:ind w:left="0"/>
      </w:pPr>
    </w:p>
    <w:p w14:paraId="7E800817" w14:textId="77777777" w:rsidR="00824FB0" w:rsidRDefault="00824FB0" w:rsidP="00824FB0">
      <w:pPr>
        <w:pStyle w:val="1AbcamStandardtext"/>
        <w:ind w:left="0"/>
      </w:pPr>
    </w:p>
    <w:p w14:paraId="10C36400" w14:textId="77777777" w:rsidR="00824FB0" w:rsidRDefault="00824FB0" w:rsidP="00824FB0">
      <w:pPr>
        <w:pStyle w:val="1AbcamStandardtext"/>
        <w:ind w:left="0"/>
      </w:pPr>
    </w:p>
    <w:p w14:paraId="32E02167" w14:textId="77777777" w:rsidR="00824FB0" w:rsidRDefault="00824FB0" w:rsidP="00824FB0">
      <w:pPr>
        <w:pStyle w:val="1AbcamStandardtext"/>
        <w:ind w:left="0"/>
      </w:pPr>
    </w:p>
    <w:p w14:paraId="5B6E383E" w14:textId="77777777" w:rsidR="00824FB0" w:rsidRDefault="00824FB0" w:rsidP="00824FB0">
      <w:pPr>
        <w:pStyle w:val="1AbcamStandardtext"/>
        <w:ind w:left="0"/>
      </w:pPr>
    </w:p>
    <w:p w14:paraId="2E709BD5" w14:textId="77777777" w:rsidR="00824FB0" w:rsidRDefault="00824FB0" w:rsidP="00824FB0">
      <w:pPr>
        <w:pStyle w:val="1AbcamStandardtext"/>
        <w:ind w:left="0"/>
      </w:pPr>
    </w:p>
    <w:p w14:paraId="31171724" w14:textId="77777777" w:rsidR="00824FB0" w:rsidRDefault="00824FB0" w:rsidP="00824FB0">
      <w:pPr>
        <w:pStyle w:val="1AbcamStandardtext"/>
        <w:ind w:left="0"/>
      </w:pPr>
    </w:p>
    <w:p w14:paraId="5DDF94F8" w14:textId="77777777" w:rsidR="00824FB0" w:rsidRDefault="00824FB0" w:rsidP="00824FB0">
      <w:pPr>
        <w:pStyle w:val="1AbcamStandardtext"/>
        <w:ind w:left="0"/>
      </w:pPr>
    </w:p>
    <w:p w14:paraId="6562E694" w14:textId="77777777" w:rsidR="00824FB0" w:rsidRDefault="00824FB0" w:rsidP="00824FB0">
      <w:pPr>
        <w:pStyle w:val="1AbcamStandardtext"/>
        <w:ind w:left="0"/>
      </w:pPr>
    </w:p>
    <w:p w14:paraId="1E34989B" w14:textId="77777777" w:rsidR="00824FB0" w:rsidRDefault="00824FB0" w:rsidP="00824FB0">
      <w:pPr>
        <w:pStyle w:val="1AbcamStandardtext"/>
        <w:ind w:left="0"/>
      </w:pPr>
    </w:p>
    <w:p w14:paraId="62CF27CE" w14:textId="77777777" w:rsidR="00824FB0" w:rsidRDefault="00824FB0" w:rsidP="00824FB0">
      <w:pPr>
        <w:pStyle w:val="1AbcamStandardtext"/>
        <w:ind w:left="0"/>
      </w:pPr>
    </w:p>
    <w:p w14:paraId="4036FE33" w14:textId="77777777" w:rsidR="00824FB0" w:rsidRDefault="00824FB0" w:rsidP="00824FB0">
      <w:pPr>
        <w:pStyle w:val="1AbcamStandardtext"/>
        <w:ind w:left="0"/>
      </w:pPr>
    </w:p>
    <w:p w14:paraId="18C2C7BE" w14:textId="77777777" w:rsidR="00824FB0" w:rsidRDefault="00824FB0" w:rsidP="00824FB0">
      <w:pPr>
        <w:pStyle w:val="1AbcamStandardtext"/>
        <w:ind w:left="0"/>
      </w:pPr>
    </w:p>
    <w:p w14:paraId="03757601" w14:textId="77777777" w:rsidR="00824FB0" w:rsidRDefault="00824FB0" w:rsidP="00824FB0">
      <w:pPr>
        <w:pStyle w:val="1AbcamStandardtext"/>
        <w:ind w:left="0"/>
      </w:pPr>
    </w:p>
    <w:p w14:paraId="4C3CBDC2" w14:textId="77777777" w:rsidR="00824FB0" w:rsidRDefault="00824FB0" w:rsidP="00824FB0">
      <w:pPr>
        <w:pStyle w:val="1AbcamStandardtext"/>
        <w:ind w:left="0"/>
      </w:pPr>
    </w:p>
    <w:p w14:paraId="51489A8F" w14:textId="77777777" w:rsidR="00824FB0" w:rsidRDefault="00824FB0" w:rsidP="00824FB0">
      <w:pPr>
        <w:pStyle w:val="1AbcamStandardtext"/>
        <w:ind w:left="0"/>
      </w:pPr>
    </w:p>
    <w:p w14:paraId="695E4D0B" w14:textId="77777777" w:rsidR="00824FB0" w:rsidRDefault="00824FB0" w:rsidP="00824FB0">
      <w:pPr>
        <w:pStyle w:val="1AbcamStandardtext"/>
        <w:ind w:left="0"/>
      </w:pPr>
    </w:p>
    <w:p w14:paraId="61BE8AD1" w14:textId="77777777" w:rsidR="00824FB0" w:rsidRDefault="00824FB0" w:rsidP="00824FB0">
      <w:pPr>
        <w:pStyle w:val="1AbcamStandardtext"/>
        <w:ind w:left="0"/>
      </w:pPr>
    </w:p>
    <w:p w14:paraId="65E05C60" w14:textId="77777777" w:rsidR="00824FB0" w:rsidRDefault="00824FB0" w:rsidP="00824FB0">
      <w:pPr>
        <w:pStyle w:val="1AbcamStandardtext"/>
        <w:ind w:left="0"/>
      </w:pPr>
    </w:p>
    <w:p w14:paraId="6B44B0A7" w14:textId="77777777" w:rsidR="00824FB0" w:rsidRDefault="00824FB0" w:rsidP="00824FB0">
      <w:pPr>
        <w:pStyle w:val="1AbcamStandardtext"/>
        <w:ind w:left="0"/>
      </w:pPr>
    </w:p>
    <w:p w14:paraId="4539F872" w14:textId="77777777" w:rsidR="00824FB0" w:rsidRDefault="00824FB0" w:rsidP="00824FB0">
      <w:pPr>
        <w:pStyle w:val="1AbcamStandardtext"/>
        <w:ind w:left="0"/>
      </w:pPr>
    </w:p>
    <w:p w14:paraId="5BFCF7F7" w14:textId="77777777" w:rsidR="00824FB0" w:rsidRDefault="00824FB0" w:rsidP="00824FB0">
      <w:pPr>
        <w:pStyle w:val="1AbcamStandardtext"/>
        <w:ind w:left="0"/>
      </w:pPr>
    </w:p>
    <w:p w14:paraId="12C1B4AC" w14:textId="77777777" w:rsidR="00824FB0" w:rsidRDefault="00824FB0" w:rsidP="00824FB0">
      <w:pPr>
        <w:pStyle w:val="1AbcamStandardtext"/>
        <w:ind w:left="0"/>
      </w:pPr>
    </w:p>
    <w:p w14:paraId="2C3CDA37" w14:textId="77777777" w:rsidR="00824FB0" w:rsidRDefault="00824FB0" w:rsidP="00824FB0">
      <w:pPr>
        <w:pStyle w:val="1AbcamStandardtext"/>
        <w:ind w:left="0"/>
      </w:pPr>
    </w:p>
    <w:p w14:paraId="358C3E82" w14:textId="77777777" w:rsidR="00824FB0" w:rsidRDefault="00824FB0" w:rsidP="00824FB0">
      <w:pPr>
        <w:pStyle w:val="1AbcamStandardtext"/>
        <w:ind w:left="0"/>
      </w:pPr>
    </w:p>
    <w:p w14:paraId="6046C27D" w14:textId="77777777" w:rsidR="003A0264" w:rsidRDefault="00824FB0" w:rsidP="006463A1">
      <w:pPr>
        <w:pStyle w:val="1Abcamheading"/>
      </w:pPr>
      <w:bookmarkStart w:id="5" w:name="_Toc523169070"/>
      <w:r>
        <w:t>Protocol Summary</w:t>
      </w:r>
      <w:bookmarkEnd w:id="5"/>
    </w:p>
    <w:p w14:paraId="15A01745" w14:textId="77777777" w:rsidR="000E5BFA" w:rsidRDefault="000E5BFA" w:rsidP="000E5BFA">
      <w:pPr>
        <w:pStyle w:val="1AbcamImageLegend"/>
      </w:pPr>
      <w:r w:rsidRPr="000E5BFA">
        <w:drawing>
          <wp:inline distT="0" distB="0" distL="0" distR="0" wp14:anchorId="63F57C30" wp14:editId="5BAA3399">
            <wp:extent cx="4217670" cy="5124751"/>
            <wp:effectExtent l="0" t="0" r="0" b="0"/>
            <wp:docPr id="8" name="Picture 8" descr="C:\Users\mclarkson\Pictures\ab238544-3174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larkson\Pictures\ab238544-317446-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17670" cy="5124751"/>
                    </a:xfrm>
                    <a:prstGeom prst="rect">
                      <a:avLst/>
                    </a:prstGeom>
                    <a:noFill/>
                    <a:ln>
                      <a:noFill/>
                    </a:ln>
                  </pic:spPr>
                </pic:pic>
              </a:graphicData>
            </a:graphic>
          </wp:inline>
        </w:drawing>
      </w:r>
    </w:p>
    <w:p w14:paraId="39A96E16" w14:textId="77777777" w:rsidR="001D2A05" w:rsidRDefault="001D2A05" w:rsidP="001D2A05">
      <w:pPr>
        <w:pStyle w:val="1AbcamImageLegend"/>
      </w:pPr>
    </w:p>
    <w:p w14:paraId="33F1086D" w14:textId="77777777" w:rsidR="003A0264" w:rsidRDefault="003A0264" w:rsidP="005A6EE4">
      <w:pPr>
        <w:pStyle w:val="1AbcamStandardtext"/>
      </w:pPr>
    </w:p>
    <w:p w14:paraId="40DD0D8C" w14:textId="77777777" w:rsidR="003A0264" w:rsidRDefault="003A0264" w:rsidP="005A6EE4">
      <w:pPr>
        <w:pStyle w:val="1AbcamStandardtext"/>
      </w:pPr>
    </w:p>
    <w:p w14:paraId="7B5D866D" w14:textId="77777777" w:rsidR="003A0264" w:rsidRDefault="00C43FB2" w:rsidP="00C43FB2">
      <w:pPr>
        <w:pStyle w:val="1AbcamImageLegend"/>
      </w:pPr>
      <w:r w:rsidRPr="00962F66">
        <w:rPr>
          <w:b/>
        </w:rPr>
        <w:t>Figure 1:</w:t>
      </w:r>
      <w:r>
        <w:t xml:space="preserve"> Comet Assay Principle</w:t>
      </w:r>
    </w:p>
    <w:p w14:paraId="4DFB0A3E" w14:textId="77777777" w:rsidR="003A0264" w:rsidRDefault="003A0264" w:rsidP="005A6EE4">
      <w:pPr>
        <w:pStyle w:val="1AbcamStandardtext"/>
      </w:pPr>
    </w:p>
    <w:p w14:paraId="32C4D619" w14:textId="77777777" w:rsidR="003A0264" w:rsidRDefault="003A0264" w:rsidP="005A6EE4">
      <w:pPr>
        <w:pStyle w:val="1AbcamStandardtext"/>
      </w:pPr>
    </w:p>
    <w:p w14:paraId="4456544C" w14:textId="77777777" w:rsidR="003A0264" w:rsidRDefault="003A0264" w:rsidP="001D2A05">
      <w:pPr>
        <w:pStyle w:val="1AbcamStandardtext"/>
        <w:jc w:val="center"/>
      </w:pPr>
    </w:p>
    <w:p w14:paraId="3EECD1EF" w14:textId="77777777" w:rsidR="002F55C6" w:rsidRPr="003A795D" w:rsidRDefault="001D2A05" w:rsidP="001D2A05">
      <w:pPr>
        <w:pStyle w:val="1AbcamStandardtext"/>
        <w:jc w:val="center"/>
      </w:pPr>
      <w:r>
        <w:t>Pipette Comet Agarose onto the Comet Slide to form a Base Layer</w:t>
      </w:r>
    </w:p>
    <w:p w14:paraId="1E3E8E00" w14:textId="77777777" w:rsidR="000E4FA8" w:rsidRPr="003A795D" w:rsidRDefault="00C202D8" w:rsidP="00BA44C9">
      <w:pPr>
        <w:pStyle w:val="1AbcamStandardtext"/>
      </w:pPr>
      <w:r w:rsidRPr="003A795D">
        <w:rPr>
          <w:noProof/>
          <w:lang w:val="en-GB" w:eastAsia="en-GB"/>
        </w:rPr>
        <mc:AlternateContent>
          <mc:Choice Requires="wps">
            <w:drawing>
              <wp:anchor distT="0" distB="0" distL="114300" distR="114300" simplePos="0" relativeHeight="251675136" behindDoc="0" locked="0" layoutInCell="1" allowOverlap="1" wp14:anchorId="2B8A5F95" wp14:editId="7681994A">
                <wp:simplePos x="0" y="0"/>
                <wp:positionH relativeFrom="margin">
                  <wp:posOffset>2016125</wp:posOffset>
                </wp:positionH>
                <wp:positionV relativeFrom="paragraph">
                  <wp:posOffset>30861</wp:posOffset>
                </wp:positionV>
                <wp:extent cx="180975" cy="231140"/>
                <wp:effectExtent l="38100" t="0" r="28575" b="3556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F099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58.75pt;margin-top:2.45pt;width:14.25pt;height:18.2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v1DQgIAAJI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">
                <w10:wrap anchorx="margin"/>
              </v:shape>
            </w:pict>
          </mc:Fallback>
        </mc:AlternateContent>
      </w:r>
    </w:p>
    <w:p w14:paraId="60DA571C" w14:textId="77777777" w:rsidR="00BA44C9" w:rsidRPr="003A795D" w:rsidRDefault="00BA44C9" w:rsidP="00BA44C9">
      <w:pPr>
        <w:pStyle w:val="1AbcamStandardtext"/>
      </w:pPr>
    </w:p>
    <w:p w14:paraId="334CC775" w14:textId="77777777" w:rsidR="00755831" w:rsidRPr="00C202D8" w:rsidRDefault="001D2A05" w:rsidP="001D2A05">
      <w:pPr>
        <w:pStyle w:val="1AbcamImageLegend"/>
        <w:jc w:val="center"/>
        <w:rPr>
          <w:sz w:val="20"/>
          <w:szCs w:val="20"/>
        </w:rPr>
      </w:pPr>
      <w:r>
        <w:rPr>
          <w:sz w:val="20"/>
          <w:szCs w:val="20"/>
        </w:rPr>
        <w:t>Combine cells with Comet Agarose at 37</w:t>
      </w:r>
      <w:r w:rsidRPr="001D2A05">
        <w:t xml:space="preserve"> </w:t>
      </w:r>
      <w:r w:rsidRPr="001D2A05">
        <w:rPr>
          <w:sz w:val="20"/>
          <w:szCs w:val="20"/>
        </w:rPr>
        <w:t>ºC</w:t>
      </w:r>
    </w:p>
    <w:p w14:paraId="238C97C4" w14:textId="77777777" w:rsidR="00000557" w:rsidRPr="003A795D" w:rsidRDefault="001B583F" w:rsidP="001B583F">
      <w:pPr>
        <w:pStyle w:val="1AbcamStandardtext"/>
        <w:jc w:val="center"/>
        <w:rPr>
          <w:lang w:val="en-GB"/>
        </w:rPr>
      </w:pPr>
      <w:r w:rsidRPr="003A795D">
        <w:rPr>
          <w:noProof/>
          <w:lang w:val="en-GB" w:eastAsia="en-GB"/>
        </w:rPr>
        <mc:AlternateContent>
          <mc:Choice Requires="wps">
            <w:drawing>
              <wp:anchor distT="0" distB="0" distL="114300" distR="114300" simplePos="0" relativeHeight="251666944" behindDoc="0" locked="0" layoutInCell="1" allowOverlap="1" wp14:anchorId="64E294A1" wp14:editId="636CE24B">
                <wp:simplePos x="0" y="0"/>
                <wp:positionH relativeFrom="margin">
                  <wp:align>center</wp:align>
                </wp:positionH>
                <wp:positionV relativeFrom="paragraph">
                  <wp:posOffset>10795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ED1D9" id="AutoShape 10" o:spid="_x0000_s1026" type="#_x0000_t67" style="position:absolute;margin-left:0;margin-top:.85pt;width:14.25pt;height:18.2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">
                <w10:wrap anchorx="margin"/>
              </v:shape>
            </w:pict>
          </mc:Fallback>
        </mc:AlternateContent>
      </w:r>
    </w:p>
    <w:p w14:paraId="63A6FFE2" w14:textId="77777777" w:rsidR="00C202D8" w:rsidRDefault="00C202D8" w:rsidP="00755831">
      <w:pPr>
        <w:pStyle w:val="1AbcamStandardtext"/>
        <w:jc w:val="center"/>
      </w:pPr>
    </w:p>
    <w:p w14:paraId="18B37E76" w14:textId="77777777" w:rsidR="002F55C6" w:rsidRDefault="001D2A05" w:rsidP="001D2A05">
      <w:pPr>
        <w:pStyle w:val="1AbcamStandardtext"/>
        <w:jc w:val="center"/>
      </w:pPr>
      <w:r>
        <w:t>Pipette Agarose/cell mixture onto the top of the base layer</w:t>
      </w:r>
    </w:p>
    <w:p w14:paraId="390723EC" w14:textId="77777777" w:rsidR="00C202D8" w:rsidRPr="003A795D" w:rsidRDefault="00C202D8" w:rsidP="00755831">
      <w:pPr>
        <w:pStyle w:val="1AbcamStandardtext"/>
        <w:jc w:val="center"/>
      </w:pPr>
      <w:r w:rsidRPr="003A795D">
        <w:rPr>
          <w:noProof/>
          <w:lang w:val="en-GB" w:eastAsia="en-GB"/>
        </w:rPr>
        <mc:AlternateContent>
          <mc:Choice Requires="wps">
            <w:drawing>
              <wp:anchor distT="0" distB="0" distL="114300" distR="114300" simplePos="0" relativeHeight="251665920" behindDoc="0" locked="0" layoutInCell="1" allowOverlap="1" wp14:anchorId="6332301C" wp14:editId="176C8C59">
                <wp:simplePos x="0" y="0"/>
                <wp:positionH relativeFrom="margin">
                  <wp:align>center</wp:align>
                </wp:positionH>
                <wp:positionV relativeFrom="paragraph">
                  <wp:posOffset>92710</wp:posOffset>
                </wp:positionV>
                <wp:extent cx="247650" cy="231140"/>
                <wp:effectExtent l="38100" t="0" r="19050"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D36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26" type="#_x0000_t67" style="position:absolute;margin-left:0;margin-top:7.3pt;width:19.5pt;height:18.2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" adj="14703">
                <w10:wrap anchorx="margin"/>
              </v:shape>
            </w:pict>
          </mc:Fallback>
        </mc:AlternateContent>
      </w:r>
    </w:p>
    <w:p w14:paraId="61F9F145" w14:textId="77777777" w:rsidR="002F55C6" w:rsidRPr="003A795D" w:rsidRDefault="002F55C6" w:rsidP="00755831">
      <w:pPr>
        <w:pStyle w:val="1AbcamStandardtext"/>
        <w:jc w:val="center"/>
      </w:pPr>
    </w:p>
    <w:p w14:paraId="4CA9CA6B" w14:textId="77777777" w:rsidR="00AD2A65" w:rsidRPr="003A795D" w:rsidRDefault="001D2A05" w:rsidP="001D2A05">
      <w:pPr>
        <w:pStyle w:val="1AbcamStandardtext"/>
        <w:jc w:val="center"/>
        <w:rPr>
          <w:lang w:val="en-GB"/>
        </w:rPr>
      </w:pPr>
      <w:r>
        <w:t>Treat cells with lysis buffer and alkaline solution</w:t>
      </w:r>
    </w:p>
    <w:p w14:paraId="28C7495B" w14:textId="77777777" w:rsidR="002F55C6" w:rsidRPr="003A795D" w:rsidRDefault="00690AD7" w:rsidP="001B583F">
      <w:pPr>
        <w:pStyle w:val="1AbcamStandardtext"/>
        <w:rPr>
          <w:lang w:val="en-GB"/>
        </w:rPr>
      </w:pPr>
      <w:r w:rsidRPr="00D9005D">
        <w:rPr>
          <w:noProof/>
          <w:highlight w:val="yellow"/>
          <w:lang w:val="en-GB" w:eastAsia="en-GB"/>
        </w:rPr>
        <mc:AlternateContent>
          <mc:Choice Requires="wps">
            <w:drawing>
              <wp:anchor distT="0" distB="0" distL="114300" distR="114300" simplePos="0" relativeHeight="251673088" behindDoc="0" locked="0" layoutInCell="1" allowOverlap="1" wp14:anchorId="3A50F492" wp14:editId="4EC34E65">
                <wp:simplePos x="0" y="0"/>
                <wp:positionH relativeFrom="margin">
                  <wp:align>center</wp:align>
                </wp:positionH>
                <wp:positionV relativeFrom="paragraph">
                  <wp:posOffset>12065</wp:posOffset>
                </wp:positionV>
                <wp:extent cx="180975" cy="231140"/>
                <wp:effectExtent l="38100" t="0" r="28575" b="3556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BC27D" id="AutoShape 9" o:spid="_x0000_s1026" type="#_x0000_t67" style="position:absolute;margin-left:0;margin-top:.95pt;width:14.25pt;height:18.2pt;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41nQQ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">
                <w10:wrap anchorx="margin"/>
              </v:shape>
            </w:pict>
          </mc:Fallback>
        </mc:AlternateContent>
      </w:r>
      <w:r w:rsidR="00C202D8" w:rsidRPr="003A795D">
        <w:rPr>
          <w:noProof/>
          <w:lang w:val="en-GB" w:eastAsia="en-GB"/>
        </w:rPr>
        <mc:AlternateContent>
          <mc:Choice Requires="wps">
            <w:drawing>
              <wp:anchor distT="0" distB="0" distL="114300" distR="114300" simplePos="0" relativeHeight="251668992" behindDoc="0" locked="0" layoutInCell="1" allowOverlap="1" wp14:anchorId="35A34BDD" wp14:editId="54A22896">
                <wp:simplePos x="0" y="0"/>
                <wp:positionH relativeFrom="margin">
                  <wp:align>center</wp:align>
                </wp:positionH>
                <wp:positionV relativeFrom="paragraph">
                  <wp:posOffset>15875</wp:posOffset>
                </wp:positionV>
                <wp:extent cx="180975" cy="231140"/>
                <wp:effectExtent l="38100" t="0" r="28575" b="3556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94824" id="AutoShape 9" o:spid="_x0000_s1026" type="#_x0000_t67" style="position:absolute;margin-left:0;margin-top:1.25pt;width:14.25pt;height:18.2pt;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">
                <w10:wrap anchorx="margin"/>
              </v:shape>
            </w:pict>
          </mc:Fallback>
        </mc:AlternateContent>
      </w:r>
    </w:p>
    <w:p w14:paraId="005603C6" w14:textId="77777777" w:rsidR="00C202D8" w:rsidRDefault="00C202D8" w:rsidP="002F55C6">
      <w:pPr>
        <w:pStyle w:val="1AbcamStandardtext"/>
        <w:jc w:val="center"/>
      </w:pPr>
    </w:p>
    <w:p w14:paraId="7EDB82FD" w14:textId="77777777" w:rsidR="002F55C6" w:rsidRPr="00D9005D" w:rsidRDefault="001D2A05" w:rsidP="001D2A05">
      <w:pPr>
        <w:pStyle w:val="1AbcamStandardtext"/>
        <w:rPr>
          <w:highlight w:val="yellow"/>
        </w:rPr>
      </w:pPr>
      <w:r>
        <w:t>Perform electrophoresis under alkaline or neutral conditions</w:t>
      </w:r>
    </w:p>
    <w:p w14:paraId="463D2FBA" w14:textId="77777777" w:rsidR="002F55C6" w:rsidRPr="00D9005D" w:rsidRDefault="00690AD7" w:rsidP="002F55C6">
      <w:pPr>
        <w:pStyle w:val="1AbcamStandardtext"/>
        <w:jc w:val="center"/>
        <w:rPr>
          <w:highlight w:val="yellow"/>
        </w:rPr>
      </w:pPr>
      <w:r w:rsidRPr="00D9005D">
        <w:rPr>
          <w:noProof/>
          <w:highlight w:val="yellow"/>
          <w:lang w:val="en-GB" w:eastAsia="en-GB"/>
        </w:rPr>
        <mc:AlternateContent>
          <mc:Choice Requires="wps">
            <w:drawing>
              <wp:anchor distT="0" distB="0" distL="114300" distR="114300" simplePos="0" relativeHeight="251671040" behindDoc="0" locked="0" layoutInCell="1" allowOverlap="1" wp14:anchorId="6BFBF162" wp14:editId="3B683636">
                <wp:simplePos x="0" y="0"/>
                <wp:positionH relativeFrom="margin">
                  <wp:align>center</wp:align>
                </wp:positionH>
                <wp:positionV relativeFrom="paragraph">
                  <wp:posOffset>9525</wp:posOffset>
                </wp:positionV>
                <wp:extent cx="180975" cy="231140"/>
                <wp:effectExtent l="38100" t="0" r="28575" b="3556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03377" id="AutoShape 9" o:spid="_x0000_s1026" type="#_x0000_t67" style="position:absolute;margin-left:0;margin-top:.75pt;width:14.25pt;height:18.2pt;z-index:251671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qCQQ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">
                <w10:wrap anchorx="margin"/>
              </v:shape>
            </w:pict>
          </mc:Fallback>
        </mc:AlternateContent>
      </w:r>
    </w:p>
    <w:p w14:paraId="345CD88C" w14:textId="77777777" w:rsidR="00C202D8" w:rsidRDefault="00C202D8" w:rsidP="002F55C6">
      <w:pPr>
        <w:pStyle w:val="1AbcamStandardtext"/>
        <w:jc w:val="center"/>
      </w:pPr>
    </w:p>
    <w:p w14:paraId="68EC54DD" w14:textId="77777777" w:rsidR="002F55C6" w:rsidRDefault="001D2A05" w:rsidP="001D2A05">
      <w:pPr>
        <w:pStyle w:val="1AbcamStandardtext"/>
        <w:jc w:val="center"/>
      </w:pPr>
      <w:r>
        <w:t>Stain cells with DNA dye</w:t>
      </w:r>
    </w:p>
    <w:p w14:paraId="4D80929A" w14:textId="77777777" w:rsidR="00690AD7" w:rsidRPr="00D9005D" w:rsidRDefault="00690AD7" w:rsidP="002F55C6">
      <w:pPr>
        <w:pStyle w:val="1AbcamStandardtext"/>
        <w:jc w:val="center"/>
        <w:rPr>
          <w:highlight w:val="yellow"/>
        </w:rPr>
      </w:pPr>
    </w:p>
    <w:p w14:paraId="5885027F" w14:textId="77777777" w:rsidR="00690AD7" w:rsidRDefault="00690AD7" w:rsidP="00690AD7">
      <w:pPr>
        <w:spacing w:before="0" w:after="0"/>
        <w:jc w:val="center"/>
        <w:rPr>
          <w:lang w:val="en-GB"/>
        </w:rPr>
      </w:pPr>
    </w:p>
    <w:p w14:paraId="01BDB934" w14:textId="77777777" w:rsidR="00690AD7" w:rsidRDefault="00690AD7">
      <w:pPr>
        <w:spacing w:before="0" w:after="0"/>
        <w:rPr>
          <w:lang w:val="en-GB"/>
        </w:rPr>
      </w:pPr>
    </w:p>
    <w:p w14:paraId="6676A50E" w14:textId="77777777" w:rsidR="00690AD7" w:rsidRDefault="00690AD7">
      <w:pPr>
        <w:spacing w:before="0" w:after="0"/>
        <w:rPr>
          <w:lang w:val="en-GB"/>
        </w:rPr>
      </w:pPr>
    </w:p>
    <w:p w14:paraId="70A6E785" w14:textId="77777777" w:rsidR="00690AD7" w:rsidRDefault="00690AD7">
      <w:pPr>
        <w:spacing w:before="0" w:after="0"/>
        <w:rPr>
          <w:lang w:val="en-GB"/>
        </w:rPr>
      </w:pPr>
    </w:p>
    <w:p w14:paraId="4E0CDD90" w14:textId="77777777" w:rsidR="009C6EF4" w:rsidRDefault="009C6EF4">
      <w:pPr>
        <w:spacing w:before="0" w:after="0"/>
        <w:rPr>
          <w:lang w:val="en-GB"/>
        </w:rPr>
      </w:pPr>
    </w:p>
    <w:p w14:paraId="5E9CCE14" w14:textId="77777777" w:rsidR="009C6EF4" w:rsidRDefault="009C6EF4">
      <w:pPr>
        <w:spacing w:before="0" w:after="0"/>
        <w:rPr>
          <w:lang w:val="en-GB"/>
        </w:rPr>
      </w:pPr>
    </w:p>
    <w:p w14:paraId="409ABD44" w14:textId="77777777" w:rsidR="009C6EF4" w:rsidRDefault="009C6EF4">
      <w:pPr>
        <w:spacing w:before="0" w:after="0"/>
        <w:rPr>
          <w:lang w:val="en-GB"/>
        </w:rPr>
      </w:pPr>
    </w:p>
    <w:p w14:paraId="0B5BB80B" w14:textId="77777777" w:rsidR="009C6EF4" w:rsidRDefault="009C6EF4">
      <w:pPr>
        <w:spacing w:before="0" w:after="0"/>
        <w:rPr>
          <w:lang w:val="en-GB"/>
        </w:rPr>
      </w:pPr>
    </w:p>
    <w:p w14:paraId="58B02568" w14:textId="77777777" w:rsidR="009C6EF4" w:rsidRDefault="009C6EF4">
      <w:pPr>
        <w:spacing w:before="0" w:after="0"/>
        <w:rPr>
          <w:lang w:val="en-GB"/>
        </w:rPr>
      </w:pPr>
    </w:p>
    <w:p w14:paraId="7897F572" w14:textId="77777777" w:rsidR="009C6EF4" w:rsidRDefault="009C6EF4">
      <w:pPr>
        <w:spacing w:before="0" w:after="0"/>
        <w:rPr>
          <w:lang w:val="en-GB"/>
        </w:rPr>
      </w:pPr>
    </w:p>
    <w:p w14:paraId="78B0217A" w14:textId="77777777" w:rsidR="009C6EF4" w:rsidRDefault="009C6EF4">
      <w:pPr>
        <w:spacing w:before="0" w:after="0"/>
        <w:rPr>
          <w:lang w:val="en-GB"/>
        </w:rPr>
      </w:pPr>
    </w:p>
    <w:p w14:paraId="18014A52" w14:textId="77777777" w:rsidR="009C6EF4" w:rsidRDefault="009C6EF4">
      <w:pPr>
        <w:spacing w:before="0" w:after="0"/>
        <w:rPr>
          <w:lang w:val="en-GB"/>
        </w:rPr>
      </w:pPr>
    </w:p>
    <w:p w14:paraId="048CEF27" w14:textId="77777777" w:rsidR="00690AD7" w:rsidRDefault="00690AD7">
      <w:pPr>
        <w:spacing w:before="0" w:after="0"/>
        <w:rPr>
          <w:lang w:val="en-GB"/>
        </w:rPr>
      </w:pPr>
    </w:p>
    <w:p w14:paraId="2DBF69F6" w14:textId="77777777" w:rsidR="00690AD7" w:rsidRDefault="00690AD7">
      <w:pPr>
        <w:spacing w:before="0" w:after="0"/>
        <w:rPr>
          <w:lang w:val="en-GB"/>
        </w:rPr>
      </w:pPr>
    </w:p>
    <w:p w14:paraId="2350BE16" w14:textId="77777777" w:rsidR="00C57FD3" w:rsidRDefault="00A11D95" w:rsidP="00C57FD3">
      <w:pPr>
        <w:pStyle w:val="1Abcamheading"/>
        <w:rPr>
          <w:lang w:val="en-GB"/>
        </w:rPr>
      </w:pPr>
      <w:bookmarkStart w:id="6" w:name="_Toc523169071"/>
      <w:r>
        <w:rPr>
          <w:lang w:val="en-GB"/>
        </w:rPr>
        <w:lastRenderedPageBreak/>
        <w:t>General guidelines, p</w:t>
      </w:r>
      <w:r w:rsidR="00C57FD3">
        <w:rPr>
          <w:lang w:val="en-GB"/>
        </w:rPr>
        <w:t>recautions</w:t>
      </w:r>
      <w:r>
        <w:rPr>
          <w:lang w:val="en-GB"/>
        </w:rPr>
        <w:t>, and troubleshooting</w:t>
      </w:r>
      <w:bookmarkEnd w:id="6"/>
    </w:p>
    <w:p w14:paraId="6B9922EA" w14:textId="77777777" w:rsidR="00A11D95" w:rsidRPr="00A11D95" w:rsidRDefault="00A11D95" w:rsidP="008725FC">
      <w:pPr>
        <w:pStyle w:val="1AbcamBulletpoints"/>
        <w:rPr>
          <w:lang w:val="en-GB"/>
        </w:rPr>
      </w:pPr>
      <w:r w:rsidRPr="00A11D95">
        <w:rPr>
          <w:lang w:val="en-GB"/>
        </w:rPr>
        <w:t>Please observe safe laboratory practice and consult the safety datasheet.</w:t>
      </w:r>
    </w:p>
    <w:p w14:paraId="6CDD4B70" w14:textId="77777777" w:rsidR="008E3135" w:rsidRDefault="008E3135" w:rsidP="008725FC">
      <w:pPr>
        <w:pStyle w:val="1AbcamBulletpoints"/>
        <w:rPr>
          <w:rStyle w:val="Hyperlink"/>
        </w:rPr>
      </w:pPr>
      <w:r>
        <w:t xml:space="preserve">For general guidelines, precautions, limitations on the use of our assay kits and general assay troubleshooting tips, particularly for first time users, please consult our guide: </w:t>
      </w:r>
      <w:hyperlink r:id="rId14" w:history="1">
        <w:r w:rsidRPr="00F01D56">
          <w:rPr>
            <w:rStyle w:val="Hyperlink"/>
          </w:rPr>
          <w:t>www.abcam.com/assaykitguidelines</w:t>
        </w:r>
      </w:hyperlink>
    </w:p>
    <w:p w14:paraId="00A3FF34" w14:textId="77777777" w:rsidR="00C57FD3" w:rsidRDefault="00B94910" w:rsidP="001266B5">
      <w:pPr>
        <w:pStyle w:val="1AbcamBulletpoints"/>
      </w:pPr>
      <w:r w:rsidRPr="00B94910">
        <w:t>For typical data produced using the assay, please see the assay kit  datasheet on our website.</w:t>
      </w:r>
    </w:p>
    <w:p w14:paraId="2E821694" w14:textId="77777777" w:rsidR="00B94910" w:rsidRDefault="00B94910" w:rsidP="00C57FD3">
      <w:pPr>
        <w:pStyle w:val="1AbcamStandardtext"/>
      </w:pPr>
    </w:p>
    <w:p w14:paraId="4FA8F772" w14:textId="77777777" w:rsidR="00EF1DC4" w:rsidRDefault="00EF1DC4" w:rsidP="00EF1DC4">
      <w:pPr>
        <w:pStyle w:val="1Abcamheading"/>
      </w:pPr>
      <w:bookmarkStart w:id="7" w:name="_Toc523169072"/>
      <w:r>
        <w:t>Materials Supplied</w:t>
      </w:r>
      <w:r w:rsidR="003D19BD">
        <w:t>,</w:t>
      </w:r>
      <w:r w:rsidR="00A11D95">
        <w:t xml:space="preserve"> and Storage</w:t>
      </w:r>
      <w:r w:rsidR="003D19BD">
        <w:t xml:space="preserve"> and Stability</w:t>
      </w:r>
      <w:bookmarkEnd w:id="7"/>
    </w:p>
    <w:p w14:paraId="2029A0ED" w14:textId="77777777" w:rsidR="003D19BD" w:rsidRDefault="009C6EF4" w:rsidP="008725FC">
      <w:pPr>
        <w:pStyle w:val="1AbcamBulletpoints"/>
      </w:pPr>
      <w:r>
        <w:t>Store kit at room temperature</w:t>
      </w:r>
      <w:r w:rsidR="00A11D95">
        <w:t xml:space="preserve"> immediately upon receipt</w:t>
      </w:r>
      <w:r w:rsidR="003D19BD">
        <w:t xml:space="preserve"> </w:t>
      </w:r>
      <w:r w:rsidR="003D19BD" w:rsidRPr="003D19BD">
        <w:t>and check below for storage for individual components.</w:t>
      </w:r>
      <w:r w:rsidR="003D19BD">
        <w:t xml:space="preserve"> </w:t>
      </w:r>
      <w:r w:rsidR="003D19BD" w:rsidRPr="003D19BD">
        <w:t>Kit can be stored for 1 year from receipt, if components have not been reconstituted.</w:t>
      </w:r>
    </w:p>
    <w:p w14:paraId="780F716C" w14:textId="77777777" w:rsidR="003D19BD" w:rsidRDefault="003D19BD" w:rsidP="008725FC">
      <w:pPr>
        <w:pStyle w:val="1AbcamBulletpoints"/>
      </w:pPr>
      <w:r>
        <w:t xml:space="preserve">Aliquot components in working volumes before storing at the recommended temperature. </w:t>
      </w:r>
    </w:p>
    <w:p w14:paraId="037F2776" w14:textId="77777777" w:rsidR="003D19BD" w:rsidRDefault="003D19BD" w:rsidP="008725FC">
      <w:pPr>
        <w:pStyle w:val="1AbcamBulletpoints"/>
      </w:pPr>
      <w:r>
        <w:t>Avoid repeated freeze-thaws of reagents.</w:t>
      </w:r>
    </w:p>
    <w:tbl>
      <w:tblPr>
        <w:tblW w:w="5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842"/>
        <w:gridCol w:w="859"/>
        <w:gridCol w:w="1136"/>
      </w:tblGrid>
      <w:tr w:rsidR="00374DFC" w:rsidRPr="002A066A" w14:paraId="35E67705" w14:textId="77777777" w:rsidTr="009C6EF4">
        <w:trPr>
          <w:trHeight w:val="308"/>
          <w:jc w:val="center"/>
        </w:trPr>
        <w:tc>
          <w:tcPr>
            <w:tcW w:w="2830" w:type="dxa"/>
            <w:vMerge w:val="restart"/>
            <w:vAlign w:val="center"/>
          </w:tcPr>
          <w:p w14:paraId="40198AA5" w14:textId="77777777" w:rsidR="00374DFC" w:rsidRPr="00ED263F" w:rsidRDefault="00374DFC" w:rsidP="00855612">
            <w:pPr>
              <w:autoSpaceDE w:val="0"/>
              <w:autoSpaceDN w:val="0"/>
              <w:adjustRightInd w:val="0"/>
              <w:spacing w:before="60" w:after="60"/>
              <w:jc w:val="center"/>
              <w:rPr>
                <w:rFonts w:cs="Arial"/>
                <w:b/>
                <w:bCs/>
                <w:color w:val="000000"/>
                <w:szCs w:val="18"/>
                <w:lang w:val="en-GB"/>
              </w:rPr>
            </w:pPr>
            <w:r w:rsidRPr="00ED263F">
              <w:rPr>
                <w:rFonts w:cs="Arial"/>
                <w:b/>
                <w:bCs/>
                <w:color w:val="000000"/>
                <w:szCs w:val="18"/>
                <w:lang w:val="en-GB"/>
              </w:rPr>
              <w:t>Item</w:t>
            </w:r>
          </w:p>
        </w:tc>
        <w:tc>
          <w:tcPr>
            <w:tcW w:w="1701" w:type="dxa"/>
            <w:gridSpan w:val="2"/>
            <w:vAlign w:val="center"/>
          </w:tcPr>
          <w:p w14:paraId="2EE8BF4C" w14:textId="77777777" w:rsidR="00374DFC" w:rsidRPr="00ED263F" w:rsidRDefault="00374DFC" w:rsidP="00855612">
            <w:pPr>
              <w:autoSpaceDE w:val="0"/>
              <w:autoSpaceDN w:val="0"/>
              <w:adjustRightInd w:val="0"/>
              <w:spacing w:before="60" w:after="60"/>
              <w:jc w:val="center"/>
              <w:rPr>
                <w:rFonts w:cs="Arial"/>
                <w:b/>
                <w:bCs/>
                <w:color w:val="000000"/>
                <w:szCs w:val="18"/>
                <w:lang w:val="en-GB"/>
              </w:rPr>
            </w:pPr>
            <w:r w:rsidRPr="00ED263F">
              <w:rPr>
                <w:rFonts w:cs="Arial"/>
                <w:b/>
                <w:bCs/>
                <w:color w:val="000000"/>
                <w:szCs w:val="18"/>
                <w:lang w:val="en-GB"/>
              </w:rPr>
              <w:t>Quantity</w:t>
            </w:r>
          </w:p>
        </w:tc>
        <w:tc>
          <w:tcPr>
            <w:tcW w:w="1136" w:type="dxa"/>
            <w:vMerge w:val="restart"/>
            <w:vAlign w:val="center"/>
          </w:tcPr>
          <w:p w14:paraId="31FF9AE8" w14:textId="77777777" w:rsidR="00374DFC" w:rsidRPr="00ED263F" w:rsidRDefault="00374DFC" w:rsidP="00B47D3A">
            <w:pPr>
              <w:autoSpaceDE w:val="0"/>
              <w:autoSpaceDN w:val="0"/>
              <w:adjustRightInd w:val="0"/>
              <w:spacing w:before="60" w:after="60"/>
              <w:jc w:val="center"/>
              <w:rPr>
                <w:rFonts w:cs="Arial"/>
                <w:b/>
                <w:bCs/>
                <w:color w:val="000000"/>
                <w:szCs w:val="18"/>
                <w:lang w:val="en-GB"/>
              </w:rPr>
            </w:pPr>
            <w:r w:rsidRPr="00ED263F">
              <w:rPr>
                <w:rFonts w:cs="Arial"/>
                <w:b/>
                <w:bCs/>
                <w:color w:val="000000"/>
                <w:szCs w:val="18"/>
                <w:lang w:val="en-GB"/>
              </w:rPr>
              <w:t xml:space="preserve">Storage </w:t>
            </w:r>
            <w:r>
              <w:rPr>
                <w:rFonts w:cs="Arial"/>
                <w:b/>
                <w:bCs/>
                <w:color w:val="000000"/>
                <w:szCs w:val="18"/>
                <w:lang w:val="en-GB"/>
              </w:rPr>
              <w:t>condition</w:t>
            </w:r>
          </w:p>
        </w:tc>
      </w:tr>
      <w:tr w:rsidR="00374DFC" w:rsidRPr="002A066A" w14:paraId="2BE6980C" w14:textId="77777777" w:rsidTr="009C6EF4">
        <w:trPr>
          <w:trHeight w:val="307"/>
          <w:jc w:val="center"/>
        </w:trPr>
        <w:tc>
          <w:tcPr>
            <w:tcW w:w="2830" w:type="dxa"/>
            <w:vMerge/>
            <w:vAlign w:val="center"/>
          </w:tcPr>
          <w:p w14:paraId="6570D241" w14:textId="77777777" w:rsidR="00374DFC" w:rsidRPr="00ED263F" w:rsidRDefault="00374DFC" w:rsidP="00855612">
            <w:pPr>
              <w:autoSpaceDE w:val="0"/>
              <w:autoSpaceDN w:val="0"/>
              <w:adjustRightInd w:val="0"/>
              <w:spacing w:before="60" w:after="60"/>
              <w:jc w:val="center"/>
              <w:rPr>
                <w:rFonts w:cs="Arial"/>
                <w:b/>
                <w:bCs/>
                <w:color w:val="000000"/>
                <w:szCs w:val="18"/>
                <w:lang w:val="en-GB"/>
              </w:rPr>
            </w:pPr>
          </w:p>
        </w:tc>
        <w:tc>
          <w:tcPr>
            <w:tcW w:w="842" w:type="dxa"/>
            <w:vAlign w:val="center"/>
          </w:tcPr>
          <w:p w14:paraId="343F06D8" w14:textId="77777777" w:rsidR="00374DFC" w:rsidRPr="00ED263F" w:rsidRDefault="009C6EF4" w:rsidP="00855612">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15</w:t>
            </w:r>
            <w:r w:rsidR="00374DFC">
              <w:rPr>
                <w:rFonts w:cs="Arial"/>
                <w:b/>
                <w:bCs/>
                <w:color w:val="000000"/>
                <w:szCs w:val="18"/>
                <w:lang w:val="en-GB"/>
              </w:rPr>
              <w:t xml:space="preserve"> test</w:t>
            </w:r>
          </w:p>
        </w:tc>
        <w:tc>
          <w:tcPr>
            <w:tcW w:w="859" w:type="dxa"/>
            <w:vAlign w:val="center"/>
          </w:tcPr>
          <w:p w14:paraId="70F65047" w14:textId="77777777" w:rsidR="00374DFC" w:rsidRPr="00ED263F" w:rsidRDefault="009C6EF4" w:rsidP="00855612">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75</w:t>
            </w:r>
            <w:r w:rsidR="00374DFC">
              <w:rPr>
                <w:rFonts w:cs="Arial"/>
                <w:b/>
                <w:bCs/>
                <w:color w:val="000000"/>
                <w:szCs w:val="18"/>
                <w:lang w:val="en-GB"/>
              </w:rPr>
              <w:t xml:space="preserve"> test</w:t>
            </w:r>
          </w:p>
        </w:tc>
        <w:tc>
          <w:tcPr>
            <w:tcW w:w="1136" w:type="dxa"/>
            <w:vMerge/>
            <w:vAlign w:val="center"/>
          </w:tcPr>
          <w:p w14:paraId="34729C65" w14:textId="77777777" w:rsidR="00374DFC" w:rsidRPr="00ED263F" w:rsidRDefault="00374DFC" w:rsidP="00B47D3A">
            <w:pPr>
              <w:autoSpaceDE w:val="0"/>
              <w:autoSpaceDN w:val="0"/>
              <w:adjustRightInd w:val="0"/>
              <w:spacing w:before="60" w:after="60"/>
              <w:jc w:val="center"/>
              <w:rPr>
                <w:rFonts w:cs="Arial"/>
                <w:b/>
                <w:bCs/>
                <w:color w:val="000000"/>
                <w:szCs w:val="18"/>
                <w:lang w:val="en-GB"/>
              </w:rPr>
            </w:pPr>
          </w:p>
        </w:tc>
      </w:tr>
      <w:tr w:rsidR="00374DFC" w:rsidRPr="002A066A" w14:paraId="42385B7E" w14:textId="77777777" w:rsidTr="009C6EF4">
        <w:trPr>
          <w:trHeight w:val="306"/>
          <w:jc w:val="center"/>
        </w:trPr>
        <w:tc>
          <w:tcPr>
            <w:tcW w:w="2830" w:type="dxa"/>
            <w:vAlign w:val="center"/>
          </w:tcPr>
          <w:p w14:paraId="4863D788" w14:textId="77777777" w:rsidR="00374DFC" w:rsidRPr="001112A0" w:rsidRDefault="009C6EF4" w:rsidP="00197FDA">
            <w:pPr>
              <w:autoSpaceDE w:val="0"/>
              <w:autoSpaceDN w:val="0"/>
              <w:adjustRightInd w:val="0"/>
              <w:spacing w:before="60" w:after="60"/>
              <w:rPr>
                <w:rFonts w:cs="Arial"/>
                <w:b/>
                <w:bCs/>
                <w:color w:val="000000"/>
                <w:sz w:val="18"/>
                <w:szCs w:val="18"/>
                <w:highlight w:val="yellow"/>
                <w:lang w:val="en-GB"/>
              </w:rPr>
            </w:pPr>
            <w:r w:rsidRPr="009C6EF4">
              <w:rPr>
                <w:rFonts w:cs="Arial"/>
                <w:bCs/>
                <w:color w:val="000000"/>
                <w:sz w:val="18"/>
                <w:szCs w:val="18"/>
              </w:rPr>
              <w:t>3-Well Comet Slides</w:t>
            </w:r>
          </w:p>
        </w:tc>
        <w:tc>
          <w:tcPr>
            <w:tcW w:w="842" w:type="dxa"/>
            <w:vAlign w:val="center"/>
          </w:tcPr>
          <w:p w14:paraId="395047B6" w14:textId="77777777" w:rsidR="00374DFC" w:rsidRPr="001112A0" w:rsidRDefault="00156266" w:rsidP="00197FDA">
            <w:pPr>
              <w:autoSpaceDE w:val="0"/>
              <w:autoSpaceDN w:val="0"/>
              <w:adjustRightInd w:val="0"/>
              <w:spacing w:before="60" w:after="60"/>
              <w:jc w:val="center"/>
              <w:rPr>
                <w:rFonts w:cs="Arial"/>
                <w:color w:val="000000"/>
                <w:sz w:val="18"/>
                <w:szCs w:val="18"/>
                <w:highlight w:val="yellow"/>
                <w:lang w:val="en-GB"/>
              </w:rPr>
            </w:pPr>
            <w:r>
              <w:rPr>
                <w:rFonts w:cs="Arial"/>
                <w:color w:val="000000"/>
                <w:sz w:val="18"/>
                <w:szCs w:val="18"/>
                <w:lang w:val="en-GB"/>
              </w:rPr>
              <w:t>5</w:t>
            </w:r>
          </w:p>
        </w:tc>
        <w:tc>
          <w:tcPr>
            <w:tcW w:w="859" w:type="dxa"/>
            <w:vAlign w:val="center"/>
          </w:tcPr>
          <w:p w14:paraId="57DBD9A6" w14:textId="77777777" w:rsidR="00374DFC" w:rsidRPr="00AA2E88" w:rsidRDefault="00156266" w:rsidP="00AA2E8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25</w:t>
            </w:r>
          </w:p>
        </w:tc>
        <w:tc>
          <w:tcPr>
            <w:tcW w:w="1136" w:type="dxa"/>
            <w:vAlign w:val="center"/>
          </w:tcPr>
          <w:p w14:paraId="2839888D" w14:textId="77777777" w:rsidR="00374DFC" w:rsidRPr="00AA2E88" w:rsidRDefault="009C6EF4" w:rsidP="00197FD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RT</w:t>
            </w:r>
          </w:p>
        </w:tc>
      </w:tr>
      <w:tr w:rsidR="00374DFC" w:rsidRPr="002A066A" w14:paraId="68D70544" w14:textId="77777777" w:rsidTr="009C6EF4">
        <w:trPr>
          <w:trHeight w:val="306"/>
          <w:jc w:val="center"/>
        </w:trPr>
        <w:tc>
          <w:tcPr>
            <w:tcW w:w="2830" w:type="dxa"/>
            <w:vAlign w:val="center"/>
          </w:tcPr>
          <w:p w14:paraId="071ADB8D" w14:textId="77777777" w:rsidR="00374DFC" w:rsidRPr="001112A0" w:rsidRDefault="009C6EF4" w:rsidP="001112A0">
            <w:pPr>
              <w:autoSpaceDE w:val="0"/>
              <w:autoSpaceDN w:val="0"/>
              <w:adjustRightInd w:val="0"/>
              <w:spacing w:before="60" w:after="60"/>
              <w:rPr>
                <w:rFonts w:cs="Arial"/>
                <w:bCs/>
                <w:color w:val="000000"/>
                <w:sz w:val="18"/>
                <w:szCs w:val="18"/>
                <w:highlight w:val="yellow"/>
              </w:rPr>
            </w:pPr>
            <w:r w:rsidRPr="009C6EF4">
              <w:rPr>
                <w:rFonts w:cs="Arial"/>
                <w:bCs/>
                <w:color w:val="000000"/>
                <w:sz w:val="18"/>
                <w:szCs w:val="18"/>
              </w:rPr>
              <w:t>Comet Agarose</w:t>
            </w:r>
          </w:p>
        </w:tc>
        <w:tc>
          <w:tcPr>
            <w:tcW w:w="842" w:type="dxa"/>
            <w:vAlign w:val="center"/>
          </w:tcPr>
          <w:p w14:paraId="2C655D7B" w14:textId="77777777" w:rsidR="00374DFC" w:rsidRPr="001112A0" w:rsidRDefault="009C6EF4" w:rsidP="001112A0">
            <w:pPr>
              <w:autoSpaceDE w:val="0"/>
              <w:autoSpaceDN w:val="0"/>
              <w:adjustRightInd w:val="0"/>
              <w:spacing w:before="60" w:after="60"/>
              <w:jc w:val="center"/>
              <w:rPr>
                <w:rFonts w:cs="Arial"/>
                <w:color w:val="000000"/>
                <w:sz w:val="18"/>
                <w:szCs w:val="18"/>
                <w:highlight w:val="yellow"/>
                <w:lang w:val="en-GB"/>
              </w:rPr>
            </w:pPr>
            <w:r>
              <w:rPr>
                <w:rFonts w:cs="Arial"/>
                <w:color w:val="000000"/>
                <w:sz w:val="18"/>
                <w:szCs w:val="18"/>
                <w:lang w:val="en-GB"/>
              </w:rPr>
              <w:t>15 mL</w:t>
            </w:r>
            <w:r w:rsidR="00AA2E88" w:rsidRPr="00AA2E88">
              <w:rPr>
                <w:rFonts w:cs="Arial"/>
                <w:color w:val="000000"/>
                <w:sz w:val="18"/>
                <w:szCs w:val="18"/>
                <w:lang w:val="en-GB"/>
              </w:rPr>
              <w:t xml:space="preserve"> </w:t>
            </w:r>
          </w:p>
        </w:tc>
        <w:tc>
          <w:tcPr>
            <w:tcW w:w="859" w:type="dxa"/>
            <w:vAlign w:val="center"/>
          </w:tcPr>
          <w:p w14:paraId="47C0066F" w14:textId="77777777" w:rsidR="00374DFC" w:rsidRPr="00AA2E88" w:rsidRDefault="001A55C2" w:rsidP="00AA2E8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15 mL</w:t>
            </w:r>
          </w:p>
        </w:tc>
        <w:tc>
          <w:tcPr>
            <w:tcW w:w="1136" w:type="dxa"/>
          </w:tcPr>
          <w:p w14:paraId="2CC3A67E" w14:textId="77777777" w:rsidR="00374DFC" w:rsidRPr="00AA2E88" w:rsidRDefault="009C6EF4" w:rsidP="001112A0">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RT</w:t>
            </w:r>
          </w:p>
        </w:tc>
      </w:tr>
      <w:tr w:rsidR="00374DFC" w:rsidRPr="002A066A" w14:paraId="5609FEDA" w14:textId="77777777" w:rsidTr="009C6EF4">
        <w:trPr>
          <w:trHeight w:val="306"/>
          <w:jc w:val="center"/>
        </w:trPr>
        <w:tc>
          <w:tcPr>
            <w:tcW w:w="2830" w:type="dxa"/>
            <w:vAlign w:val="center"/>
          </w:tcPr>
          <w:p w14:paraId="1BF1E536" w14:textId="77777777" w:rsidR="00374DFC" w:rsidRPr="001112A0" w:rsidRDefault="009C6EF4" w:rsidP="001112A0">
            <w:pPr>
              <w:autoSpaceDE w:val="0"/>
              <w:autoSpaceDN w:val="0"/>
              <w:adjustRightInd w:val="0"/>
              <w:spacing w:before="60" w:after="60"/>
              <w:rPr>
                <w:rFonts w:cs="Arial"/>
                <w:bCs/>
                <w:color w:val="000000"/>
                <w:sz w:val="18"/>
                <w:szCs w:val="18"/>
                <w:highlight w:val="yellow"/>
              </w:rPr>
            </w:pPr>
            <w:r w:rsidRPr="009C6EF4">
              <w:rPr>
                <w:rFonts w:cs="Arial"/>
                <w:bCs/>
                <w:color w:val="000000"/>
                <w:sz w:val="18"/>
                <w:szCs w:val="18"/>
              </w:rPr>
              <w:t>Vista Green DNA Dye, 10000X</w:t>
            </w:r>
          </w:p>
        </w:tc>
        <w:tc>
          <w:tcPr>
            <w:tcW w:w="842" w:type="dxa"/>
            <w:vAlign w:val="center"/>
          </w:tcPr>
          <w:p w14:paraId="29F3047D" w14:textId="77777777" w:rsidR="00374DFC" w:rsidRPr="001112A0" w:rsidRDefault="009C6EF4" w:rsidP="001112A0">
            <w:pPr>
              <w:autoSpaceDE w:val="0"/>
              <w:autoSpaceDN w:val="0"/>
              <w:adjustRightInd w:val="0"/>
              <w:spacing w:before="60" w:after="60"/>
              <w:jc w:val="center"/>
              <w:rPr>
                <w:rFonts w:cs="Arial"/>
                <w:color w:val="000000"/>
                <w:sz w:val="18"/>
                <w:szCs w:val="18"/>
                <w:highlight w:val="yellow"/>
                <w:lang w:val="en-GB"/>
              </w:rPr>
            </w:pPr>
            <w:r>
              <w:rPr>
                <w:rFonts w:cs="Arial"/>
                <w:color w:val="000000"/>
                <w:sz w:val="18"/>
                <w:szCs w:val="18"/>
                <w:lang w:val="en-GB"/>
              </w:rPr>
              <w:t>5</w:t>
            </w:r>
            <w:r w:rsidR="00AA2E88">
              <w:rPr>
                <w:rFonts w:cs="Arial"/>
                <w:color w:val="000000"/>
                <w:sz w:val="18"/>
                <w:szCs w:val="18"/>
                <w:lang w:val="en-GB"/>
              </w:rPr>
              <w:t xml:space="preserve"> </w:t>
            </w:r>
            <w:r w:rsidR="00AA2E88" w:rsidRPr="00AA2E88">
              <w:rPr>
                <w:rFonts w:cs="Arial"/>
                <w:color w:val="000000"/>
                <w:sz w:val="18"/>
                <w:szCs w:val="18"/>
                <w:lang w:val="en-GB"/>
              </w:rPr>
              <w:t>µL</w:t>
            </w:r>
          </w:p>
        </w:tc>
        <w:tc>
          <w:tcPr>
            <w:tcW w:w="859" w:type="dxa"/>
            <w:vAlign w:val="center"/>
          </w:tcPr>
          <w:p w14:paraId="6AFFE7E7" w14:textId="77777777" w:rsidR="00374DFC" w:rsidRPr="00AA2E88" w:rsidRDefault="001A55C2" w:rsidP="00AA2E8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w:t>
            </w:r>
            <w:r w:rsidR="00AA2E88">
              <w:rPr>
                <w:rFonts w:cs="Arial"/>
                <w:color w:val="000000"/>
                <w:sz w:val="18"/>
                <w:szCs w:val="18"/>
                <w:lang w:val="en-GB"/>
              </w:rPr>
              <w:t xml:space="preserve"> </w:t>
            </w:r>
            <w:r w:rsidR="00AA2E88" w:rsidRPr="00AA2E88">
              <w:rPr>
                <w:rFonts w:cs="Arial"/>
                <w:color w:val="000000"/>
                <w:sz w:val="18"/>
                <w:szCs w:val="18"/>
                <w:lang w:val="en-GB"/>
              </w:rPr>
              <w:t>µL</w:t>
            </w:r>
          </w:p>
        </w:tc>
        <w:tc>
          <w:tcPr>
            <w:tcW w:w="1136" w:type="dxa"/>
          </w:tcPr>
          <w:p w14:paraId="76708778" w14:textId="77777777" w:rsidR="00374DFC" w:rsidRPr="00AA2E88" w:rsidRDefault="009C6EF4" w:rsidP="001112A0">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00374DFC" w:rsidRPr="00AA2E88">
              <w:rPr>
                <w:rFonts w:cs="Arial"/>
                <w:color w:val="000000"/>
                <w:sz w:val="18"/>
                <w:szCs w:val="18"/>
                <w:lang w:val="en-GB"/>
              </w:rPr>
              <w:t>°C</w:t>
            </w:r>
          </w:p>
        </w:tc>
      </w:tr>
      <w:tr w:rsidR="00374DFC" w:rsidRPr="002A066A" w14:paraId="58933326" w14:textId="77777777" w:rsidTr="009C6EF4">
        <w:trPr>
          <w:trHeight w:val="306"/>
          <w:jc w:val="center"/>
        </w:trPr>
        <w:tc>
          <w:tcPr>
            <w:tcW w:w="2830" w:type="dxa"/>
            <w:vAlign w:val="center"/>
          </w:tcPr>
          <w:p w14:paraId="5882DF90" w14:textId="77777777" w:rsidR="00374DFC" w:rsidRPr="001112A0" w:rsidRDefault="009C6EF4" w:rsidP="001112A0">
            <w:pPr>
              <w:autoSpaceDE w:val="0"/>
              <w:autoSpaceDN w:val="0"/>
              <w:adjustRightInd w:val="0"/>
              <w:spacing w:before="60" w:after="60"/>
              <w:rPr>
                <w:rFonts w:cs="Arial"/>
                <w:bCs/>
                <w:color w:val="000000"/>
                <w:sz w:val="18"/>
                <w:szCs w:val="18"/>
                <w:highlight w:val="yellow"/>
              </w:rPr>
            </w:pPr>
            <w:r w:rsidRPr="009C6EF4">
              <w:rPr>
                <w:rFonts w:cs="Arial"/>
                <w:bCs/>
                <w:color w:val="000000"/>
                <w:sz w:val="18"/>
                <w:szCs w:val="18"/>
              </w:rPr>
              <w:t>EDTA Solution, 500 mM</w:t>
            </w:r>
          </w:p>
        </w:tc>
        <w:tc>
          <w:tcPr>
            <w:tcW w:w="842" w:type="dxa"/>
            <w:vAlign w:val="center"/>
          </w:tcPr>
          <w:p w14:paraId="2FC78682" w14:textId="77777777" w:rsidR="00374DFC" w:rsidRPr="001112A0" w:rsidRDefault="009C6EF4" w:rsidP="001112A0">
            <w:pPr>
              <w:autoSpaceDE w:val="0"/>
              <w:autoSpaceDN w:val="0"/>
              <w:adjustRightInd w:val="0"/>
              <w:spacing w:before="60" w:after="60"/>
              <w:jc w:val="center"/>
              <w:rPr>
                <w:rFonts w:cs="Arial"/>
                <w:color w:val="000000"/>
                <w:sz w:val="18"/>
                <w:szCs w:val="18"/>
                <w:highlight w:val="yellow"/>
                <w:lang w:val="en-GB"/>
              </w:rPr>
            </w:pPr>
            <w:r>
              <w:rPr>
                <w:rFonts w:cs="Arial"/>
                <w:color w:val="000000"/>
                <w:sz w:val="18"/>
                <w:szCs w:val="18"/>
                <w:lang w:val="en-GB"/>
              </w:rPr>
              <w:t>50 mL</w:t>
            </w:r>
          </w:p>
        </w:tc>
        <w:tc>
          <w:tcPr>
            <w:tcW w:w="859" w:type="dxa"/>
            <w:vAlign w:val="center"/>
          </w:tcPr>
          <w:p w14:paraId="147FF1FC" w14:textId="77777777" w:rsidR="00374DFC" w:rsidRPr="00AA2E88" w:rsidRDefault="001A55C2" w:rsidP="00AA2E8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250</w:t>
            </w:r>
            <w:r w:rsidR="00AA2E88" w:rsidRPr="00AA2E88">
              <w:rPr>
                <w:rFonts w:cs="Arial"/>
                <w:color w:val="000000"/>
                <w:sz w:val="18"/>
                <w:szCs w:val="18"/>
                <w:lang w:val="en-GB"/>
              </w:rPr>
              <w:t xml:space="preserve"> m</w:t>
            </w:r>
            <w:r>
              <w:rPr>
                <w:rFonts w:cs="Arial"/>
                <w:color w:val="000000"/>
                <w:sz w:val="18"/>
                <w:szCs w:val="18"/>
                <w:lang w:val="en-GB"/>
              </w:rPr>
              <w:t>L</w:t>
            </w:r>
          </w:p>
        </w:tc>
        <w:tc>
          <w:tcPr>
            <w:tcW w:w="1136" w:type="dxa"/>
          </w:tcPr>
          <w:p w14:paraId="0B731256" w14:textId="77777777" w:rsidR="00374DFC" w:rsidRPr="00AA2E88" w:rsidRDefault="009C6EF4" w:rsidP="001112A0">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RT</w:t>
            </w:r>
          </w:p>
        </w:tc>
      </w:tr>
      <w:tr w:rsidR="00374DFC" w:rsidRPr="002A066A" w14:paraId="70F26A12" w14:textId="77777777" w:rsidTr="009C6EF4">
        <w:trPr>
          <w:trHeight w:val="306"/>
          <w:jc w:val="center"/>
        </w:trPr>
        <w:tc>
          <w:tcPr>
            <w:tcW w:w="2830" w:type="dxa"/>
            <w:vAlign w:val="center"/>
          </w:tcPr>
          <w:p w14:paraId="221E24B4" w14:textId="77777777" w:rsidR="00374DFC" w:rsidRPr="001112A0" w:rsidRDefault="009C6EF4" w:rsidP="00374DFC">
            <w:pPr>
              <w:autoSpaceDE w:val="0"/>
              <w:autoSpaceDN w:val="0"/>
              <w:adjustRightInd w:val="0"/>
              <w:spacing w:before="60" w:after="60"/>
              <w:rPr>
                <w:rFonts w:cs="Arial"/>
                <w:bCs/>
                <w:color w:val="000000"/>
                <w:sz w:val="18"/>
                <w:szCs w:val="18"/>
                <w:highlight w:val="yellow"/>
              </w:rPr>
            </w:pPr>
            <w:r w:rsidRPr="009C6EF4">
              <w:rPr>
                <w:rFonts w:cs="Arial"/>
                <w:bCs/>
                <w:color w:val="000000"/>
                <w:sz w:val="18"/>
                <w:szCs w:val="18"/>
              </w:rPr>
              <w:t>10X Lysis Solution</w:t>
            </w:r>
          </w:p>
        </w:tc>
        <w:tc>
          <w:tcPr>
            <w:tcW w:w="842" w:type="dxa"/>
            <w:vAlign w:val="center"/>
          </w:tcPr>
          <w:p w14:paraId="7972D671" w14:textId="77777777" w:rsidR="00374DFC" w:rsidRPr="001112A0" w:rsidRDefault="009C6EF4" w:rsidP="001112A0">
            <w:pPr>
              <w:autoSpaceDE w:val="0"/>
              <w:autoSpaceDN w:val="0"/>
              <w:adjustRightInd w:val="0"/>
              <w:spacing w:before="60" w:after="60"/>
              <w:jc w:val="center"/>
              <w:rPr>
                <w:rFonts w:cs="Arial"/>
                <w:color w:val="000000"/>
                <w:sz w:val="18"/>
                <w:szCs w:val="18"/>
                <w:highlight w:val="yellow"/>
                <w:lang w:val="en-GB"/>
              </w:rPr>
            </w:pPr>
            <w:r>
              <w:rPr>
                <w:rFonts w:cs="Arial"/>
                <w:color w:val="000000"/>
                <w:sz w:val="18"/>
                <w:szCs w:val="18"/>
                <w:lang w:val="en-GB"/>
              </w:rPr>
              <w:t>20</w:t>
            </w:r>
            <w:r w:rsidR="00AA2E88" w:rsidRPr="00AA2E88">
              <w:rPr>
                <w:rFonts w:cs="Arial"/>
                <w:color w:val="000000"/>
                <w:sz w:val="18"/>
                <w:szCs w:val="18"/>
                <w:lang w:val="en-GB"/>
              </w:rPr>
              <w:t xml:space="preserve"> mL</w:t>
            </w:r>
          </w:p>
        </w:tc>
        <w:tc>
          <w:tcPr>
            <w:tcW w:w="859" w:type="dxa"/>
            <w:vAlign w:val="center"/>
          </w:tcPr>
          <w:p w14:paraId="4599B113" w14:textId="77777777" w:rsidR="00374DFC" w:rsidRPr="00AA2E88" w:rsidRDefault="001A55C2" w:rsidP="00AA2E8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100</w:t>
            </w:r>
            <w:r w:rsidR="00AA2E88" w:rsidRPr="00AA2E88">
              <w:rPr>
                <w:rFonts w:cs="Arial"/>
                <w:color w:val="000000"/>
                <w:sz w:val="18"/>
                <w:szCs w:val="18"/>
                <w:lang w:val="en-GB"/>
              </w:rPr>
              <w:t xml:space="preserve"> mL</w:t>
            </w:r>
          </w:p>
        </w:tc>
        <w:tc>
          <w:tcPr>
            <w:tcW w:w="1136" w:type="dxa"/>
          </w:tcPr>
          <w:p w14:paraId="342B01D7" w14:textId="77777777" w:rsidR="00374DFC" w:rsidRPr="00AA2E88" w:rsidRDefault="009C6EF4" w:rsidP="001112A0">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RT</w:t>
            </w:r>
          </w:p>
        </w:tc>
      </w:tr>
    </w:tbl>
    <w:p w14:paraId="1EDC33FF" w14:textId="77777777" w:rsidR="000E4FA8" w:rsidRPr="002A066A" w:rsidRDefault="000E4FA8" w:rsidP="001E2DD7">
      <w:pPr>
        <w:pStyle w:val="1Abcamheading"/>
      </w:pPr>
      <w:bookmarkStart w:id="8" w:name="_Toc446403817"/>
      <w:bookmarkStart w:id="9" w:name="_Toc523169073"/>
      <w:r w:rsidRPr="002A066A">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8"/>
      <w:bookmarkEnd w:id="9"/>
    </w:p>
    <w:p w14:paraId="00C37011" w14:textId="77777777" w:rsidR="000E4FA8"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64AEF904" w14:textId="77777777" w:rsidR="009C6EF4" w:rsidRDefault="009C6EF4" w:rsidP="009C6EF4">
      <w:pPr>
        <w:pStyle w:val="1AbcamBulletpoints"/>
      </w:pPr>
      <w:r>
        <w:t>NaCl powder</w:t>
      </w:r>
    </w:p>
    <w:p w14:paraId="2793FB2D" w14:textId="77777777" w:rsidR="009C6EF4" w:rsidRDefault="009C6EF4" w:rsidP="009C6EF4">
      <w:pPr>
        <w:pStyle w:val="1AbcamBulletpoints"/>
      </w:pPr>
      <w:r>
        <w:t>NaOH pellets</w:t>
      </w:r>
    </w:p>
    <w:p w14:paraId="7317C1CA" w14:textId="77777777" w:rsidR="009C6EF4" w:rsidRDefault="009C6EF4" w:rsidP="009C6EF4">
      <w:pPr>
        <w:pStyle w:val="1AbcamBulletpoints"/>
      </w:pPr>
      <w:r>
        <w:t>10 N NaOH for pH adjustment</w:t>
      </w:r>
    </w:p>
    <w:p w14:paraId="7172576B" w14:textId="77777777" w:rsidR="009C6EF4" w:rsidRDefault="009C6EF4" w:rsidP="009C6EF4">
      <w:pPr>
        <w:pStyle w:val="1AbcamBulletpoints"/>
      </w:pPr>
      <w:r>
        <w:lastRenderedPageBreak/>
        <w:t>DMSO (optional)</w:t>
      </w:r>
    </w:p>
    <w:p w14:paraId="4A909995" w14:textId="77777777" w:rsidR="009C6EF4" w:rsidRDefault="009C6EF4" w:rsidP="009C6EF4">
      <w:pPr>
        <w:pStyle w:val="1AbcamBulletpoints"/>
      </w:pPr>
      <w:r>
        <w:t>70% Ethanol</w:t>
      </w:r>
    </w:p>
    <w:p w14:paraId="2860D0C2" w14:textId="77777777" w:rsidR="009C6EF4" w:rsidRDefault="009C6EF4" w:rsidP="009C6EF4">
      <w:pPr>
        <w:pStyle w:val="1AbcamBulletpoints"/>
      </w:pPr>
      <w:r>
        <w:t>TE Buffer (10 mM Tris, pH 7.5, 1 mM EDTA)</w:t>
      </w:r>
    </w:p>
    <w:p w14:paraId="25355DF9" w14:textId="77777777" w:rsidR="009C6EF4" w:rsidRDefault="009C6EF4" w:rsidP="009C6EF4">
      <w:pPr>
        <w:pStyle w:val="1AbcamBulletpoints"/>
      </w:pPr>
      <w:r>
        <w:t>PBS (without Mg</w:t>
      </w:r>
      <w:r w:rsidRPr="009C6EF4">
        <w:rPr>
          <w:vertAlign w:val="superscript"/>
        </w:rPr>
        <w:t>2+</w:t>
      </w:r>
      <w:r>
        <w:t xml:space="preserve"> and Ca</w:t>
      </w:r>
      <w:r w:rsidRPr="009C6EF4">
        <w:rPr>
          <w:vertAlign w:val="superscript"/>
        </w:rPr>
        <w:t>2+</w:t>
      </w:r>
      <w:r>
        <w:t>)</w:t>
      </w:r>
    </w:p>
    <w:p w14:paraId="0B62D57A" w14:textId="77777777" w:rsidR="009C6EF4" w:rsidRDefault="009C6EF4" w:rsidP="009C6EF4">
      <w:pPr>
        <w:pStyle w:val="1AbcamBulletpoints"/>
      </w:pPr>
      <w:r>
        <w:t>EDTA (disodium salt)</w:t>
      </w:r>
    </w:p>
    <w:p w14:paraId="69A46FC0" w14:textId="77777777" w:rsidR="009C6EF4" w:rsidRDefault="009C6EF4" w:rsidP="009C6EF4">
      <w:pPr>
        <w:pStyle w:val="1AbcamBulletpoints"/>
      </w:pPr>
      <w:r>
        <w:t>Horizontal electrophoresis chamber</w:t>
      </w:r>
    </w:p>
    <w:p w14:paraId="64600F0F" w14:textId="77777777" w:rsidR="00645B4B" w:rsidRPr="008E3135" w:rsidRDefault="009C6EF4" w:rsidP="009C6EF4">
      <w:pPr>
        <w:pStyle w:val="1AbcamBulletpoints"/>
      </w:pPr>
      <w:r>
        <w:t xml:space="preserve">Epifluorescence microscope with FITC filter </w:t>
      </w:r>
      <w:r w:rsidR="00645B4B" w:rsidRPr="008E3135">
        <w:br w:type="page"/>
      </w:r>
    </w:p>
    <w:p w14:paraId="542EAB62" w14:textId="77777777" w:rsidR="000E4FA8" w:rsidRPr="002A066A" w:rsidRDefault="000E4FA8" w:rsidP="001E2DD7">
      <w:pPr>
        <w:pStyle w:val="1Abcamheading"/>
      </w:pPr>
      <w:bookmarkStart w:id="10" w:name="_Toc446403819"/>
      <w:bookmarkStart w:id="11" w:name="_Toc523169074"/>
      <w:r w:rsidRPr="002A066A">
        <w:lastRenderedPageBreak/>
        <w:t>R</w:t>
      </w:r>
      <w:r w:rsidR="00174FD5" w:rsidRPr="002A066A">
        <w:t>eagent P</w:t>
      </w:r>
      <w:r w:rsidRPr="002A066A">
        <w:t>reparation</w:t>
      </w:r>
      <w:bookmarkEnd w:id="10"/>
      <w:bookmarkEnd w:id="11"/>
    </w:p>
    <w:p w14:paraId="2D4EFD9A" w14:textId="77777777" w:rsidR="000E4FA8" w:rsidRDefault="000744AC" w:rsidP="000744AC">
      <w:pPr>
        <w:pStyle w:val="1AbcamBulletpoints"/>
      </w:pPr>
      <w:r>
        <w:t xml:space="preserve">Prepare only as much reagent as is needed on the day of the experiment. </w:t>
      </w:r>
    </w:p>
    <w:p w14:paraId="4A63CD31" w14:textId="77777777" w:rsidR="006B6677" w:rsidRDefault="006B6677" w:rsidP="00A40EA9">
      <w:pPr>
        <w:spacing w:before="60" w:after="60"/>
        <w:ind w:left="567"/>
      </w:pPr>
    </w:p>
    <w:p w14:paraId="71C3BF3E" w14:textId="77777777" w:rsidR="006B6677" w:rsidRPr="00B94910" w:rsidRDefault="00B6502F" w:rsidP="00B6502F">
      <w:pPr>
        <w:pStyle w:val="11Abcambold"/>
      </w:pPr>
      <w:r w:rsidRPr="00B6502F">
        <w:t>Comet Agarose</w:t>
      </w:r>
      <w:r w:rsidR="00A311DB" w:rsidRPr="00B94910">
        <w:t>:</w:t>
      </w:r>
    </w:p>
    <w:p w14:paraId="7D8CA3AF" w14:textId="77777777" w:rsidR="001112A0" w:rsidRDefault="003F60DF" w:rsidP="005F7627">
      <w:pPr>
        <w:pStyle w:val="111Abcam"/>
      </w:pPr>
      <w:r>
        <w:t xml:space="preserve">Heat the Comet Agarose bottle at 90-95ºC in a water bath for 20 mins, or until agarose liquefies. Transfer the bottle to a 37ºC water bath for 20 mins and maintain until needed. </w:t>
      </w:r>
      <w:r w:rsidR="00B94910">
        <w:t>Stir to homogeneity.</w:t>
      </w:r>
    </w:p>
    <w:p w14:paraId="17705BA6" w14:textId="77777777" w:rsidR="003F60DF" w:rsidRPr="003F60DF" w:rsidRDefault="003F60DF" w:rsidP="003F60DF">
      <w:pPr>
        <w:pStyle w:val="11Abcam"/>
        <w:rPr>
          <w:b/>
          <w:szCs w:val="20"/>
        </w:rPr>
      </w:pPr>
      <w:r w:rsidRPr="003F60DF">
        <w:rPr>
          <w:b/>
        </w:rPr>
        <w:t>Vista Green DNA Dye</w:t>
      </w:r>
      <w:r w:rsidR="00823511">
        <w:rPr>
          <w:b/>
        </w:rPr>
        <w:t>:</w:t>
      </w:r>
      <w:r w:rsidRPr="003F60DF">
        <w:rPr>
          <w:b/>
        </w:rPr>
        <w:t xml:space="preserve"> </w:t>
      </w:r>
    </w:p>
    <w:p w14:paraId="4C78B882" w14:textId="77777777" w:rsidR="00B94910" w:rsidRDefault="003F60DF" w:rsidP="009A7D9B">
      <w:pPr>
        <w:pStyle w:val="111Abcam"/>
      </w:pPr>
      <w:r>
        <w:t>Prepare a 1X Vista Green DNA Staining Solution by diluting the provided stock 1</w:t>
      </w:r>
      <w:r w:rsidR="00962F66">
        <w:t>/</w:t>
      </w:r>
      <w:r>
        <w:t xml:space="preserve">10000 in TE Buffer (10 mM Tris, pH 7.5, 1 mM EDTA). The solution can be stored at 4ºC for up to 3 weeks, protected from light. </w:t>
      </w:r>
      <w:r w:rsidR="00B94910" w:rsidRPr="00B94910">
        <w:t>Mix well.</w:t>
      </w:r>
    </w:p>
    <w:p w14:paraId="4E4B3ED3" w14:textId="77777777" w:rsidR="003F60DF" w:rsidRPr="003F60DF" w:rsidRDefault="003F60DF" w:rsidP="003F60DF">
      <w:pPr>
        <w:pStyle w:val="11Abcam"/>
        <w:rPr>
          <w:b/>
          <w:szCs w:val="20"/>
        </w:rPr>
      </w:pPr>
      <w:r w:rsidRPr="003F60DF">
        <w:rPr>
          <w:b/>
        </w:rPr>
        <w:t>Lysis Buffer</w:t>
      </w:r>
      <w:r w:rsidR="00823511">
        <w:rPr>
          <w:b/>
        </w:rPr>
        <w:t>:</w:t>
      </w:r>
    </w:p>
    <w:p w14:paraId="37B5F833" w14:textId="77777777" w:rsidR="00FA4528" w:rsidRDefault="003F60DF" w:rsidP="003F60DF">
      <w:pPr>
        <w:pStyle w:val="111Abcam"/>
      </w:pPr>
      <w:r w:rsidRPr="003F60DF">
        <w:t>To prepare 100 mL of 1X Lysis Buffer</w:t>
      </w:r>
      <w:r>
        <w:t>:</w:t>
      </w:r>
    </w:p>
    <w:tbl>
      <w:tblPr>
        <w:tblW w:w="4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2268"/>
      </w:tblGrid>
      <w:tr w:rsidR="003F60DF" w:rsidRPr="002A066A" w14:paraId="305D5308" w14:textId="77777777" w:rsidTr="00823511">
        <w:trPr>
          <w:trHeight w:val="306"/>
          <w:jc w:val="center"/>
        </w:trPr>
        <w:tc>
          <w:tcPr>
            <w:tcW w:w="2689" w:type="dxa"/>
            <w:vAlign w:val="center"/>
          </w:tcPr>
          <w:p w14:paraId="5AFF844F" w14:textId="77777777" w:rsidR="003F60DF" w:rsidRPr="002A066A" w:rsidRDefault="003F60DF" w:rsidP="006D2194">
            <w:pPr>
              <w:autoSpaceDE w:val="0"/>
              <w:autoSpaceDN w:val="0"/>
              <w:adjustRightInd w:val="0"/>
              <w:spacing w:before="60" w:after="60"/>
              <w:jc w:val="center"/>
              <w:rPr>
                <w:rFonts w:cs="Arial"/>
                <w:b/>
                <w:bCs/>
                <w:color w:val="000000"/>
                <w:szCs w:val="18"/>
                <w:lang w:val="en-GB"/>
              </w:rPr>
            </w:pPr>
            <w:bookmarkStart w:id="12" w:name="_Hlk523166327"/>
            <w:r w:rsidRPr="002A066A">
              <w:rPr>
                <w:rFonts w:cs="Arial"/>
                <w:b/>
                <w:bCs/>
                <w:color w:val="000000"/>
                <w:szCs w:val="18"/>
                <w:lang w:val="en-GB"/>
              </w:rPr>
              <w:t>Component</w:t>
            </w:r>
          </w:p>
        </w:tc>
        <w:tc>
          <w:tcPr>
            <w:tcW w:w="2268" w:type="dxa"/>
            <w:vAlign w:val="center"/>
          </w:tcPr>
          <w:p w14:paraId="1783A4FE" w14:textId="77777777" w:rsidR="003F60DF" w:rsidRPr="002A066A" w:rsidRDefault="003F60DF" w:rsidP="006D2194">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Quantity</w:t>
            </w:r>
          </w:p>
        </w:tc>
      </w:tr>
      <w:tr w:rsidR="003F60DF" w:rsidRPr="002A066A" w14:paraId="38063594" w14:textId="77777777" w:rsidTr="00823511">
        <w:trPr>
          <w:trHeight w:val="306"/>
          <w:jc w:val="center"/>
        </w:trPr>
        <w:tc>
          <w:tcPr>
            <w:tcW w:w="2689" w:type="dxa"/>
            <w:vAlign w:val="center"/>
          </w:tcPr>
          <w:p w14:paraId="07471A93" w14:textId="77777777" w:rsidR="003F60DF" w:rsidRPr="002A066A" w:rsidRDefault="003F60DF" w:rsidP="006D2194">
            <w:pPr>
              <w:autoSpaceDE w:val="0"/>
              <w:autoSpaceDN w:val="0"/>
              <w:adjustRightInd w:val="0"/>
              <w:spacing w:before="60" w:after="60"/>
              <w:rPr>
                <w:rFonts w:cs="Arial"/>
                <w:b/>
                <w:bCs/>
                <w:color w:val="000000"/>
                <w:sz w:val="18"/>
                <w:szCs w:val="18"/>
                <w:lang w:val="en-GB"/>
              </w:rPr>
            </w:pPr>
            <w:r>
              <w:rPr>
                <w:rFonts w:cs="Arial"/>
                <w:bCs/>
                <w:color w:val="000000"/>
                <w:sz w:val="18"/>
                <w:szCs w:val="18"/>
              </w:rPr>
              <w:t>NaCl</w:t>
            </w:r>
          </w:p>
        </w:tc>
        <w:tc>
          <w:tcPr>
            <w:tcW w:w="2268" w:type="dxa"/>
            <w:vAlign w:val="center"/>
          </w:tcPr>
          <w:p w14:paraId="4DD32383" w14:textId="77777777" w:rsidR="003F60DF" w:rsidRPr="002A066A" w:rsidRDefault="003F60DF" w:rsidP="006D2194">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14.6 g</w:t>
            </w:r>
          </w:p>
        </w:tc>
      </w:tr>
      <w:tr w:rsidR="003F60DF" w:rsidRPr="002A066A" w14:paraId="08E15045" w14:textId="77777777" w:rsidTr="00823511">
        <w:trPr>
          <w:trHeight w:val="306"/>
          <w:jc w:val="center"/>
        </w:trPr>
        <w:tc>
          <w:tcPr>
            <w:tcW w:w="2689" w:type="dxa"/>
            <w:vAlign w:val="center"/>
          </w:tcPr>
          <w:p w14:paraId="61423233" w14:textId="77777777" w:rsidR="003F60DF" w:rsidRPr="002A066A" w:rsidRDefault="003F60DF" w:rsidP="006D2194">
            <w:pPr>
              <w:autoSpaceDE w:val="0"/>
              <w:autoSpaceDN w:val="0"/>
              <w:adjustRightInd w:val="0"/>
              <w:spacing w:before="60" w:after="60"/>
              <w:rPr>
                <w:rFonts w:cs="Arial"/>
                <w:bCs/>
                <w:color w:val="000000"/>
                <w:sz w:val="18"/>
                <w:szCs w:val="18"/>
              </w:rPr>
            </w:pPr>
            <w:r>
              <w:rPr>
                <w:rFonts w:cs="Arial"/>
                <w:bCs/>
                <w:color w:val="000000"/>
                <w:sz w:val="18"/>
                <w:szCs w:val="18"/>
              </w:rPr>
              <w:t>EDTA Solution</w:t>
            </w:r>
            <w:r w:rsidR="00823511">
              <w:rPr>
                <w:rFonts w:cs="Arial"/>
                <w:bCs/>
                <w:color w:val="000000"/>
                <w:sz w:val="18"/>
                <w:szCs w:val="18"/>
              </w:rPr>
              <w:t xml:space="preserve"> (provided)</w:t>
            </w:r>
          </w:p>
        </w:tc>
        <w:tc>
          <w:tcPr>
            <w:tcW w:w="2268" w:type="dxa"/>
            <w:vAlign w:val="center"/>
          </w:tcPr>
          <w:p w14:paraId="438CBAA6" w14:textId="77777777" w:rsidR="003F60DF" w:rsidRPr="002A066A" w:rsidRDefault="003F60DF" w:rsidP="006D2194">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 mL</w:t>
            </w:r>
          </w:p>
        </w:tc>
      </w:tr>
      <w:tr w:rsidR="003F60DF" w:rsidRPr="002A066A" w14:paraId="39F4DB7A" w14:textId="77777777" w:rsidTr="00823511">
        <w:trPr>
          <w:trHeight w:val="306"/>
          <w:jc w:val="center"/>
        </w:trPr>
        <w:tc>
          <w:tcPr>
            <w:tcW w:w="2689" w:type="dxa"/>
            <w:vAlign w:val="center"/>
          </w:tcPr>
          <w:p w14:paraId="46D11200" w14:textId="77777777" w:rsidR="003F60DF" w:rsidRPr="002A066A" w:rsidRDefault="003F60DF" w:rsidP="006D2194">
            <w:pPr>
              <w:autoSpaceDE w:val="0"/>
              <w:autoSpaceDN w:val="0"/>
              <w:adjustRightInd w:val="0"/>
              <w:spacing w:before="60" w:after="60"/>
              <w:rPr>
                <w:rFonts w:cs="Arial"/>
                <w:bCs/>
                <w:color w:val="000000"/>
                <w:sz w:val="18"/>
                <w:szCs w:val="18"/>
              </w:rPr>
            </w:pPr>
            <w:r>
              <w:rPr>
                <w:rFonts w:cs="Arial"/>
                <w:bCs/>
                <w:color w:val="000000"/>
                <w:sz w:val="18"/>
                <w:szCs w:val="18"/>
              </w:rPr>
              <w:t>10X Lysis Solution</w:t>
            </w:r>
            <w:r w:rsidR="00823511">
              <w:rPr>
                <w:rFonts w:cs="Arial"/>
                <w:bCs/>
                <w:color w:val="000000"/>
                <w:sz w:val="18"/>
                <w:szCs w:val="18"/>
              </w:rPr>
              <w:t xml:space="preserve"> (provided)</w:t>
            </w:r>
          </w:p>
        </w:tc>
        <w:tc>
          <w:tcPr>
            <w:tcW w:w="2268" w:type="dxa"/>
            <w:vAlign w:val="center"/>
          </w:tcPr>
          <w:p w14:paraId="5DAC66E9" w14:textId="77777777" w:rsidR="003F60DF" w:rsidRPr="002A066A" w:rsidRDefault="003F60DF" w:rsidP="006D2194">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 mL</w:t>
            </w:r>
          </w:p>
        </w:tc>
      </w:tr>
      <w:tr w:rsidR="003F60DF" w:rsidRPr="002A066A" w14:paraId="145FD05C" w14:textId="77777777" w:rsidTr="00823511">
        <w:trPr>
          <w:trHeight w:val="306"/>
          <w:jc w:val="center"/>
        </w:trPr>
        <w:tc>
          <w:tcPr>
            <w:tcW w:w="2689" w:type="dxa"/>
            <w:vAlign w:val="center"/>
          </w:tcPr>
          <w:p w14:paraId="0194A134" w14:textId="77777777" w:rsidR="003F60DF" w:rsidRPr="002A066A" w:rsidRDefault="003F60DF" w:rsidP="006D2194">
            <w:pPr>
              <w:autoSpaceDE w:val="0"/>
              <w:autoSpaceDN w:val="0"/>
              <w:adjustRightInd w:val="0"/>
              <w:spacing w:before="60" w:after="60"/>
              <w:rPr>
                <w:rFonts w:cs="Arial"/>
                <w:bCs/>
                <w:color w:val="000000"/>
                <w:sz w:val="18"/>
                <w:szCs w:val="18"/>
              </w:rPr>
            </w:pPr>
            <w:r>
              <w:rPr>
                <w:rFonts w:cs="Arial"/>
                <w:bCs/>
                <w:color w:val="000000"/>
                <w:sz w:val="18"/>
                <w:szCs w:val="18"/>
              </w:rPr>
              <w:t>DMSO</w:t>
            </w:r>
          </w:p>
        </w:tc>
        <w:tc>
          <w:tcPr>
            <w:tcW w:w="2268" w:type="dxa"/>
            <w:vAlign w:val="center"/>
          </w:tcPr>
          <w:p w14:paraId="3DF8FF1D" w14:textId="77777777" w:rsidR="003F60DF" w:rsidRPr="002A066A" w:rsidRDefault="003F60DF" w:rsidP="006D2194">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 mL</w:t>
            </w:r>
          </w:p>
        </w:tc>
      </w:tr>
      <w:tr w:rsidR="003F60DF" w:rsidRPr="002A066A" w14:paraId="03FBB22A" w14:textId="77777777" w:rsidTr="00823511">
        <w:trPr>
          <w:trHeight w:val="306"/>
          <w:jc w:val="center"/>
        </w:trPr>
        <w:tc>
          <w:tcPr>
            <w:tcW w:w="2689" w:type="dxa"/>
            <w:vAlign w:val="center"/>
          </w:tcPr>
          <w:p w14:paraId="3AC909AD" w14:textId="77777777" w:rsidR="003F60DF" w:rsidRDefault="003F60DF" w:rsidP="006D2194">
            <w:pPr>
              <w:autoSpaceDE w:val="0"/>
              <w:autoSpaceDN w:val="0"/>
              <w:adjustRightInd w:val="0"/>
              <w:spacing w:before="60" w:after="60"/>
              <w:rPr>
                <w:rFonts w:cs="Arial"/>
                <w:bCs/>
                <w:color w:val="000000"/>
                <w:sz w:val="18"/>
                <w:szCs w:val="18"/>
              </w:rPr>
            </w:pPr>
            <w:r w:rsidRPr="003F60DF">
              <w:rPr>
                <w:rFonts w:cs="Arial"/>
                <w:bCs/>
                <w:color w:val="000000"/>
                <w:sz w:val="18"/>
                <w:szCs w:val="18"/>
              </w:rPr>
              <w:t>DI H</w:t>
            </w:r>
            <w:r w:rsidRPr="003F60DF">
              <w:rPr>
                <w:rFonts w:cs="Arial"/>
                <w:bCs/>
                <w:color w:val="000000"/>
                <w:sz w:val="18"/>
                <w:szCs w:val="18"/>
                <w:vertAlign w:val="subscript"/>
              </w:rPr>
              <w:t>2</w:t>
            </w:r>
            <w:r w:rsidRPr="003F60DF">
              <w:rPr>
                <w:rFonts w:cs="Arial"/>
                <w:bCs/>
                <w:color w:val="000000"/>
                <w:sz w:val="18"/>
                <w:szCs w:val="18"/>
              </w:rPr>
              <w:t>O</w:t>
            </w:r>
          </w:p>
        </w:tc>
        <w:tc>
          <w:tcPr>
            <w:tcW w:w="2268" w:type="dxa"/>
            <w:vAlign w:val="center"/>
          </w:tcPr>
          <w:p w14:paraId="4D850AC9" w14:textId="77777777" w:rsidR="003F60DF" w:rsidRPr="002A066A" w:rsidRDefault="003F60DF" w:rsidP="006D2194">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Adjust volume to 90 mL</w:t>
            </w:r>
          </w:p>
        </w:tc>
      </w:tr>
    </w:tbl>
    <w:bookmarkEnd w:id="12"/>
    <w:p w14:paraId="69EEB35F" w14:textId="77777777" w:rsidR="003F60DF" w:rsidRDefault="003F60DF" w:rsidP="00271AE7">
      <w:pPr>
        <w:pStyle w:val="111Abcam"/>
      </w:pPr>
      <w:r>
        <w:t xml:space="preserve">Mix thoroughly to dissolve NaCl. Slowly adjust the Lysis Buffer to pH 10.0 with 10 N </w:t>
      </w:r>
      <w:r w:rsidR="00823511">
        <w:t>NaOH, then adjust t</w:t>
      </w:r>
      <w:r>
        <w:t>o 100 mL with DI H</w:t>
      </w:r>
      <w:r w:rsidRPr="003F60DF">
        <w:rPr>
          <w:vertAlign w:val="subscript"/>
        </w:rPr>
        <w:t>2</w:t>
      </w:r>
      <w:r>
        <w:t>O. Chill Lysis Buffer to 4ºC before use.</w:t>
      </w:r>
    </w:p>
    <w:p w14:paraId="0564339C" w14:textId="77777777" w:rsidR="003F60DF" w:rsidRDefault="00823511" w:rsidP="00823511">
      <w:pPr>
        <w:pStyle w:val="1AbcamStandardtext"/>
        <w:ind w:left="0"/>
      </w:pPr>
      <w:bookmarkStart w:id="13" w:name="_Hlk523166494"/>
      <w:r w:rsidRPr="00823511">
        <w:rPr>
          <w:b/>
        </w:rPr>
        <w:sym w:font="Symbol" w:char="F044"/>
      </w:r>
      <w:r w:rsidRPr="00823511">
        <w:rPr>
          <w:b/>
        </w:rPr>
        <w:t xml:space="preserve"> Note:</w:t>
      </w:r>
      <w:r>
        <w:rPr>
          <w:b/>
        </w:rPr>
        <w:t xml:space="preserve"> </w:t>
      </w:r>
      <w:bookmarkEnd w:id="13"/>
      <w:r w:rsidRPr="00823511">
        <w:t>Buffer will appear cloudy at room temperature, but will clear at 4ºC. pH will also</w:t>
      </w:r>
      <w:r>
        <w:t xml:space="preserve"> </w:t>
      </w:r>
      <w:r w:rsidRPr="00823511">
        <w:t>remain ~10.0.</w:t>
      </w:r>
    </w:p>
    <w:p w14:paraId="701C90F4" w14:textId="77777777" w:rsidR="00823511" w:rsidRDefault="00823511" w:rsidP="00823511">
      <w:pPr>
        <w:pStyle w:val="1AbcamStandardtext"/>
        <w:ind w:left="0"/>
      </w:pPr>
    </w:p>
    <w:p w14:paraId="12F1E411" w14:textId="77777777" w:rsidR="00823511" w:rsidRDefault="00823511" w:rsidP="00823511">
      <w:pPr>
        <w:pStyle w:val="1AbcamStandardtext"/>
        <w:ind w:left="0"/>
      </w:pPr>
    </w:p>
    <w:p w14:paraId="64C72ABA" w14:textId="77777777" w:rsidR="00823511" w:rsidRDefault="00823511" w:rsidP="00823511">
      <w:pPr>
        <w:pStyle w:val="1AbcamStandardtext"/>
        <w:ind w:left="0"/>
      </w:pPr>
    </w:p>
    <w:p w14:paraId="47BF1782" w14:textId="77777777" w:rsidR="00823511" w:rsidRDefault="00823511" w:rsidP="00823511">
      <w:pPr>
        <w:pStyle w:val="11Abcam"/>
        <w:rPr>
          <w:b/>
        </w:rPr>
      </w:pPr>
      <w:r w:rsidRPr="00823511">
        <w:rPr>
          <w:b/>
        </w:rPr>
        <w:t>Alkaline Solution</w:t>
      </w:r>
      <w:r>
        <w:rPr>
          <w:b/>
        </w:rPr>
        <w:t>:</w:t>
      </w:r>
    </w:p>
    <w:p w14:paraId="08F5AC53" w14:textId="77777777" w:rsidR="00823511" w:rsidRDefault="00823511" w:rsidP="00823511">
      <w:pPr>
        <w:pStyle w:val="111Abcam"/>
      </w:pPr>
      <w:r w:rsidRPr="00823511">
        <w:t>To prepare 100 mL of Alkaline Solution</w:t>
      </w:r>
      <w:r>
        <w:t>:</w:t>
      </w:r>
    </w:p>
    <w:tbl>
      <w:tblPr>
        <w:tblW w:w="4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2410"/>
      </w:tblGrid>
      <w:tr w:rsidR="00823511" w:rsidRPr="002A066A" w14:paraId="39A249CB" w14:textId="77777777" w:rsidTr="00823511">
        <w:trPr>
          <w:trHeight w:val="306"/>
          <w:jc w:val="center"/>
        </w:trPr>
        <w:tc>
          <w:tcPr>
            <w:tcW w:w="2547" w:type="dxa"/>
            <w:vAlign w:val="center"/>
          </w:tcPr>
          <w:p w14:paraId="53E09450" w14:textId="77777777" w:rsidR="00823511" w:rsidRPr="002A066A" w:rsidRDefault="00823511" w:rsidP="006D2194">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Component</w:t>
            </w:r>
          </w:p>
        </w:tc>
        <w:tc>
          <w:tcPr>
            <w:tcW w:w="2410" w:type="dxa"/>
            <w:vAlign w:val="center"/>
          </w:tcPr>
          <w:p w14:paraId="69A6A8B0" w14:textId="77777777" w:rsidR="00823511" w:rsidRPr="002A066A" w:rsidRDefault="00823511" w:rsidP="006D2194">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Quantity</w:t>
            </w:r>
          </w:p>
        </w:tc>
      </w:tr>
      <w:tr w:rsidR="00823511" w:rsidRPr="002A066A" w14:paraId="25A6822F" w14:textId="77777777" w:rsidTr="00823511">
        <w:trPr>
          <w:trHeight w:val="306"/>
          <w:jc w:val="center"/>
        </w:trPr>
        <w:tc>
          <w:tcPr>
            <w:tcW w:w="2547" w:type="dxa"/>
            <w:vAlign w:val="center"/>
          </w:tcPr>
          <w:p w14:paraId="21F5D321" w14:textId="77777777" w:rsidR="00823511" w:rsidRPr="002A066A" w:rsidRDefault="00823511" w:rsidP="006D2194">
            <w:pPr>
              <w:autoSpaceDE w:val="0"/>
              <w:autoSpaceDN w:val="0"/>
              <w:adjustRightInd w:val="0"/>
              <w:spacing w:before="60" w:after="60"/>
              <w:rPr>
                <w:rFonts w:cs="Arial"/>
                <w:b/>
                <w:bCs/>
                <w:color w:val="000000"/>
                <w:sz w:val="18"/>
                <w:szCs w:val="18"/>
                <w:lang w:val="en-GB"/>
              </w:rPr>
            </w:pPr>
            <w:r>
              <w:rPr>
                <w:rFonts w:cs="Arial"/>
                <w:bCs/>
                <w:color w:val="000000"/>
                <w:sz w:val="18"/>
                <w:szCs w:val="18"/>
              </w:rPr>
              <w:lastRenderedPageBreak/>
              <w:t>NaOH</w:t>
            </w:r>
          </w:p>
        </w:tc>
        <w:tc>
          <w:tcPr>
            <w:tcW w:w="2410" w:type="dxa"/>
            <w:vAlign w:val="center"/>
          </w:tcPr>
          <w:p w14:paraId="6EB15F6B" w14:textId="77777777" w:rsidR="00823511" w:rsidRPr="002A066A" w:rsidRDefault="00823511" w:rsidP="006D2194">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1.2 g</w:t>
            </w:r>
          </w:p>
        </w:tc>
      </w:tr>
      <w:tr w:rsidR="00823511" w:rsidRPr="002A066A" w14:paraId="4272DF3F" w14:textId="77777777" w:rsidTr="00823511">
        <w:trPr>
          <w:trHeight w:val="306"/>
          <w:jc w:val="center"/>
        </w:trPr>
        <w:tc>
          <w:tcPr>
            <w:tcW w:w="2547" w:type="dxa"/>
            <w:vAlign w:val="center"/>
          </w:tcPr>
          <w:p w14:paraId="7FDD17B7" w14:textId="77777777" w:rsidR="00823511" w:rsidRPr="002A066A" w:rsidRDefault="00823511" w:rsidP="006D2194">
            <w:pPr>
              <w:autoSpaceDE w:val="0"/>
              <w:autoSpaceDN w:val="0"/>
              <w:adjustRightInd w:val="0"/>
              <w:spacing w:before="60" w:after="60"/>
              <w:rPr>
                <w:rFonts w:cs="Arial"/>
                <w:bCs/>
                <w:color w:val="000000"/>
                <w:sz w:val="18"/>
                <w:szCs w:val="18"/>
              </w:rPr>
            </w:pPr>
            <w:r>
              <w:rPr>
                <w:rFonts w:cs="Arial"/>
                <w:bCs/>
                <w:color w:val="000000"/>
                <w:sz w:val="18"/>
                <w:szCs w:val="18"/>
              </w:rPr>
              <w:t>EDTA Solution (provided)</w:t>
            </w:r>
          </w:p>
        </w:tc>
        <w:tc>
          <w:tcPr>
            <w:tcW w:w="2410" w:type="dxa"/>
            <w:vAlign w:val="center"/>
          </w:tcPr>
          <w:p w14:paraId="5FE3D518" w14:textId="77777777" w:rsidR="00823511" w:rsidRPr="002A066A" w:rsidRDefault="00823511" w:rsidP="006D2194">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0.2 mL</w:t>
            </w:r>
          </w:p>
        </w:tc>
      </w:tr>
      <w:tr w:rsidR="00823511" w:rsidRPr="002A066A" w14:paraId="6D10F506" w14:textId="77777777" w:rsidTr="00823511">
        <w:trPr>
          <w:trHeight w:val="306"/>
          <w:jc w:val="center"/>
        </w:trPr>
        <w:tc>
          <w:tcPr>
            <w:tcW w:w="2547" w:type="dxa"/>
            <w:vAlign w:val="center"/>
          </w:tcPr>
          <w:p w14:paraId="4BEB5272" w14:textId="77777777" w:rsidR="00823511" w:rsidRDefault="00823511" w:rsidP="006D2194">
            <w:pPr>
              <w:autoSpaceDE w:val="0"/>
              <w:autoSpaceDN w:val="0"/>
              <w:adjustRightInd w:val="0"/>
              <w:spacing w:before="60" w:after="60"/>
              <w:rPr>
                <w:rFonts w:cs="Arial"/>
                <w:bCs/>
                <w:color w:val="000000"/>
                <w:sz w:val="18"/>
                <w:szCs w:val="18"/>
              </w:rPr>
            </w:pPr>
            <w:r w:rsidRPr="003F60DF">
              <w:rPr>
                <w:rFonts w:cs="Arial"/>
                <w:bCs/>
                <w:color w:val="000000"/>
                <w:sz w:val="18"/>
                <w:szCs w:val="18"/>
              </w:rPr>
              <w:t>DI H</w:t>
            </w:r>
            <w:r w:rsidRPr="003F60DF">
              <w:rPr>
                <w:rFonts w:cs="Arial"/>
                <w:bCs/>
                <w:color w:val="000000"/>
                <w:sz w:val="18"/>
                <w:szCs w:val="18"/>
                <w:vertAlign w:val="subscript"/>
              </w:rPr>
              <w:t>2</w:t>
            </w:r>
            <w:r w:rsidRPr="003F60DF">
              <w:rPr>
                <w:rFonts w:cs="Arial"/>
                <w:bCs/>
                <w:color w:val="000000"/>
                <w:sz w:val="18"/>
                <w:szCs w:val="18"/>
              </w:rPr>
              <w:t>O</w:t>
            </w:r>
          </w:p>
        </w:tc>
        <w:tc>
          <w:tcPr>
            <w:tcW w:w="2410" w:type="dxa"/>
            <w:vAlign w:val="center"/>
          </w:tcPr>
          <w:p w14:paraId="1DC6C219" w14:textId="77777777" w:rsidR="00823511" w:rsidRPr="002A066A" w:rsidRDefault="00823511" w:rsidP="006D2194">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Adjust volume to 100 mL</w:t>
            </w:r>
          </w:p>
        </w:tc>
      </w:tr>
    </w:tbl>
    <w:p w14:paraId="3E94CD02" w14:textId="77777777" w:rsidR="00823511" w:rsidRDefault="00823511" w:rsidP="00823511">
      <w:pPr>
        <w:pStyle w:val="111Abcam"/>
      </w:pPr>
      <w:r w:rsidRPr="00823511">
        <w:t>Mix thoroughly to dissolve NaOH. Chill Alkaline Solution to 4ºC before use.</w:t>
      </w:r>
    </w:p>
    <w:p w14:paraId="6D8999DE" w14:textId="77777777" w:rsidR="00823511" w:rsidRPr="00823511" w:rsidRDefault="00823511" w:rsidP="00823511">
      <w:pPr>
        <w:pStyle w:val="11Abcambold"/>
        <w:rPr>
          <w:b w:val="0"/>
        </w:rPr>
      </w:pPr>
      <w:r>
        <w:t>Electrophoresis Running Solution:</w:t>
      </w:r>
    </w:p>
    <w:p w14:paraId="52E0D92D" w14:textId="77777777" w:rsidR="00823511" w:rsidRDefault="00823511" w:rsidP="00823511">
      <w:pPr>
        <w:pStyle w:val="1AbcamStandardtext"/>
        <w:ind w:left="0"/>
      </w:pPr>
      <w:r w:rsidRPr="00823511">
        <w:rPr>
          <w:b/>
        </w:rPr>
        <w:sym w:font="Symbol" w:char="F044"/>
      </w:r>
      <w:r w:rsidRPr="00823511">
        <w:rPr>
          <w:b/>
        </w:rPr>
        <w:t xml:space="preserve"> Note:</w:t>
      </w:r>
      <w:r>
        <w:rPr>
          <w:b/>
        </w:rPr>
        <w:t xml:space="preserve"> </w:t>
      </w:r>
      <w:r w:rsidRPr="00823511">
        <w:t>Choose the appropriate electrophoresis solution based on the</w:t>
      </w:r>
      <w:r>
        <w:t xml:space="preserve"> </w:t>
      </w:r>
      <w:r w:rsidRPr="00823511">
        <w:t>desired running conditions and assay sensitivity. TBE is preferred for analysis of apoptosis and</w:t>
      </w:r>
      <w:r>
        <w:t xml:space="preserve"> </w:t>
      </w:r>
      <w:r w:rsidRPr="00823511">
        <w:t>enables use of the tail length, rather than the tail moment, for data analysis. TBE electrophoresis</w:t>
      </w:r>
      <w:r>
        <w:t xml:space="preserve"> </w:t>
      </w:r>
      <w:r w:rsidRPr="00823511">
        <w:t>will detect single-stranded and double-stranded DNA breaks, and may detect a few AP sites.</w:t>
      </w:r>
      <w:r>
        <w:t xml:space="preserve"> </w:t>
      </w:r>
      <w:r w:rsidRPr="00823511">
        <w:t>Alkaline electrophoresis is more sensitive and will detect smaller amounts of DNA damage.</w:t>
      </w:r>
      <w:r>
        <w:t xml:space="preserve"> Alkaline </w:t>
      </w:r>
      <w:r w:rsidRPr="00823511">
        <w:t>electrophoresis will detect single-stranded and double-stranded DNA breaks, the majority</w:t>
      </w:r>
      <w:r>
        <w:t xml:space="preserve"> </w:t>
      </w:r>
      <w:r w:rsidRPr="00823511">
        <w:t xml:space="preserve">of AP sites, and alkali labile DNA adducts. </w:t>
      </w:r>
    </w:p>
    <w:p w14:paraId="16F8732F" w14:textId="77777777" w:rsidR="00955396" w:rsidRDefault="00823511" w:rsidP="000823BF">
      <w:pPr>
        <w:pStyle w:val="111Abcam"/>
      </w:pPr>
      <w:r w:rsidRPr="00823511">
        <w:t>To prepare 1 L of Electrophoresis Solution</w:t>
      </w:r>
      <w:r>
        <w:t>:</w:t>
      </w:r>
    </w:p>
    <w:p w14:paraId="546791C3" w14:textId="77777777" w:rsidR="00823511" w:rsidRPr="00823511" w:rsidRDefault="00955396" w:rsidP="00955396">
      <w:pPr>
        <w:pStyle w:val="1AbcamTOC"/>
      </w:pPr>
      <w:r w:rsidRPr="00955396">
        <w:t>TBE Electrophoresis Solution</w:t>
      </w:r>
      <w:r>
        <w:t>:</w:t>
      </w:r>
    </w:p>
    <w:tbl>
      <w:tblPr>
        <w:tblW w:w="4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2268"/>
      </w:tblGrid>
      <w:tr w:rsidR="00823511" w:rsidRPr="002A066A" w14:paraId="25571068" w14:textId="77777777" w:rsidTr="006D2194">
        <w:trPr>
          <w:trHeight w:val="306"/>
          <w:jc w:val="center"/>
        </w:trPr>
        <w:tc>
          <w:tcPr>
            <w:tcW w:w="2689" w:type="dxa"/>
            <w:vAlign w:val="center"/>
          </w:tcPr>
          <w:p w14:paraId="244FCED1" w14:textId="77777777" w:rsidR="00823511" w:rsidRPr="002A066A" w:rsidRDefault="00823511" w:rsidP="006D2194">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Component</w:t>
            </w:r>
          </w:p>
        </w:tc>
        <w:tc>
          <w:tcPr>
            <w:tcW w:w="2268" w:type="dxa"/>
            <w:vAlign w:val="center"/>
          </w:tcPr>
          <w:p w14:paraId="24BDEDC3" w14:textId="77777777" w:rsidR="00823511" w:rsidRPr="002A066A" w:rsidRDefault="00823511" w:rsidP="006D2194">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Quantity</w:t>
            </w:r>
          </w:p>
        </w:tc>
      </w:tr>
      <w:tr w:rsidR="00823511" w:rsidRPr="002A066A" w14:paraId="22E8FC32" w14:textId="77777777" w:rsidTr="006D2194">
        <w:trPr>
          <w:trHeight w:val="306"/>
          <w:jc w:val="center"/>
        </w:trPr>
        <w:tc>
          <w:tcPr>
            <w:tcW w:w="2689" w:type="dxa"/>
            <w:vAlign w:val="center"/>
          </w:tcPr>
          <w:p w14:paraId="181D32F6" w14:textId="77777777" w:rsidR="00823511" w:rsidRPr="002A066A" w:rsidRDefault="00823511" w:rsidP="006D2194">
            <w:pPr>
              <w:autoSpaceDE w:val="0"/>
              <w:autoSpaceDN w:val="0"/>
              <w:adjustRightInd w:val="0"/>
              <w:spacing w:before="60" w:after="60"/>
              <w:rPr>
                <w:rFonts w:cs="Arial"/>
                <w:b/>
                <w:bCs/>
                <w:color w:val="000000"/>
                <w:sz w:val="18"/>
                <w:szCs w:val="18"/>
                <w:lang w:val="en-GB"/>
              </w:rPr>
            </w:pPr>
            <w:r>
              <w:rPr>
                <w:rFonts w:cs="Arial"/>
                <w:bCs/>
                <w:color w:val="000000"/>
                <w:sz w:val="18"/>
                <w:szCs w:val="18"/>
              </w:rPr>
              <w:t>Tris Base</w:t>
            </w:r>
          </w:p>
        </w:tc>
        <w:tc>
          <w:tcPr>
            <w:tcW w:w="2268" w:type="dxa"/>
            <w:vAlign w:val="center"/>
          </w:tcPr>
          <w:p w14:paraId="3338BE4A" w14:textId="77777777" w:rsidR="00823511" w:rsidRPr="002A066A" w:rsidRDefault="00823511" w:rsidP="006D2194">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10.8 g</w:t>
            </w:r>
          </w:p>
        </w:tc>
      </w:tr>
      <w:tr w:rsidR="00823511" w:rsidRPr="002A066A" w14:paraId="7CB87403" w14:textId="77777777" w:rsidTr="006D2194">
        <w:trPr>
          <w:trHeight w:val="306"/>
          <w:jc w:val="center"/>
        </w:trPr>
        <w:tc>
          <w:tcPr>
            <w:tcW w:w="2689" w:type="dxa"/>
            <w:vAlign w:val="center"/>
          </w:tcPr>
          <w:p w14:paraId="5F1FBF70" w14:textId="77777777" w:rsidR="00823511" w:rsidRPr="002A066A" w:rsidRDefault="00823511" w:rsidP="006D2194">
            <w:pPr>
              <w:autoSpaceDE w:val="0"/>
              <w:autoSpaceDN w:val="0"/>
              <w:adjustRightInd w:val="0"/>
              <w:spacing w:before="60" w:after="60"/>
              <w:rPr>
                <w:rFonts w:cs="Arial"/>
                <w:bCs/>
                <w:color w:val="000000"/>
                <w:sz w:val="18"/>
                <w:szCs w:val="18"/>
              </w:rPr>
            </w:pPr>
            <w:r>
              <w:rPr>
                <w:rFonts w:cs="Arial"/>
                <w:bCs/>
                <w:color w:val="000000"/>
                <w:sz w:val="18"/>
                <w:szCs w:val="18"/>
              </w:rPr>
              <w:t>Boric Acid</w:t>
            </w:r>
          </w:p>
        </w:tc>
        <w:tc>
          <w:tcPr>
            <w:tcW w:w="2268" w:type="dxa"/>
            <w:vAlign w:val="center"/>
          </w:tcPr>
          <w:p w14:paraId="60000B25" w14:textId="77777777" w:rsidR="00823511" w:rsidRPr="002A066A" w:rsidRDefault="00823511" w:rsidP="006D2194">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5.5 g</w:t>
            </w:r>
          </w:p>
        </w:tc>
      </w:tr>
      <w:tr w:rsidR="00823511" w:rsidRPr="002A066A" w14:paraId="10113B97" w14:textId="77777777" w:rsidTr="006D2194">
        <w:trPr>
          <w:trHeight w:val="306"/>
          <w:jc w:val="center"/>
        </w:trPr>
        <w:tc>
          <w:tcPr>
            <w:tcW w:w="2689" w:type="dxa"/>
            <w:vAlign w:val="center"/>
          </w:tcPr>
          <w:p w14:paraId="4B4794AB" w14:textId="77777777" w:rsidR="00823511" w:rsidRPr="002A066A" w:rsidRDefault="00823511" w:rsidP="006D2194">
            <w:pPr>
              <w:autoSpaceDE w:val="0"/>
              <w:autoSpaceDN w:val="0"/>
              <w:adjustRightInd w:val="0"/>
              <w:spacing w:before="60" w:after="60"/>
              <w:rPr>
                <w:rFonts w:cs="Arial"/>
                <w:bCs/>
                <w:color w:val="000000"/>
                <w:sz w:val="18"/>
                <w:szCs w:val="18"/>
              </w:rPr>
            </w:pPr>
            <w:r>
              <w:rPr>
                <w:rFonts w:cs="Arial"/>
                <w:bCs/>
                <w:color w:val="000000"/>
                <w:sz w:val="18"/>
                <w:szCs w:val="18"/>
              </w:rPr>
              <w:t>EDTA (disodium salt)</w:t>
            </w:r>
          </w:p>
        </w:tc>
        <w:tc>
          <w:tcPr>
            <w:tcW w:w="2268" w:type="dxa"/>
            <w:vAlign w:val="center"/>
          </w:tcPr>
          <w:p w14:paraId="141F4E73" w14:textId="77777777" w:rsidR="00823511" w:rsidRPr="002A066A" w:rsidRDefault="00823511" w:rsidP="006D2194">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0.93 g</w:t>
            </w:r>
          </w:p>
        </w:tc>
      </w:tr>
      <w:tr w:rsidR="00823511" w:rsidRPr="002A066A" w14:paraId="1BBCF3B8" w14:textId="77777777" w:rsidTr="006D2194">
        <w:trPr>
          <w:trHeight w:val="306"/>
          <w:jc w:val="center"/>
        </w:trPr>
        <w:tc>
          <w:tcPr>
            <w:tcW w:w="2689" w:type="dxa"/>
            <w:vAlign w:val="center"/>
          </w:tcPr>
          <w:p w14:paraId="0027D0F9" w14:textId="77777777" w:rsidR="00823511" w:rsidRDefault="00823511" w:rsidP="006D2194">
            <w:pPr>
              <w:autoSpaceDE w:val="0"/>
              <w:autoSpaceDN w:val="0"/>
              <w:adjustRightInd w:val="0"/>
              <w:spacing w:before="60" w:after="60"/>
              <w:rPr>
                <w:rFonts w:cs="Arial"/>
                <w:bCs/>
                <w:color w:val="000000"/>
                <w:sz w:val="18"/>
                <w:szCs w:val="18"/>
              </w:rPr>
            </w:pPr>
            <w:r w:rsidRPr="003F60DF">
              <w:rPr>
                <w:rFonts w:cs="Arial"/>
                <w:bCs/>
                <w:color w:val="000000"/>
                <w:sz w:val="18"/>
                <w:szCs w:val="18"/>
              </w:rPr>
              <w:t>DI H</w:t>
            </w:r>
            <w:r w:rsidRPr="003F60DF">
              <w:rPr>
                <w:rFonts w:cs="Arial"/>
                <w:bCs/>
                <w:color w:val="000000"/>
                <w:sz w:val="18"/>
                <w:szCs w:val="18"/>
                <w:vertAlign w:val="subscript"/>
              </w:rPr>
              <w:t>2</w:t>
            </w:r>
            <w:r w:rsidRPr="003F60DF">
              <w:rPr>
                <w:rFonts w:cs="Arial"/>
                <w:bCs/>
                <w:color w:val="000000"/>
                <w:sz w:val="18"/>
                <w:szCs w:val="18"/>
              </w:rPr>
              <w:t>O</w:t>
            </w:r>
          </w:p>
        </w:tc>
        <w:tc>
          <w:tcPr>
            <w:tcW w:w="2268" w:type="dxa"/>
            <w:vAlign w:val="center"/>
          </w:tcPr>
          <w:p w14:paraId="12888E04" w14:textId="77777777" w:rsidR="00823511" w:rsidRPr="002A066A" w:rsidRDefault="00823511" w:rsidP="006D2194">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Adjust volume to 1 L</w:t>
            </w:r>
          </w:p>
        </w:tc>
      </w:tr>
    </w:tbl>
    <w:p w14:paraId="3ADE8788" w14:textId="77777777" w:rsidR="00955396" w:rsidRDefault="00955396" w:rsidP="00955396">
      <w:pPr>
        <w:pStyle w:val="111Abcam"/>
      </w:pPr>
      <w:r w:rsidRPr="00955396">
        <w:t>Mix thoroughly to dissolve solids. Chill TBE Running Solution to 4ºC before use.</w:t>
      </w:r>
      <w:r w:rsidR="00823511" w:rsidRPr="00823511">
        <w:cr/>
      </w:r>
    </w:p>
    <w:p w14:paraId="06024679" w14:textId="77777777" w:rsidR="00823511" w:rsidRDefault="00955396" w:rsidP="00955396">
      <w:pPr>
        <w:pStyle w:val="1AbcamStandardtext"/>
        <w:rPr>
          <w:b/>
          <w:u w:val="single"/>
        </w:rPr>
      </w:pPr>
      <w:r w:rsidRPr="00955396">
        <w:rPr>
          <w:b/>
          <w:u w:val="single"/>
        </w:rPr>
        <w:t>OR</w:t>
      </w:r>
    </w:p>
    <w:p w14:paraId="2056502C" w14:textId="77777777" w:rsidR="001A55C2" w:rsidRDefault="001A55C2" w:rsidP="00955396">
      <w:pPr>
        <w:pStyle w:val="1AbcamStandardtext"/>
        <w:rPr>
          <w:b/>
          <w:u w:val="single"/>
        </w:rPr>
      </w:pPr>
    </w:p>
    <w:p w14:paraId="2A4E7503" w14:textId="77777777" w:rsidR="001A55C2" w:rsidRDefault="001A55C2" w:rsidP="00955396">
      <w:pPr>
        <w:pStyle w:val="1AbcamStandardtext"/>
        <w:rPr>
          <w:b/>
          <w:u w:val="single"/>
        </w:rPr>
      </w:pPr>
    </w:p>
    <w:p w14:paraId="1EEBC371" w14:textId="77777777" w:rsidR="001A55C2" w:rsidRPr="00955396" w:rsidRDefault="001A55C2" w:rsidP="00955396">
      <w:pPr>
        <w:pStyle w:val="1AbcamStandardtext"/>
        <w:rPr>
          <w:b/>
          <w:u w:val="single"/>
        </w:rPr>
      </w:pPr>
    </w:p>
    <w:p w14:paraId="55B5873D" w14:textId="77777777" w:rsidR="00955396" w:rsidRDefault="00955396" w:rsidP="00955396">
      <w:pPr>
        <w:pStyle w:val="1AbcamTOC"/>
      </w:pPr>
      <w:r w:rsidRPr="00955396">
        <w:t>Alkaline Electrophoresis Solution (300 mM NaOH, pH &gt;13, 1 mM EDTA)</w:t>
      </w:r>
    </w:p>
    <w:tbl>
      <w:tblPr>
        <w:tblW w:w="4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2268"/>
      </w:tblGrid>
      <w:tr w:rsidR="00955396" w:rsidRPr="002A066A" w14:paraId="237C6858" w14:textId="77777777" w:rsidTr="006D2194">
        <w:trPr>
          <w:trHeight w:val="306"/>
          <w:jc w:val="center"/>
        </w:trPr>
        <w:tc>
          <w:tcPr>
            <w:tcW w:w="2689" w:type="dxa"/>
            <w:vAlign w:val="center"/>
          </w:tcPr>
          <w:p w14:paraId="30120A0D" w14:textId="77777777" w:rsidR="00955396" w:rsidRPr="002A066A" w:rsidRDefault="00955396" w:rsidP="006D2194">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Component</w:t>
            </w:r>
          </w:p>
        </w:tc>
        <w:tc>
          <w:tcPr>
            <w:tcW w:w="2268" w:type="dxa"/>
            <w:vAlign w:val="center"/>
          </w:tcPr>
          <w:p w14:paraId="3F1854DD" w14:textId="77777777" w:rsidR="00955396" w:rsidRPr="002A066A" w:rsidRDefault="00955396" w:rsidP="006D2194">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Quantity</w:t>
            </w:r>
          </w:p>
        </w:tc>
      </w:tr>
      <w:tr w:rsidR="00955396" w:rsidRPr="002A066A" w14:paraId="3041F2C5" w14:textId="77777777" w:rsidTr="006D2194">
        <w:trPr>
          <w:trHeight w:val="306"/>
          <w:jc w:val="center"/>
        </w:trPr>
        <w:tc>
          <w:tcPr>
            <w:tcW w:w="2689" w:type="dxa"/>
            <w:vAlign w:val="center"/>
          </w:tcPr>
          <w:p w14:paraId="76BBCB70" w14:textId="77777777" w:rsidR="00955396" w:rsidRPr="002A066A" w:rsidRDefault="00955396" w:rsidP="006D2194">
            <w:pPr>
              <w:autoSpaceDE w:val="0"/>
              <w:autoSpaceDN w:val="0"/>
              <w:adjustRightInd w:val="0"/>
              <w:spacing w:before="60" w:after="60"/>
              <w:rPr>
                <w:rFonts w:cs="Arial"/>
                <w:b/>
                <w:bCs/>
                <w:color w:val="000000"/>
                <w:sz w:val="18"/>
                <w:szCs w:val="18"/>
                <w:lang w:val="en-GB"/>
              </w:rPr>
            </w:pPr>
            <w:r>
              <w:rPr>
                <w:rFonts w:cs="Arial"/>
                <w:bCs/>
                <w:color w:val="000000"/>
                <w:sz w:val="18"/>
                <w:szCs w:val="18"/>
              </w:rPr>
              <w:lastRenderedPageBreak/>
              <w:t>NaOH</w:t>
            </w:r>
          </w:p>
        </w:tc>
        <w:tc>
          <w:tcPr>
            <w:tcW w:w="2268" w:type="dxa"/>
            <w:vAlign w:val="center"/>
          </w:tcPr>
          <w:p w14:paraId="1D786EDE" w14:textId="77777777" w:rsidR="00955396" w:rsidRPr="002A066A" w:rsidRDefault="00955396" w:rsidP="006D2194">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12 g</w:t>
            </w:r>
          </w:p>
        </w:tc>
      </w:tr>
      <w:tr w:rsidR="00955396" w:rsidRPr="002A066A" w14:paraId="5A5B4EDF" w14:textId="77777777" w:rsidTr="006D2194">
        <w:trPr>
          <w:trHeight w:val="306"/>
          <w:jc w:val="center"/>
        </w:trPr>
        <w:tc>
          <w:tcPr>
            <w:tcW w:w="2689" w:type="dxa"/>
            <w:vAlign w:val="center"/>
          </w:tcPr>
          <w:p w14:paraId="6D0B4B47" w14:textId="77777777" w:rsidR="00955396" w:rsidRPr="002A066A" w:rsidRDefault="00955396" w:rsidP="006D2194">
            <w:pPr>
              <w:autoSpaceDE w:val="0"/>
              <w:autoSpaceDN w:val="0"/>
              <w:adjustRightInd w:val="0"/>
              <w:spacing w:before="60" w:after="60"/>
              <w:rPr>
                <w:rFonts w:cs="Arial"/>
                <w:bCs/>
                <w:color w:val="000000"/>
                <w:sz w:val="18"/>
                <w:szCs w:val="18"/>
              </w:rPr>
            </w:pPr>
            <w:r w:rsidRPr="00955396">
              <w:rPr>
                <w:rFonts w:cs="Arial"/>
                <w:bCs/>
                <w:color w:val="000000"/>
                <w:sz w:val="18"/>
                <w:szCs w:val="18"/>
              </w:rPr>
              <w:t>EDTA Solution (provided)</w:t>
            </w:r>
          </w:p>
        </w:tc>
        <w:tc>
          <w:tcPr>
            <w:tcW w:w="2268" w:type="dxa"/>
            <w:vAlign w:val="center"/>
          </w:tcPr>
          <w:p w14:paraId="6553C938" w14:textId="77777777" w:rsidR="00955396" w:rsidRPr="002A066A" w:rsidRDefault="00955396" w:rsidP="006D2194">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 mL</w:t>
            </w:r>
          </w:p>
        </w:tc>
      </w:tr>
      <w:tr w:rsidR="00955396" w:rsidRPr="002A066A" w14:paraId="7CB02339" w14:textId="77777777" w:rsidTr="006D2194">
        <w:trPr>
          <w:trHeight w:val="306"/>
          <w:jc w:val="center"/>
        </w:trPr>
        <w:tc>
          <w:tcPr>
            <w:tcW w:w="2689" w:type="dxa"/>
            <w:vAlign w:val="center"/>
          </w:tcPr>
          <w:p w14:paraId="7BED9F91" w14:textId="77777777" w:rsidR="00955396" w:rsidRDefault="00955396" w:rsidP="006D2194">
            <w:pPr>
              <w:autoSpaceDE w:val="0"/>
              <w:autoSpaceDN w:val="0"/>
              <w:adjustRightInd w:val="0"/>
              <w:spacing w:before="60" w:after="60"/>
              <w:rPr>
                <w:rFonts w:cs="Arial"/>
                <w:bCs/>
                <w:color w:val="000000"/>
                <w:sz w:val="18"/>
                <w:szCs w:val="18"/>
              </w:rPr>
            </w:pPr>
            <w:r w:rsidRPr="003F60DF">
              <w:rPr>
                <w:rFonts w:cs="Arial"/>
                <w:bCs/>
                <w:color w:val="000000"/>
                <w:sz w:val="18"/>
                <w:szCs w:val="18"/>
              </w:rPr>
              <w:t>DI H</w:t>
            </w:r>
            <w:r w:rsidRPr="003F60DF">
              <w:rPr>
                <w:rFonts w:cs="Arial"/>
                <w:bCs/>
                <w:color w:val="000000"/>
                <w:sz w:val="18"/>
                <w:szCs w:val="18"/>
                <w:vertAlign w:val="subscript"/>
              </w:rPr>
              <w:t>2</w:t>
            </w:r>
            <w:r w:rsidRPr="003F60DF">
              <w:rPr>
                <w:rFonts w:cs="Arial"/>
                <w:bCs/>
                <w:color w:val="000000"/>
                <w:sz w:val="18"/>
                <w:szCs w:val="18"/>
              </w:rPr>
              <w:t>O</w:t>
            </w:r>
          </w:p>
        </w:tc>
        <w:tc>
          <w:tcPr>
            <w:tcW w:w="2268" w:type="dxa"/>
            <w:vAlign w:val="center"/>
          </w:tcPr>
          <w:p w14:paraId="660F86B8" w14:textId="77777777" w:rsidR="00955396" w:rsidRPr="002A066A" w:rsidRDefault="00955396" w:rsidP="006D2194">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Adjust volume to 1 L</w:t>
            </w:r>
          </w:p>
        </w:tc>
      </w:tr>
    </w:tbl>
    <w:p w14:paraId="0C442E82" w14:textId="77777777" w:rsidR="00955396" w:rsidRDefault="00955396" w:rsidP="00955396">
      <w:pPr>
        <w:pStyle w:val="111Abcam"/>
      </w:pPr>
      <w:r w:rsidRPr="00955396">
        <w:t>Mix thoroughly to dissolve NaOH. Chill Alkaline Running Solution to 4ºC before use.</w:t>
      </w:r>
    </w:p>
    <w:p w14:paraId="2EB8DAD0" w14:textId="77777777" w:rsidR="00955396" w:rsidRDefault="00955396" w:rsidP="00955396">
      <w:pPr>
        <w:pStyle w:val="1AbcamStandardtext"/>
        <w:ind w:left="0"/>
      </w:pPr>
      <w:r w:rsidRPr="00823511">
        <w:rPr>
          <w:b/>
        </w:rPr>
        <w:sym w:font="Symbol" w:char="F044"/>
      </w:r>
      <w:r w:rsidRPr="00823511">
        <w:rPr>
          <w:b/>
        </w:rPr>
        <w:t xml:space="preserve"> Note:</w:t>
      </w:r>
      <w:r>
        <w:rPr>
          <w:b/>
        </w:rPr>
        <w:t xml:space="preserve"> </w:t>
      </w:r>
      <w:r w:rsidRPr="00955396">
        <w:rPr>
          <w:b/>
        </w:rPr>
        <w:t>Special Precautions</w:t>
      </w:r>
      <w:r>
        <w:rPr>
          <w:b/>
        </w:rPr>
        <w:t xml:space="preserve"> - </w:t>
      </w:r>
      <w:r w:rsidRPr="00955396">
        <w:rPr>
          <w:b/>
        </w:rPr>
        <w:cr/>
      </w:r>
      <w:r w:rsidRPr="00955396">
        <w:t xml:space="preserve">To avoid ultraviolet light damage to cell samples, perform the assay under low/dim light conditions. </w:t>
      </w:r>
      <w:r w:rsidRPr="00955396">
        <w:cr/>
      </w:r>
      <w:bookmarkStart w:id="14" w:name="_Toc446403820"/>
    </w:p>
    <w:p w14:paraId="04AF3023" w14:textId="77777777" w:rsidR="00826A4D" w:rsidRDefault="00955396" w:rsidP="00955396">
      <w:pPr>
        <w:pStyle w:val="1Abcamheading"/>
      </w:pPr>
      <w:bookmarkStart w:id="15" w:name="_Toc523169075"/>
      <w:r>
        <w:t xml:space="preserve">Sample and Slide </w:t>
      </w:r>
      <w:r w:rsidR="00174FD5" w:rsidRPr="002A066A">
        <w:t>P</w:t>
      </w:r>
      <w:r w:rsidR="000E4FA8" w:rsidRPr="002A066A">
        <w:t>reparation</w:t>
      </w:r>
      <w:bookmarkEnd w:id="14"/>
      <w:bookmarkEnd w:id="15"/>
    </w:p>
    <w:p w14:paraId="4FD668A2" w14:textId="77777777" w:rsidR="00955396" w:rsidRPr="00955396" w:rsidRDefault="00955396" w:rsidP="00955396">
      <w:pPr>
        <w:pStyle w:val="11Abcambold"/>
        <w:rPr>
          <w:b w:val="0"/>
          <w:lang w:val="en-GB"/>
        </w:rPr>
      </w:pPr>
      <w:r w:rsidRPr="00955396">
        <w:rPr>
          <w:b w:val="0"/>
          <w:lang w:val="en-GB"/>
        </w:rPr>
        <w:t xml:space="preserve">Prepare Lysis Buffer, Alkaline Solution, and Electrophoresis Running Solution (see </w:t>
      </w:r>
      <w:r>
        <w:rPr>
          <w:b w:val="0"/>
          <w:lang w:val="en-GB"/>
        </w:rPr>
        <w:t>Section 6</w:t>
      </w:r>
      <w:r w:rsidRPr="00955396">
        <w:rPr>
          <w:b w:val="0"/>
          <w:lang w:val="en-GB"/>
        </w:rPr>
        <w:t>) prior to performing the assay. Chill all solutions to 4ºC thoroughly.</w:t>
      </w:r>
    </w:p>
    <w:p w14:paraId="6F78F859" w14:textId="77777777" w:rsidR="00955396" w:rsidRPr="00955396" w:rsidRDefault="00955396" w:rsidP="000C00B1">
      <w:pPr>
        <w:pStyle w:val="11Abcambold"/>
        <w:rPr>
          <w:b w:val="0"/>
          <w:lang w:val="en-GB"/>
        </w:rPr>
      </w:pPr>
      <w:r w:rsidRPr="00955396">
        <w:rPr>
          <w:b w:val="0"/>
          <w:lang w:val="en-GB"/>
        </w:rPr>
        <w:t>Heat Comet Agarose to 90-95ºC in a water bath for 20 mins, or until agarose liquefies. Cool the agarose by transferring the bottle to a 37ºC water bath for 20 mins.</w:t>
      </w:r>
    </w:p>
    <w:p w14:paraId="0EDC64F2" w14:textId="77777777" w:rsidR="00955396" w:rsidRPr="00955396" w:rsidRDefault="00955396" w:rsidP="00BD24A1">
      <w:pPr>
        <w:pStyle w:val="11Abcambold"/>
        <w:rPr>
          <w:b w:val="0"/>
          <w:lang w:val="en-GB"/>
        </w:rPr>
      </w:pPr>
      <w:r w:rsidRPr="00955396">
        <w:rPr>
          <w:b w:val="0"/>
          <w:lang w:val="en-GB"/>
        </w:rPr>
        <w:t>Add 75 µL of Comet Agarose per well onto the Comet Slide to create a Base Layer. Ensure complete well coverage by spreading the solution over the well with the pipette tip.</w:t>
      </w:r>
    </w:p>
    <w:p w14:paraId="38196012" w14:textId="77777777" w:rsidR="00744158" w:rsidRDefault="00955396" w:rsidP="00955396">
      <w:pPr>
        <w:pStyle w:val="11Abcambold"/>
        <w:numPr>
          <w:ilvl w:val="0"/>
          <w:numId w:val="0"/>
        </w:numPr>
        <w:ind w:left="567"/>
        <w:rPr>
          <w:b w:val="0"/>
          <w:lang w:val="en-GB"/>
        </w:rPr>
      </w:pPr>
      <w:r w:rsidRPr="00955396">
        <w:rPr>
          <w:b w:val="0"/>
          <w:lang w:val="en-GB"/>
        </w:rPr>
        <w:t>Maintaining the slide horizontally, transfer</w:t>
      </w:r>
      <w:r>
        <w:rPr>
          <w:b w:val="0"/>
          <w:lang w:val="en-GB"/>
        </w:rPr>
        <w:t xml:space="preserve"> the slide to 4ºC for 15 mins</w:t>
      </w:r>
      <w:r w:rsidRPr="00955396">
        <w:rPr>
          <w:b w:val="0"/>
          <w:lang w:val="en-GB"/>
        </w:rPr>
        <w:t>.</w:t>
      </w:r>
    </w:p>
    <w:p w14:paraId="4087694E" w14:textId="77777777" w:rsidR="00955396" w:rsidRDefault="00955396" w:rsidP="00955396">
      <w:pPr>
        <w:pStyle w:val="11Abcambold"/>
        <w:rPr>
          <w:b w:val="0"/>
          <w:lang w:val="en-GB"/>
        </w:rPr>
      </w:pPr>
      <w:r w:rsidRPr="00955396">
        <w:rPr>
          <w:b w:val="0"/>
          <w:lang w:val="en-GB"/>
        </w:rPr>
        <w:t>Prepare cell samples, including controls, as follows:</w:t>
      </w:r>
    </w:p>
    <w:p w14:paraId="25DFBC37" w14:textId="77777777" w:rsidR="0045242C" w:rsidRDefault="0045242C" w:rsidP="00C26FB3">
      <w:pPr>
        <w:pStyle w:val="111Abcam"/>
        <w:rPr>
          <w:lang w:val="en-GB"/>
        </w:rPr>
      </w:pPr>
      <w:r w:rsidRPr="0045242C">
        <w:rPr>
          <w:u w:val="single"/>
          <w:lang w:val="en-GB"/>
        </w:rPr>
        <w:t>Suspension Cells:</w:t>
      </w:r>
      <w:r w:rsidRPr="0045242C">
        <w:rPr>
          <w:lang w:val="en-GB"/>
        </w:rPr>
        <w:t xml:space="preserve"> Centrifuge cells at 700 x g for 2 mins and discard supernatant. Wash cell pellet once with ice-cold PBS (without Mg</w:t>
      </w:r>
      <w:r w:rsidRPr="0045242C">
        <w:rPr>
          <w:vertAlign w:val="superscript"/>
          <w:lang w:val="en-GB"/>
        </w:rPr>
        <w:t>2+</w:t>
      </w:r>
      <w:r w:rsidRPr="0045242C">
        <w:rPr>
          <w:lang w:val="en-GB"/>
        </w:rPr>
        <w:t xml:space="preserve"> and Ca</w:t>
      </w:r>
      <w:r w:rsidRPr="0045242C">
        <w:rPr>
          <w:vertAlign w:val="superscript"/>
          <w:lang w:val="en-GB"/>
        </w:rPr>
        <w:t>2+</w:t>
      </w:r>
      <w:r w:rsidRPr="0045242C">
        <w:rPr>
          <w:lang w:val="en-GB"/>
        </w:rPr>
        <w:t>), centrifuge, and discard the supernatant. Finally, resuspend the cells at 1 x 10</w:t>
      </w:r>
      <w:r w:rsidRPr="0045242C">
        <w:rPr>
          <w:vertAlign w:val="superscript"/>
          <w:lang w:val="en-GB"/>
        </w:rPr>
        <w:t>5</w:t>
      </w:r>
      <w:r w:rsidRPr="0045242C">
        <w:rPr>
          <w:lang w:val="en-GB"/>
        </w:rPr>
        <w:t xml:space="preserve"> cells/mL in ice-cold PBS (without Mg</w:t>
      </w:r>
      <w:r w:rsidRPr="0045242C">
        <w:rPr>
          <w:vertAlign w:val="superscript"/>
          <w:lang w:val="en-GB"/>
        </w:rPr>
        <w:t>2+</w:t>
      </w:r>
      <w:r w:rsidRPr="0045242C">
        <w:rPr>
          <w:lang w:val="en-GB"/>
        </w:rPr>
        <w:t xml:space="preserve"> and Ca</w:t>
      </w:r>
      <w:r w:rsidRPr="0045242C">
        <w:rPr>
          <w:vertAlign w:val="superscript"/>
          <w:lang w:val="en-GB"/>
        </w:rPr>
        <w:t>2+</w:t>
      </w:r>
      <w:r w:rsidRPr="0045242C">
        <w:rPr>
          <w:lang w:val="en-GB"/>
        </w:rPr>
        <w:t>).</w:t>
      </w:r>
    </w:p>
    <w:p w14:paraId="13444C85" w14:textId="77777777" w:rsidR="0045242C" w:rsidRDefault="0045242C" w:rsidP="00C81A09">
      <w:pPr>
        <w:pStyle w:val="111Abcam"/>
        <w:rPr>
          <w:lang w:val="en-GB"/>
        </w:rPr>
      </w:pPr>
      <w:r w:rsidRPr="0045242C">
        <w:rPr>
          <w:u w:val="single"/>
          <w:lang w:val="en-GB"/>
        </w:rPr>
        <w:t>Adherent Cells:</w:t>
      </w:r>
      <w:r w:rsidRPr="0045242C">
        <w:rPr>
          <w:lang w:val="en-GB"/>
        </w:rPr>
        <w:t xml:space="preserve"> Gently remove cells from flask/dish by scraping with a rubber policeman. Transfer cell suspension to a conical tube and centrifuge at 700 x g for 2 mins, discarding the supernatant. Wash cell pellet once with ice-cold PBS (without Mg</w:t>
      </w:r>
      <w:r w:rsidRPr="0045242C">
        <w:rPr>
          <w:vertAlign w:val="superscript"/>
          <w:lang w:val="en-GB"/>
        </w:rPr>
        <w:t>2+</w:t>
      </w:r>
      <w:r w:rsidRPr="0045242C">
        <w:rPr>
          <w:lang w:val="en-GB"/>
        </w:rPr>
        <w:t xml:space="preserve"> and Ca</w:t>
      </w:r>
      <w:r w:rsidRPr="0045242C">
        <w:rPr>
          <w:vertAlign w:val="superscript"/>
          <w:lang w:val="en-GB"/>
        </w:rPr>
        <w:t>2+</w:t>
      </w:r>
      <w:r w:rsidRPr="0045242C">
        <w:rPr>
          <w:lang w:val="en-GB"/>
        </w:rPr>
        <w:t>), centrifuge, and discard the supernatant. Finally, resuspend the cells at 1 x 10</w:t>
      </w:r>
      <w:r w:rsidRPr="0045242C">
        <w:rPr>
          <w:vertAlign w:val="superscript"/>
          <w:lang w:val="en-GB"/>
        </w:rPr>
        <w:t>5</w:t>
      </w:r>
      <w:r w:rsidRPr="0045242C">
        <w:rPr>
          <w:lang w:val="en-GB"/>
        </w:rPr>
        <w:t xml:space="preserve"> cells/mL in ice-cold PBS (without Mg</w:t>
      </w:r>
      <w:r w:rsidRPr="0045242C">
        <w:rPr>
          <w:vertAlign w:val="superscript"/>
          <w:lang w:val="en-GB"/>
        </w:rPr>
        <w:t>2+</w:t>
      </w:r>
      <w:r w:rsidRPr="0045242C">
        <w:rPr>
          <w:lang w:val="en-GB"/>
        </w:rPr>
        <w:t xml:space="preserve"> and Ca</w:t>
      </w:r>
      <w:r w:rsidRPr="0045242C">
        <w:rPr>
          <w:vertAlign w:val="superscript"/>
          <w:lang w:val="en-GB"/>
        </w:rPr>
        <w:t>2+</w:t>
      </w:r>
      <w:r w:rsidRPr="0045242C">
        <w:rPr>
          <w:lang w:val="en-GB"/>
        </w:rPr>
        <w:t>).</w:t>
      </w:r>
    </w:p>
    <w:p w14:paraId="3E38492F" w14:textId="77777777" w:rsidR="0045242C" w:rsidRDefault="0045242C" w:rsidP="008903C0">
      <w:pPr>
        <w:pStyle w:val="111Abcam"/>
        <w:rPr>
          <w:lang w:val="en-GB"/>
        </w:rPr>
      </w:pPr>
      <w:r w:rsidRPr="0045242C">
        <w:rPr>
          <w:u w:val="single"/>
          <w:lang w:val="en-GB"/>
        </w:rPr>
        <w:t>Tissue Preparation:</w:t>
      </w:r>
      <w:r w:rsidRPr="0045242C">
        <w:rPr>
          <w:lang w:val="en-GB"/>
        </w:rPr>
        <w:t xml:space="preserve"> Using dissection scissors, mince a small piece of tissue in 1-2 mL of ice cold PBS containing 20 mM EDTA (without Mg</w:t>
      </w:r>
      <w:r w:rsidRPr="0045242C">
        <w:rPr>
          <w:vertAlign w:val="superscript"/>
          <w:lang w:val="en-GB"/>
        </w:rPr>
        <w:t>2+</w:t>
      </w:r>
      <w:r w:rsidRPr="0045242C">
        <w:rPr>
          <w:lang w:val="en-GB"/>
        </w:rPr>
        <w:t xml:space="preserve"> and Ca</w:t>
      </w:r>
      <w:r w:rsidRPr="0045242C">
        <w:rPr>
          <w:vertAlign w:val="superscript"/>
          <w:lang w:val="en-GB"/>
        </w:rPr>
        <w:t>2+</w:t>
      </w:r>
      <w:r w:rsidRPr="0045242C">
        <w:rPr>
          <w:lang w:val="en-GB"/>
        </w:rPr>
        <w:t xml:space="preserve">). Allow the tissue/cell suspension to stand for 5 mins before transferring the </w:t>
      </w:r>
      <w:r w:rsidRPr="0045242C">
        <w:rPr>
          <w:lang w:val="en-GB"/>
        </w:rPr>
        <w:lastRenderedPageBreak/>
        <w:t>supernatant to a centrifuge tube; avoid transferring debris. Centrifuge, discarding the supernatant, and then resuspend the cells at 1 x 10</w:t>
      </w:r>
      <w:r w:rsidRPr="0045242C">
        <w:rPr>
          <w:vertAlign w:val="superscript"/>
          <w:lang w:val="en-GB"/>
        </w:rPr>
        <w:t>5</w:t>
      </w:r>
      <w:r w:rsidRPr="0045242C">
        <w:rPr>
          <w:lang w:val="en-GB"/>
        </w:rPr>
        <w:t xml:space="preserve"> cells/mL in ice-cold PBS (without Mg</w:t>
      </w:r>
      <w:r w:rsidRPr="0045242C">
        <w:rPr>
          <w:vertAlign w:val="superscript"/>
          <w:lang w:val="en-GB"/>
        </w:rPr>
        <w:t>2+</w:t>
      </w:r>
      <w:r w:rsidRPr="0045242C">
        <w:rPr>
          <w:lang w:val="en-GB"/>
        </w:rPr>
        <w:t xml:space="preserve"> and Ca</w:t>
      </w:r>
      <w:r w:rsidRPr="0045242C">
        <w:rPr>
          <w:vertAlign w:val="superscript"/>
          <w:lang w:val="en-GB"/>
        </w:rPr>
        <w:t>2+</w:t>
      </w:r>
      <w:r w:rsidRPr="0045242C">
        <w:rPr>
          <w:lang w:val="en-GB"/>
        </w:rPr>
        <w:t>).</w:t>
      </w:r>
    </w:p>
    <w:p w14:paraId="105C52C3" w14:textId="77777777" w:rsidR="0045242C" w:rsidRDefault="0045242C" w:rsidP="002E194E">
      <w:pPr>
        <w:pStyle w:val="11Abcam"/>
        <w:rPr>
          <w:lang w:val="en-GB"/>
        </w:rPr>
      </w:pPr>
      <w:r w:rsidRPr="0045242C">
        <w:rPr>
          <w:lang w:val="en-GB"/>
        </w:rPr>
        <w:t>Combine cell samples with Comet Agarose (step 7.2) at 1</w:t>
      </w:r>
      <w:r w:rsidR="00962F66">
        <w:rPr>
          <w:lang w:val="en-GB"/>
        </w:rPr>
        <w:t>/</w:t>
      </w:r>
      <w:r w:rsidRPr="0045242C">
        <w:rPr>
          <w:lang w:val="en-GB"/>
        </w:rPr>
        <w:t xml:space="preserve">10 ratio (v/v), mix well by pipetting, and immediately transfer 75 µL/well onto the top of the Comet Agarose Base Layer (step 7.3). Ensure complete well coverage by spreading the suspension very gently and carefully with the pipette tip, </w:t>
      </w:r>
      <w:r>
        <w:rPr>
          <w:lang w:val="en-GB"/>
        </w:rPr>
        <w:t>w</w:t>
      </w:r>
      <w:r w:rsidRPr="0045242C">
        <w:rPr>
          <w:lang w:val="en-GB"/>
        </w:rPr>
        <w:t>ithout disturbing the Base Layer.</w:t>
      </w:r>
    </w:p>
    <w:p w14:paraId="40DFCFA4" w14:textId="77777777" w:rsidR="0045242C" w:rsidRDefault="0045242C" w:rsidP="0045242C">
      <w:pPr>
        <w:pStyle w:val="1AbcamStandardtext"/>
        <w:ind w:left="0"/>
      </w:pPr>
      <w:r w:rsidRPr="00823511">
        <w:rPr>
          <w:b/>
        </w:rPr>
        <w:sym w:font="Symbol" w:char="F044"/>
      </w:r>
      <w:r w:rsidRPr="00823511">
        <w:rPr>
          <w:b/>
        </w:rPr>
        <w:t xml:space="preserve"> Note:</w:t>
      </w:r>
      <w:r>
        <w:rPr>
          <w:b/>
        </w:rPr>
        <w:t xml:space="preserve"> </w:t>
      </w:r>
      <w:r w:rsidRPr="0045242C">
        <w:t>For multiple samples, maintain suspensions at 37ºC to avoid gelation. Titrate samples again</w:t>
      </w:r>
      <w:r>
        <w:t xml:space="preserve"> </w:t>
      </w:r>
      <w:r w:rsidRPr="0045242C">
        <w:t>just prior to slide addition.</w:t>
      </w:r>
    </w:p>
    <w:p w14:paraId="652DA762" w14:textId="77777777" w:rsidR="0045242C" w:rsidRPr="0045242C" w:rsidRDefault="0045242C" w:rsidP="0045242C">
      <w:pPr>
        <w:pStyle w:val="11Abcam"/>
        <w:rPr>
          <w:lang w:val="en-GB"/>
        </w:rPr>
      </w:pPr>
      <w:r w:rsidRPr="0045242C">
        <w:rPr>
          <w:lang w:val="en-GB"/>
        </w:rPr>
        <w:t>Maintaining the slide horizontally, transfer the slide to 4ºC in the dark for 15 mins.</w:t>
      </w:r>
    </w:p>
    <w:p w14:paraId="237B4E85" w14:textId="77777777" w:rsidR="0045242C" w:rsidRPr="0045242C" w:rsidRDefault="0045242C" w:rsidP="00F953C0">
      <w:pPr>
        <w:pStyle w:val="11Abcam"/>
        <w:rPr>
          <w:lang w:val="en-GB"/>
        </w:rPr>
      </w:pPr>
      <w:r w:rsidRPr="0045242C">
        <w:rPr>
          <w:lang w:val="en-GB"/>
        </w:rPr>
        <w:t>Carefully, transfer the slide to a small basin/container containing pre-chilled Lysis Buffer (~25 mL/slide). Immerse the slide in the buffer for 30-60 mins at 4ºC in the dark.</w:t>
      </w:r>
    </w:p>
    <w:p w14:paraId="4C7FF7B7" w14:textId="77777777" w:rsidR="0045242C" w:rsidRPr="0045242C" w:rsidRDefault="0045242C" w:rsidP="00E674E6">
      <w:pPr>
        <w:pStyle w:val="11Abcam"/>
        <w:rPr>
          <w:lang w:val="en-GB"/>
        </w:rPr>
      </w:pPr>
      <w:r w:rsidRPr="0045242C">
        <w:rPr>
          <w:lang w:val="en-GB"/>
        </w:rPr>
        <w:t>Carefully, aspirate the Lysis Buffer from the container and replace with pre-chilled Alkaline Solution (~25 mL/slide). Immerse the slide in the solution for 30 mins at 4ºC in the dark.</w:t>
      </w:r>
    </w:p>
    <w:p w14:paraId="644F188C" w14:textId="77777777" w:rsidR="0045242C" w:rsidRPr="0045242C" w:rsidRDefault="0045242C" w:rsidP="0045242C">
      <w:pPr>
        <w:pStyle w:val="1AbcamStandardtext"/>
        <w:rPr>
          <w:lang w:val="en-GB"/>
        </w:rPr>
      </w:pPr>
    </w:p>
    <w:p w14:paraId="496D905F" w14:textId="77777777" w:rsidR="00955396" w:rsidRPr="00AD7FAE" w:rsidRDefault="00955396" w:rsidP="00955396">
      <w:pPr>
        <w:pStyle w:val="11Abcambold"/>
        <w:numPr>
          <w:ilvl w:val="0"/>
          <w:numId w:val="0"/>
        </w:numPr>
        <w:ind w:left="567"/>
        <w:rPr>
          <w:lang w:val="en-GB"/>
        </w:rPr>
      </w:pPr>
    </w:p>
    <w:p w14:paraId="0B485A5E" w14:textId="77777777" w:rsidR="007A54B5" w:rsidRPr="00AF4129" w:rsidRDefault="007A54B5" w:rsidP="007A54B5">
      <w:pPr>
        <w:pStyle w:val="1Abcamheading"/>
        <w:numPr>
          <w:ilvl w:val="0"/>
          <w:numId w:val="0"/>
        </w:numPr>
        <w:ind w:left="357" w:hanging="357"/>
        <w:rPr>
          <w:highlight w:val="yellow"/>
        </w:rPr>
      </w:pPr>
    </w:p>
    <w:p w14:paraId="71BF710E" w14:textId="77777777" w:rsidR="003903A2" w:rsidRDefault="003903A2" w:rsidP="007A54B5">
      <w:pPr>
        <w:pStyle w:val="1AbcamImageLegend"/>
      </w:pPr>
      <w:r>
        <w:br w:type="page"/>
      </w:r>
    </w:p>
    <w:p w14:paraId="58612D08" w14:textId="77777777" w:rsidR="000E4FA8" w:rsidRDefault="000D75D1" w:rsidP="001E2DD7">
      <w:pPr>
        <w:pStyle w:val="1Abcamheading"/>
      </w:pPr>
      <w:bookmarkStart w:id="16" w:name="_Toc446403821"/>
      <w:bookmarkEnd w:id="16"/>
      <w:r>
        <w:lastRenderedPageBreak/>
        <w:t xml:space="preserve"> </w:t>
      </w:r>
      <w:bookmarkStart w:id="17" w:name="_Toc523169076"/>
      <w:r w:rsidR="0045242C">
        <w:t>Assay Procedure</w:t>
      </w:r>
      <w:bookmarkEnd w:id="17"/>
    </w:p>
    <w:p w14:paraId="23096AFE" w14:textId="77777777" w:rsidR="0045242C" w:rsidRDefault="0045242C" w:rsidP="0045242C">
      <w:pPr>
        <w:pStyle w:val="11Abcambold"/>
      </w:pPr>
      <w:r w:rsidRPr="0045242C">
        <w:t>TBE Electrophoresis</w:t>
      </w:r>
    </w:p>
    <w:p w14:paraId="3B5A5902" w14:textId="77777777" w:rsidR="0045242C" w:rsidRDefault="0045242C" w:rsidP="00491C95">
      <w:pPr>
        <w:pStyle w:val="111Abcam"/>
      </w:pPr>
      <w:r>
        <w:t>Aspirate the Alkaline Solution from the container and replace with pre-chilled TBE Electrophoresis Solution. Immerse the slide for 5 mins, and then repeat once more.</w:t>
      </w:r>
    </w:p>
    <w:p w14:paraId="14156730" w14:textId="77777777" w:rsidR="0045242C" w:rsidRDefault="0045242C" w:rsidP="00957AE1">
      <w:pPr>
        <w:pStyle w:val="111Abcam"/>
      </w:pPr>
      <w:r>
        <w:t xml:space="preserve">Maintaining the slide horizontally, carefully transfer the slide to a horizontal electrophoresis chamber. Fill the chamber with cold TBE Electrophoresis Solution until the buffer level covers the slide. </w:t>
      </w:r>
    </w:p>
    <w:p w14:paraId="14245E87" w14:textId="77777777" w:rsidR="0045242C" w:rsidRDefault="0045242C" w:rsidP="00772503">
      <w:pPr>
        <w:pStyle w:val="111Abcam"/>
      </w:pPr>
      <w:r>
        <w:t>Apply voltage to the chamber for 10-15 mins at 1 volt/cm (e.g. if the chamber electrodes are 35 cm apart, you would then apply 35 volts to the slide).</w:t>
      </w:r>
    </w:p>
    <w:p w14:paraId="524B1C76" w14:textId="77777777" w:rsidR="0045242C" w:rsidRDefault="0045242C" w:rsidP="002A56B4">
      <w:pPr>
        <w:pStyle w:val="111Abcam"/>
      </w:pPr>
      <w:r>
        <w:t>Maintaining the slide horizontally, carefully transfer the slide from the electrophoresis chamber to a clean, small basin/container containing pre-chilled DI H</w:t>
      </w:r>
      <w:r w:rsidRPr="0045242C">
        <w:rPr>
          <w:vertAlign w:val="subscript"/>
        </w:rPr>
        <w:t>2</w:t>
      </w:r>
      <w:r>
        <w:t xml:space="preserve">O (~25 mL/slide). Immerse the slide for 2 </w:t>
      </w:r>
      <w:r w:rsidR="00962F66">
        <w:t>mins</w:t>
      </w:r>
      <w:r>
        <w:t>, aspirate, and then repeat twice more.</w:t>
      </w:r>
    </w:p>
    <w:p w14:paraId="268FB648" w14:textId="77777777" w:rsidR="0045242C" w:rsidRDefault="0045242C" w:rsidP="0045242C">
      <w:pPr>
        <w:pStyle w:val="111Abcam"/>
      </w:pPr>
      <w:r>
        <w:t>Aspirate the final water rinse and replace with cold 70% Ethanol for 5 mins.</w:t>
      </w:r>
    </w:p>
    <w:p w14:paraId="7250B2B5" w14:textId="77777777" w:rsidR="0045242C" w:rsidRDefault="0045242C" w:rsidP="0045242C">
      <w:pPr>
        <w:pStyle w:val="111Abcam"/>
      </w:pPr>
      <w:r>
        <w:t>Maintaining the slide horizontally, remove the slide from the 70% Ethanol and allow to air dry.</w:t>
      </w:r>
    </w:p>
    <w:p w14:paraId="1CE4BFB2" w14:textId="77777777" w:rsidR="0045242C" w:rsidRDefault="0045242C" w:rsidP="00EB1152">
      <w:pPr>
        <w:pStyle w:val="111Abcam"/>
      </w:pPr>
      <w:r>
        <w:t>Once the agarose and slide is completely dry, add 100 µL/well of diluted Vista Green DNA Dye (see Section 6). Incubate at room temperature for 15 mins.</w:t>
      </w:r>
    </w:p>
    <w:p w14:paraId="0E9ABF8C" w14:textId="77777777" w:rsidR="0045242C" w:rsidRDefault="0045242C" w:rsidP="0045242C">
      <w:pPr>
        <w:pStyle w:val="111Abcam"/>
      </w:pPr>
      <w:r>
        <w:t>View slides by epifluorescence microscopy using a FITC filter.</w:t>
      </w:r>
      <w:r w:rsidRPr="0045242C">
        <w:cr/>
      </w:r>
    </w:p>
    <w:p w14:paraId="61B313F5" w14:textId="77777777" w:rsidR="00C43FB2" w:rsidRDefault="00C43FB2" w:rsidP="00C43FB2">
      <w:pPr>
        <w:pStyle w:val="11Abcambold"/>
      </w:pPr>
      <w:r w:rsidRPr="00C43FB2">
        <w:t>Alkaline Electrophoresis</w:t>
      </w:r>
    </w:p>
    <w:p w14:paraId="2E117D64" w14:textId="77777777" w:rsidR="00C43FB2" w:rsidRDefault="00C43FB2" w:rsidP="004A038C">
      <w:pPr>
        <w:pStyle w:val="111Abcam"/>
      </w:pPr>
      <w:r>
        <w:t>Maintaining the slide horizontally, carefully transfer the slide from the Alkaline Solution to a horizontal electrophoresis chamber. Fill the chamber with cold Alkaline Electrophoresis Solution until the buffer level covers the slide.</w:t>
      </w:r>
    </w:p>
    <w:p w14:paraId="70042191" w14:textId="77777777" w:rsidR="00C43FB2" w:rsidRDefault="00C43FB2" w:rsidP="007427EE">
      <w:pPr>
        <w:pStyle w:val="111Abcam"/>
      </w:pPr>
      <w:r>
        <w:t>Apply voltage to the chamber for 15-30 mins at 1 volt/cm (e.g. if the chamber electrodes are 35 cm apart, you would then apply 35 volts to the slide). Additionally, adjust the volume of Alkaline Electrophoresis Solution to produce a current setting of 300 mA.</w:t>
      </w:r>
    </w:p>
    <w:p w14:paraId="6988B960" w14:textId="77777777" w:rsidR="00C43FB2" w:rsidRDefault="00C43FB2" w:rsidP="005A23D6">
      <w:pPr>
        <w:pStyle w:val="111Abcam"/>
      </w:pPr>
      <w:r>
        <w:t>Maintaining the slide horizontally, carefully transfer the slide from the electrophoresis chamber to a clean, small basin/container containing pre-chilled DI H</w:t>
      </w:r>
      <w:r w:rsidRPr="00C43FB2">
        <w:rPr>
          <w:vertAlign w:val="superscript"/>
        </w:rPr>
        <w:t>2</w:t>
      </w:r>
      <w:r>
        <w:t xml:space="preserve">O (~25 mL/slide). </w:t>
      </w:r>
      <w:r>
        <w:lastRenderedPageBreak/>
        <w:t>Immerse the slide for 2 mins, aspirate, and then repeat twice more.</w:t>
      </w:r>
    </w:p>
    <w:p w14:paraId="3D3C81E6" w14:textId="77777777" w:rsidR="00C43FB2" w:rsidRDefault="00C43FB2" w:rsidP="00C43FB2">
      <w:pPr>
        <w:pStyle w:val="111Abcam"/>
      </w:pPr>
      <w:r>
        <w:t>Aspirate the final water rinse and replace with cold 70% Ethanol for 5 mins.</w:t>
      </w:r>
    </w:p>
    <w:p w14:paraId="55502F38" w14:textId="77777777" w:rsidR="00C43FB2" w:rsidRDefault="00C43FB2" w:rsidP="00C43FB2">
      <w:pPr>
        <w:pStyle w:val="111Abcam"/>
      </w:pPr>
      <w:r>
        <w:t>Maintaining the slide horizontally, remove the slide from the 70% Ethanol and allow to air dry.</w:t>
      </w:r>
    </w:p>
    <w:p w14:paraId="003048F2" w14:textId="77777777" w:rsidR="00C43FB2" w:rsidRDefault="00C43FB2" w:rsidP="00C359C5">
      <w:pPr>
        <w:pStyle w:val="111Abcam"/>
      </w:pPr>
      <w:r>
        <w:t>Once the agarose and slide is completely dry, add 100 µL/well of diluted Vista Green DNA Dye (see Section 6). Incubate at room temperature for 15 mins.</w:t>
      </w:r>
    </w:p>
    <w:p w14:paraId="576B17F9" w14:textId="77777777" w:rsidR="00C43FB2" w:rsidRPr="002A066A" w:rsidRDefault="00C43FB2" w:rsidP="00C43FB2">
      <w:pPr>
        <w:pStyle w:val="111Abcam"/>
      </w:pPr>
      <w:r>
        <w:t>View slides by epifluorescence microscopy using a FITC filter.</w:t>
      </w:r>
    </w:p>
    <w:p w14:paraId="42837DCE" w14:textId="77777777" w:rsidR="0047515A" w:rsidRDefault="0047515A" w:rsidP="0047515A">
      <w:pPr>
        <w:pStyle w:val="1AbcamBulletpoints"/>
        <w:numPr>
          <w:ilvl w:val="0"/>
          <w:numId w:val="0"/>
        </w:numPr>
        <w:ind w:left="357" w:hanging="357"/>
        <w:rPr>
          <w:highlight w:val="yellow"/>
        </w:rPr>
      </w:pPr>
    </w:p>
    <w:p w14:paraId="497E219A" w14:textId="77777777" w:rsidR="00E2448A" w:rsidRPr="00AF4129" w:rsidRDefault="00E2448A" w:rsidP="00E2448A">
      <w:pPr>
        <w:pStyle w:val="1AbcamBulletpoints"/>
        <w:numPr>
          <w:ilvl w:val="0"/>
          <w:numId w:val="0"/>
        </w:numPr>
        <w:ind w:left="357"/>
        <w:rPr>
          <w:highlight w:val="yellow"/>
        </w:rPr>
      </w:pPr>
    </w:p>
    <w:p w14:paraId="06DBDBA7" w14:textId="77777777" w:rsidR="00C52378" w:rsidRDefault="00C52378" w:rsidP="00592267">
      <w:pPr>
        <w:pStyle w:val="ListParagraph"/>
        <w:autoSpaceDE w:val="0"/>
        <w:autoSpaceDN w:val="0"/>
        <w:adjustRightInd w:val="0"/>
        <w:spacing w:before="60" w:after="60"/>
        <w:rPr>
          <w:rFonts w:cs="Arial"/>
          <w:szCs w:val="20"/>
        </w:rPr>
      </w:pPr>
    </w:p>
    <w:p w14:paraId="3B864CD1" w14:textId="77777777" w:rsidR="00E56AC7" w:rsidRDefault="00E56AC7">
      <w:pPr>
        <w:spacing w:before="0" w:after="0"/>
        <w:rPr>
          <w:lang w:val="en-AU"/>
        </w:rPr>
      </w:pPr>
      <w:r>
        <w:rPr>
          <w:lang w:val="en-AU"/>
        </w:rPr>
        <w:br w:type="page"/>
      </w:r>
    </w:p>
    <w:p w14:paraId="2A3DBBC7" w14:textId="77777777" w:rsidR="00641B83" w:rsidRDefault="00641B83" w:rsidP="00641B83">
      <w:pPr>
        <w:pStyle w:val="1Abcamheading"/>
      </w:pPr>
      <w:bookmarkStart w:id="18" w:name="_Toc523169077"/>
      <w:bookmarkStart w:id="19" w:name="_Toc271554832"/>
      <w:bookmarkStart w:id="20" w:name="_Toc273532551"/>
      <w:bookmarkEnd w:id="3"/>
      <w:r>
        <w:lastRenderedPageBreak/>
        <w:t>Data Analysis</w:t>
      </w:r>
      <w:bookmarkEnd w:id="18"/>
    </w:p>
    <w:p w14:paraId="1D599092" w14:textId="77777777" w:rsidR="00C43FB2" w:rsidRDefault="00C43FB2" w:rsidP="00C43FB2">
      <w:pPr>
        <w:pStyle w:val="1AbcamStandardtext"/>
        <w:ind w:left="0"/>
      </w:pPr>
      <w:r>
        <w:t>The DNA damage is quantified by measuring the displacement between the genetic material of the nucleus ('comet head') and the resulting 'tail'. Tail Moment and Tail DNA% are the two most common parameters to analyze Comet assay results. At least 50 -100 cells should be analyzed per sample. The Tail Moment has been suggested to be an appropriate index of induced DNA damage in considering both the migration of the genetic material as well as the relative amount of DNA in the tail.</w:t>
      </w:r>
    </w:p>
    <w:p w14:paraId="100BEB43" w14:textId="77777777" w:rsidR="00C43FB2" w:rsidRDefault="00C43FB2" w:rsidP="00C43FB2">
      <w:pPr>
        <w:pStyle w:val="1AbcamStandardtext"/>
        <w:ind w:left="0"/>
      </w:pPr>
      <w:r>
        <w:rPr>
          <w:noProof/>
        </w:rPr>
        <w:drawing>
          <wp:anchor distT="0" distB="0" distL="114300" distR="114300" simplePos="0" relativeHeight="251676160" behindDoc="0" locked="0" layoutInCell="1" allowOverlap="1" wp14:anchorId="27F487F7" wp14:editId="6B10DA1B">
            <wp:simplePos x="0" y="0"/>
            <wp:positionH relativeFrom="margin">
              <wp:align>left</wp:align>
            </wp:positionH>
            <wp:positionV relativeFrom="page">
              <wp:posOffset>2202815</wp:posOffset>
            </wp:positionV>
            <wp:extent cx="2361565" cy="2588260"/>
            <wp:effectExtent l="0" t="0" r="635" b="2540"/>
            <wp:wrapSquare wrapText="bothSides"/>
            <wp:docPr id="12" name="Picture 12" descr="https://www.cellbiolabs.com/sites/default/files/STA-350%20Fig%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ellbiolabs.com/sites/default/files/STA-350%20Fig%201(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1565" cy="2588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4D21FD" w14:textId="77777777" w:rsidR="00C43FB2" w:rsidRDefault="00C43FB2" w:rsidP="00C43FB2">
      <w:pPr>
        <w:pStyle w:val="1AbcamStandardtext"/>
        <w:ind w:left="0"/>
      </w:pPr>
    </w:p>
    <w:p w14:paraId="0E1DA6AD" w14:textId="77777777" w:rsidR="00C43FB2" w:rsidRDefault="00C43FB2" w:rsidP="00C43FB2">
      <w:pPr>
        <w:pStyle w:val="1AbcamStandardtext"/>
        <w:ind w:left="0"/>
      </w:pPr>
    </w:p>
    <w:p w14:paraId="2290046E" w14:textId="77777777" w:rsidR="00C43FB2" w:rsidRDefault="00C43FB2" w:rsidP="00C43FB2">
      <w:pPr>
        <w:pStyle w:val="1AbcamStandardtext"/>
        <w:ind w:left="0"/>
      </w:pPr>
    </w:p>
    <w:p w14:paraId="0A06B1AD" w14:textId="77777777" w:rsidR="00C43FB2" w:rsidRDefault="00C43FB2" w:rsidP="00C43FB2">
      <w:pPr>
        <w:pStyle w:val="1AbcamStandardtext"/>
        <w:ind w:left="0"/>
      </w:pPr>
      <w:r>
        <w:rPr>
          <w:noProof/>
        </w:rPr>
        <w:t xml:space="preserve">   </w:t>
      </w:r>
    </w:p>
    <w:p w14:paraId="3DDAF8CA" w14:textId="77777777" w:rsidR="00744158" w:rsidRDefault="00744158" w:rsidP="00744158">
      <w:pPr>
        <w:pStyle w:val="1AbcamStandardtext"/>
        <w:rPr>
          <w:rFonts w:eastAsiaTheme="minorHAnsi"/>
        </w:rPr>
      </w:pPr>
    </w:p>
    <w:p w14:paraId="1487270A" w14:textId="77777777" w:rsidR="00744158" w:rsidRDefault="00744158" w:rsidP="00744158">
      <w:pPr>
        <w:pStyle w:val="1AbcamStandardtext"/>
        <w:rPr>
          <w:rFonts w:eastAsiaTheme="minorHAnsi"/>
        </w:rPr>
      </w:pPr>
    </w:p>
    <w:p w14:paraId="1FF17351" w14:textId="77777777" w:rsidR="00744158" w:rsidRDefault="00744158" w:rsidP="00744158">
      <w:pPr>
        <w:pStyle w:val="1AbcamStandardtext"/>
        <w:rPr>
          <w:rFonts w:eastAsiaTheme="minorHAnsi"/>
        </w:rPr>
      </w:pPr>
    </w:p>
    <w:p w14:paraId="0CE1A53F" w14:textId="77777777" w:rsidR="00744158" w:rsidRDefault="00744158" w:rsidP="00744158">
      <w:pPr>
        <w:pStyle w:val="1AbcamStandardtext"/>
        <w:rPr>
          <w:rFonts w:eastAsiaTheme="minorHAnsi"/>
        </w:rPr>
      </w:pPr>
    </w:p>
    <w:p w14:paraId="478D2BEA" w14:textId="77777777" w:rsidR="00744158" w:rsidRDefault="00744158" w:rsidP="00744158">
      <w:pPr>
        <w:pStyle w:val="1AbcamStandardtext"/>
        <w:rPr>
          <w:rFonts w:eastAsiaTheme="minorHAnsi"/>
        </w:rPr>
      </w:pPr>
    </w:p>
    <w:p w14:paraId="0DDA9B89" w14:textId="77777777" w:rsidR="00744158" w:rsidRDefault="00744158" w:rsidP="00744158">
      <w:pPr>
        <w:pStyle w:val="1AbcamStandardtext"/>
        <w:rPr>
          <w:rFonts w:eastAsiaTheme="minorHAnsi"/>
        </w:rPr>
      </w:pPr>
    </w:p>
    <w:p w14:paraId="168D7CFC" w14:textId="77777777" w:rsidR="00744158" w:rsidRDefault="00744158" w:rsidP="00744158">
      <w:pPr>
        <w:pStyle w:val="1AbcamStandardtext"/>
        <w:rPr>
          <w:rFonts w:eastAsiaTheme="minorHAnsi"/>
        </w:rPr>
      </w:pPr>
    </w:p>
    <w:p w14:paraId="4D009B73" w14:textId="77777777" w:rsidR="00744158" w:rsidRDefault="00744158" w:rsidP="00744158">
      <w:pPr>
        <w:pStyle w:val="1AbcamStandardtext"/>
        <w:rPr>
          <w:rFonts w:eastAsiaTheme="minorHAnsi"/>
        </w:rPr>
      </w:pPr>
    </w:p>
    <w:p w14:paraId="2B5864B1" w14:textId="77777777" w:rsidR="00744158" w:rsidRDefault="00744158" w:rsidP="00744158">
      <w:pPr>
        <w:pStyle w:val="1AbcamStandardtext"/>
        <w:rPr>
          <w:rFonts w:eastAsiaTheme="minorHAnsi"/>
        </w:rPr>
      </w:pPr>
    </w:p>
    <w:p w14:paraId="791BB2F0" w14:textId="77777777" w:rsidR="00C43FB2" w:rsidRDefault="00C43FB2" w:rsidP="00C43FB2">
      <w:pPr>
        <w:pStyle w:val="1AbcamImageLegend"/>
      </w:pPr>
      <w:r w:rsidRPr="00962F66">
        <w:rPr>
          <w:b/>
        </w:rPr>
        <w:t>Figure 2:</w:t>
      </w:r>
      <w:r>
        <w:t xml:space="preserve"> </w:t>
      </w:r>
      <w:r w:rsidRPr="00C43FB2">
        <w:t>Epifluorescence Microscopy Visualization of DNA Damage</w:t>
      </w:r>
      <w:r>
        <w:t xml:space="preserve">. </w:t>
      </w:r>
    </w:p>
    <w:p w14:paraId="36AC9CD2" w14:textId="77777777" w:rsidR="00962F66" w:rsidRDefault="00962F66" w:rsidP="00C43FB2">
      <w:pPr>
        <w:pStyle w:val="1AbcamStandardtext"/>
        <w:ind w:left="0"/>
      </w:pPr>
    </w:p>
    <w:p w14:paraId="1708F30B" w14:textId="77777777" w:rsidR="00C43FB2" w:rsidRDefault="00C43FB2" w:rsidP="00962F66">
      <w:pPr>
        <w:pStyle w:val="1AbcamBulletpoints"/>
      </w:pPr>
      <w:r>
        <w:t>Tail DNA% = 100 x Tail DNA Intensity/Cell DNA Intensity</w:t>
      </w:r>
    </w:p>
    <w:p w14:paraId="4D609CCD" w14:textId="77777777" w:rsidR="00C43FB2" w:rsidRDefault="00C43FB2" w:rsidP="00962F66">
      <w:pPr>
        <w:pStyle w:val="1AbcamBulletpoints"/>
      </w:pPr>
      <w:r>
        <w:t>Tail Moment can be measured using one of the following methods:</w:t>
      </w:r>
    </w:p>
    <w:p w14:paraId="0E6C39F8" w14:textId="77777777" w:rsidR="00C43FB2" w:rsidRDefault="00C43FB2" w:rsidP="00C43FB2">
      <w:pPr>
        <w:pStyle w:val="1AbcamStandardtext"/>
      </w:pPr>
      <w:r>
        <w:t>(a) Olive Tail Moment = Tail DNA% x Tail Moment Length*</w:t>
      </w:r>
    </w:p>
    <w:p w14:paraId="68F89C3C" w14:textId="77777777" w:rsidR="00C43FB2" w:rsidRDefault="00C43FB2" w:rsidP="00C43FB2">
      <w:pPr>
        <w:pStyle w:val="1AbcamStandardtext"/>
      </w:pPr>
      <w:r>
        <w:t>(b) Extent Tail Moment = Tail DNA% x Length of Tail (see Figure 2)</w:t>
      </w:r>
    </w:p>
    <w:p w14:paraId="248E8C08" w14:textId="77777777" w:rsidR="00C43FB2" w:rsidRDefault="00C43FB2" w:rsidP="00962F66">
      <w:pPr>
        <w:pStyle w:val="1AbcamBulletpoints"/>
      </w:pPr>
      <w:r>
        <w:t>A number of Comet Assay analysis software</w:t>
      </w:r>
      <w:r w:rsidR="00962F66">
        <w:t xml:space="preserve"> </w:t>
      </w:r>
      <w:r>
        <w:t>programs are commercially available, such as</w:t>
      </w:r>
      <w:r w:rsidR="00962F66">
        <w:t xml:space="preserve"> </w:t>
      </w:r>
      <w:r>
        <w:t>Comet Assay IV (Perceptive Instruments) and</w:t>
      </w:r>
      <w:r w:rsidR="00962F66">
        <w:t xml:space="preserve"> </w:t>
      </w:r>
      <w:proofErr w:type="spellStart"/>
      <w:r>
        <w:t>CASPlab</w:t>
      </w:r>
      <w:proofErr w:type="spellEnd"/>
      <w:r>
        <w:t>.</w:t>
      </w:r>
    </w:p>
    <w:p w14:paraId="0B9EC768" w14:textId="77777777" w:rsidR="00C43FB2" w:rsidRDefault="00C43FB2" w:rsidP="00C43FB2">
      <w:pPr>
        <w:pStyle w:val="1AbcamStandardtext"/>
      </w:pPr>
      <w:r>
        <w:t>*Tail Moment Length is measured from the center</w:t>
      </w:r>
      <w:r w:rsidR="00962F66">
        <w:t xml:space="preserve"> </w:t>
      </w:r>
      <w:r>
        <w:t xml:space="preserve">of the head to the center of the tail (see Figure </w:t>
      </w:r>
      <w:r w:rsidR="00962F66">
        <w:t>2</w:t>
      </w:r>
      <w:r>
        <w:t>)</w:t>
      </w:r>
    </w:p>
    <w:bookmarkEnd w:id="19"/>
    <w:bookmarkEnd w:id="20"/>
    <w:p w14:paraId="6554929B" w14:textId="77777777" w:rsidR="00B86D77" w:rsidRDefault="003E277F" w:rsidP="001E2DD7">
      <w:pPr>
        <w:pStyle w:val="1Abcamheading"/>
      </w:pPr>
      <w:r>
        <w:lastRenderedPageBreak/>
        <w:t xml:space="preserve"> </w:t>
      </w:r>
      <w:bookmarkStart w:id="21" w:name="_Toc523169078"/>
      <w:r w:rsidR="00E44FA4" w:rsidRPr="002A066A">
        <w:t xml:space="preserve">Typical </w:t>
      </w:r>
      <w:r w:rsidR="00B86D77" w:rsidRPr="002A066A">
        <w:t>Data</w:t>
      </w:r>
      <w:bookmarkEnd w:id="21"/>
    </w:p>
    <w:p w14:paraId="78893C7E" w14:textId="77777777" w:rsidR="00962F66" w:rsidRDefault="00962F66" w:rsidP="00C663BE">
      <w:pPr>
        <w:pStyle w:val="1AbcamBulletpoints"/>
      </w:pPr>
      <w:r>
        <w:t>The following figures demonstrate typical Comet Assay Kit results. One should use the data below for reference only. This data should not be used to interpret actual results.</w:t>
      </w:r>
    </w:p>
    <w:p w14:paraId="43E2951A" w14:textId="77777777" w:rsidR="00962F66" w:rsidRPr="002A066A" w:rsidRDefault="00962F66" w:rsidP="00962F66">
      <w:pPr>
        <w:pStyle w:val="1AbcamBulletpoints"/>
        <w:numPr>
          <w:ilvl w:val="0"/>
          <w:numId w:val="0"/>
        </w:numPr>
        <w:ind w:left="357" w:hanging="357"/>
      </w:pPr>
      <w:r w:rsidRPr="00962F66">
        <w:rPr>
          <w:noProof/>
        </w:rPr>
        <w:drawing>
          <wp:inline distT="0" distB="0" distL="0" distR="0" wp14:anchorId="008C33AD" wp14:editId="1DA71CB0">
            <wp:extent cx="4217670" cy="1697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7670" cy="1697355"/>
                    </a:xfrm>
                    <a:prstGeom prst="rect">
                      <a:avLst/>
                    </a:prstGeom>
                  </pic:spPr>
                </pic:pic>
              </a:graphicData>
            </a:graphic>
          </wp:inline>
        </w:drawing>
      </w:r>
    </w:p>
    <w:p w14:paraId="667ECC80" w14:textId="77777777" w:rsidR="0009439C" w:rsidRDefault="0009439C" w:rsidP="00D530F3">
      <w:pPr>
        <w:spacing w:before="60" w:after="60"/>
        <w:rPr>
          <w:lang w:val="en-GB"/>
        </w:rPr>
      </w:pPr>
    </w:p>
    <w:p w14:paraId="29784456" w14:textId="77777777" w:rsidR="0009439C" w:rsidRDefault="00E44FA4" w:rsidP="00962F66">
      <w:pPr>
        <w:pStyle w:val="1AbcamImageLegend"/>
      </w:pPr>
      <w:r w:rsidRPr="008A2F6E">
        <w:rPr>
          <w:b/>
        </w:rPr>
        <w:t xml:space="preserve">Figure </w:t>
      </w:r>
      <w:r w:rsidR="00962F66">
        <w:rPr>
          <w:b/>
        </w:rPr>
        <w:t>3</w:t>
      </w:r>
      <w:r w:rsidRPr="008A2F6E">
        <w:t xml:space="preserve">. </w:t>
      </w:r>
      <w:r w:rsidR="00962F66">
        <w:t>Etoposide Treatment of Jurkat Cells. Jurkat cells were untreated (left) or treated (right) with 20 µM Etoposide for 4 hrs before performing Comet Assay (alkaline electrophoresis conditions, 33 V/300 mA for 15 mins).</w:t>
      </w:r>
    </w:p>
    <w:p w14:paraId="05E2580F" w14:textId="77777777" w:rsidR="0009439C" w:rsidRDefault="0009439C" w:rsidP="008A2F6E">
      <w:pPr>
        <w:pStyle w:val="1AbcamImageLegend"/>
      </w:pPr>
    </w:p>
    <w:p w14:paraId="5758EF7F" w14:textId="77777777" w:rsidR="0009439C" w:rsidRDefault="0009439C" w:rsidP="008A2F6E">
      <w:pPr>
        <w:pStyle w:val="1AbcamImageLegend"/>
      </w:pPr>
    </w:p>
    <w:p w14:paraId="09E8AFE2" w14:textId="77777777" w:rsidR="0009439C" w:rsidRPr="008A2F6E" w:rsidRDefault="0009439C" w:rsidP="008A2F6E">
      <w:pPr>
        <w:pStyle w:val="1AbcamImageLegend"/>
      </w:pPr>
    </w:p>
    <w:p w14:paraId="3EB03549" w14:textId="77777777" w:rsidR="00374095" w:rsidRDefault="00374095" w:rsidP="00374095">
      <w:pPr>
        <w:pStyle w:val="1AbcamImageLegend"/>
        <w:rPr>
          <w:sz w:val="20"/>
          <w:szCs w:val="20"/>
        </w:rPr>
      </w:pPr>
    </w:p>
    <w:p w14:paraId="08F9169A" w14:textId="77777777" w:rsidR="00FE4E16" w:rsidRDefault="00FE4E16" w:rsidP="00744158">
      <w:pPr>
        <w:pStyle w:val="1Abcamheading"/>
      </w:pPr>
      <w:bookmarkStart w:id="22" w:name="_Toc475603240"/>
      <w:bookmarkStart w:id="23" w:name="_Toc523169079"/>
      <w:r w:rsidRPr="00744158">
        <w:lastRenderedPageBreak/>
        <w:t>Notes</w:t>
      </w:r>
      <w:bookmarkEnd w:id="22"/>
      <w:bookmarkEnd w:id="23"/>
    </w:p>
    <w:p w14:paraId="56E4C6B2" w14:textId="77777777" w:rsidR="00962F66" w:rsidRDefault="00962F66" w:rsidP="00962F66">
      <w:pPr>
        <w:pStyle w:val="1Abcamheading"/>
        <w:numPr>
          <w:ilvl w:val="0"/>
          <w:numId w:val="0"/>
        </w:numPr>
        <w:ind w:left="357" w:hanging="357"/>
      </w:pPr>
    </w:p>
    <w:p w14:paraId="21A76FB6" w14:textId="77777777" w:rsidR="00962F66" w:rsidRDefault="00962F66" w:rsidP="00962F66">
      <w:pPr>
        <w:pStyle w:val="1Abcamheading"/>
        <w:numPr>
          <w:ilvl w:val="0"/>
          <w:numId w:val="0"/>
        </w:numPr>
        <w:ind w:left="357" w:hanging="357"/>
      </w:pPr>
    </w:p>
    <w:p w14:paraId="2F7552D0" w14:textId="77777777" w:rsidR="00962F66" w:rsidRDefault="00962F66" w:rsidP="00962F66">
      <w:pPr>
        <w:pStyle w:val="1Abcamheading"/>
        <w:numPr>
          <w:ilvl w:val="0"/>
          <w:numId w:val="0"/>
        </w:numPr>
        <w:ind w:left="357" w:hanging="357"/>
      </w:pPr>
    </w:p>
    <w:p w14:paraId="42F6CA28" w14:textId="77777777" w:rsidR="00962F66" w:rsidRDefault="00962F66" w:rsidP="00962F66">
      <w:pPr>
        <w:pStyle w:val="1Abcamheading"/>
        <w:numPr>
          <w:ilvl w:val="0"/>
          <w:numId w:val="0"/>
        </w:numPr>
        <w:ind w:left="357" w:hanging="357"/>
      </w:pPr>
    </w:p>
    <w:p w14:paraId="10B63D25" w14:textId="77777777" w:rsidR="00962F66" w:rsidRDefault="00962F66" w:rsidP="00962F66">
      <w:pPr>
        <w:pStyle w:val="1Abcamheading"/>
        <w:numPr>
          <w:ilvl w:val="0"/>
          <w:numId w:val="0"/>
        </w:numPr>
        <w:ind w:left="357" w:hanging="357"/>
      </w:pPr>
    </w:p>
    <w:p w14:paraId="3A547B66" w14:textId="77777777" w:rsidR="00962F66" w:rsidRDefault="00962F66" w:rsidP="00962F66">
      <w:pPr>
        <w:pStyle w:val="1Abcamheading"/>
        <w:numPr>
          <w:ilvl w:val="0"/>
          <w:numId w:val="0"/>
        </w:numPr>
        <w:ind w:left="357" w:hanging="357"/>
      </w:pPr>
    </w:p>
    <w:p w14:paraId="560ED26B" w14:textId="77777777" w:rsidR="00962F66" w:rsidRDefault="00962F66" w:rsidP="00962F66">
      <w:pPr>
        <w:pStyle w:val="1Abcamheading"/>
        <w:numPr>
          <w:ilvl w:val="0"/>
          <w:numId w:val="0"/>
        </w:numPr>
        <w:ind w:left="357" w:hanging="357"/>
      </w:pPr>
    </w:p>
    <w:p w14:paraId="11AB2EF6" w14:textId="77777777" w:rsidR="00962F66" w:rsidRDefault="00962F66" w:rsidP="00962F66">
      <w:pPr>
        <w:pStyle w:val="1Abcamheading"/>
        <w:numPr>
          <w:ilvl w:val="0"/>
          <w:numId w:val="0"/>
        </w:numPr>
        <w:ind w:left="357" w:hanging="357"/>
      </w:pPr>
    </w:p>
    <w:p w14:paraId="6F354FE8" w14:textId="77777777" w:rsidR="00962F66" w:rsidRDefault="00962F66" w:rsidP="00962F66">
      <w:pPr>
        <w:pStyle w:val="1Abcamheading"/>
        <w:numPr>
          <w:ilvl w:val="0"/>
          <w:numId w:val="0"/>
        </w:numPr>
        <w:ind w:left="357" w:hanging="357"/>
      </w:pPr>
    </w:p>
    <w:p w14:paraId="6B476E7D" w14:textId="77777777" w:rsidR="00962F66" w:rsidRDefault="00962F66" w:rsidP="00962F66">
      <w:pPr>
        <w:pStyle w:val="1Abcamheading"/>
        <w:numPr>
          <w:ilvl w:val="0"/>
          <w:numId w:val="0"/>
        </w:numPr>
        <w:ind w:left="357" w:hanging="357"/>
      </w:pPr>
    </w:p>
    <w:p w14:paraId="2E66B150" w14:textId="77777777" w:rsidR="00962F66" w:rsidRDefault="00962F66" w:rsidP="00962F66">
      <w:pPr>
        <w:pStyle w:val="1Abcamheading"/>
        <w:numPr>
          <w:ilvl w:val="0"/>
          <w:numId w:val="0"/>
        </w:numPr>
        <w:ind w:left="357" w:hanging="357"/>
      </w:pPr>
    </w:p>
    <w:p w14:paraId="34AD264D" w14:textId="77777777" w:rsidR="00962F66" w:rsidRDefault="00962F66" w:rsidP="00962F66">
      <w:pPr>
        <w:pStyle w:val="1Abcamheading"/>
        <w:numPr>
          <w:ilvl w:val="0"/>
          <w:numId w:val="0"/>
        </w:numPr>
        <w:ind w:left="357" w:hanging="357"/>
      </w:pPr>
    </w:p>
    <w:p w14:paraId="71A32273" w14:textId="77777777" w:rsidR="00962F66" w:rsidRDefault="00962F66" w:rsidP="00962F66">
      <w:pPr>
        <w:pStyle w:val="1Abcamheading"/>
        <w:numPr>
          <w:ilvl w:val="0"/>
          <w:numId w:val="0"/>
        </w:numPr>
        <w:ind w:left="357" w:hanging="357"/>
      </w:pPr>
    </w:p>
    <w:p w14:paraId="1A6D84C0" w14:textId="77777777" w:rsidR="00962F66" w:rsidRDefault="00962F66" w:rsidP="00962F66">
      <w:pPr>
        <w:pStyle w:val="1Abcamheading"/>
        <w:numPr>
          <w:ilvl w:val="0"/>
          <w:numId w:val="0"/>
        </w:numPr>
        <w:ind w:left="357" w:hanging="357"/>
      </w:pPr>
    </w:p>
    <w:p w14:paraId="768A6DAC" w14:textId="77777777" w:rsidR="00962F66" w:rsidRDefault="00962F66" w:rsidP="00962F66">
      <w:pPr>
        <w:pStyle w:val="1Abcamheading"/>
        <w:numPr>
          <w:ilvl w:val="0"/>
          <w:numId w:val="0"/>
        </w:numPr>
        <w:ind w:left="357" w:hanging="357"/>
      </w:pPr>
    </w:p>
    <w:p w14:paraId="379E5AF8" w14:textId="77777777" w:rsidR="00962F66" w:rsidRDefault="00962F66" w:rsidP="00962F66">
      <w:pPr>
        <w:pStyle w:val="1Abcamheading"/>
        <w:numPr>
          <w:ilvl w:val="0"/>
          <w:numId w:val="0"/>
        </w:numPr>
        <w:ind w:left="357" w:hanging="357"/>
      </w:pPr>
    </w:p>
    <w:p w14:paraId="51149CC2" w14:textId="77777777" w:rsidR="00962F66" w:rsidRDefault="00962F66" w:rsidP="00962F66">
      <w:pPr>
        <w:pStyle w:val="1Abcamheading"/>
        <w:numPr>
          <w:ilvl w:val="0"/>
          <w:numId w:val="0"/>
        </w:numPr>
        <w:ind w:left="357" w:hanging="357"/>
      </w:pPr>
    </w:p>
    <w:p w14:paraId="1ECE8EF4" w14:textId="77777777" w:rsidR="00962F66" w:rsidRDefault="00962F66" w:rsidP="00962F66">
      <w:pPr>
        <w:pStyle w:val="1Abcamheading"/>
        <w:numPr>
          <w:ilvl w:val="0"/>
          <w:numId w:val="0"/>
        </w:numPr>
        <w:ind w:left="357" w:hanging="357"/>
      </w:pPr>
    </w:p>
    <w:p w14:paraId="754EDD43" w14:textId="77777777" w:rsidR="00962F66" w:rsidRDefault="00962F66" w:rsidP="00962F66">
      <w:pPr>
        <w:pStyle w:val="1Abcamheading"/>
        <w:numPr>
          <w:ilvl w:val="0"/>
          <w:numId w:val="0"/>
        </w:numPr>
        <w:ind w:left="357" w:hanging="357"/>
      </w:pPr>
    </w:p>
    <w:p w14:paraId="6D8B3D23" w14:textId="77777777" w:rsidR="00962F66" w:rsidRDefault="00962F66" w:rsidP="00962F66">
      <w:pPr>
        <w:pStyle w:val="1Abcamheading"/>
        <w:numPr>
          <w:ilvl w:val="0"/>
          <w:numId w:val="0"/>
        </w:numPr>
        <w:ind w:left="357" w:hanging="357"/>
      </w:pPr>
    </w:p>
    <w:p w14:paraId="11B553D7" w14:textId="77777777" w:rsidR="00962F66" w:rsidRDefault="00962F66" w:rsidP="00962F66">
      <w:pPr>
        <w:pStyle w:val="1Abcamheading"/>
        <w:numPr>
          <w:ilvl w:val="0"/>
          <w:numId w:val="0"/>
        </w:numPr>
        <w:ind w:left="357" w:hanging="357"/>
      </w:pPr>
    </w:p>
    <w:p w14:paraId="745E16C6" w14:textId="77777777" w:rsidR="00962F66" w:rsidRDefault="00962F66" w:rsidP="00962F66">
      <w:pPr>
        <w:pStyle w:val="1Abcamheading"/>
        <w:numPr>
          <w:ilvl w:val="0"/>
          <w:numId w:val="0"/>
        </w:numPr>
        <w:ind w:left="357" w:hanging="357"/>
      </w:pPr>
    </w:p>
    <w:p w14:paraId="589CA88F" w14:textId="77777777" w:rsidR="00962F66" w:rsidRDefault="00962F66" w:rsidP="00962F66">
      <w:pPr>
        <w:pStyle w:val="1Abcamheading"/>
        <w:numPr>
          <w:ilvl w:val="0"/>
          <w:numId w:val="0"/>
        </w:numPr>
        <w:ind w:left="357" w:hanging="357"/>
      </w:pPr>
    </w:p>
    <w:p w14:paraId="0CFB4EE4" w14:textId="77777777" w:rsidR="00962F66" w:rsidRDefault="00962F66" w:rsidP="00962F66">
      <w:pPr>
        <w:pStyle w:val="1Abcamheading"/>
        <w:numPr>
          <w:ilvl w:val="0"/>
          <w:numId w:val="0"/>
        </w:numPr>
        <w:ind w:left="357" w:hanging="357"/>
      </w:pPr>
    </w:p>
    <w:p w14:paraId="200E4B9C" w14:textId="77777777" w:rsidR="00962F66" w:rsidRDefault="00962F66" w:rsidP="00962F66">
      <w:pPr>
        <w:pStyle w:val="1Abcamheading"/>
        <w:numPr>
          <w:ilvl w:val="0"/>
          <w:numId w:val="0"/>
        </w:numPr>
        <w:ind w:left="357" w:hanging="357"/>
      </w:pPr>
    </w:p>
    <w:p w14:paraId="5F775DC9" w14:textId="77777777" w:rsidR="00962F66" w:rsidRDefault="00962F66" w:rsidP="00962F66">
      <w:pPr>
        <w:pStyle w:val="1Abcamheading"/>
        <w:numPr>
          <w:ilvl w:val="0"/>
          <w:numId w:val="0"/>
        </w:numPr>
        <w:ind w:left="357" w:hanging="357"/>
      </w:pPr>
    </w:p>
    <w:p w14:paraId="0155D81E" w14:textId="77777777" w:rsidR="00962F66" w:rsidRDefault="00962F66" w:rsidP="00962F66">
      <w:pPr>
        <w:pStyle w:val="1Abcamheading"/>
        <w:numPr>
          <w:ilvl w:val="0"/>
          <w:numId w:val="0"/>
        </w:numPr>
        <w:ind w:left="357" w:hanging="357"/>
      </w:pPr>
    </w:p>
    <w:p w14:paraId="5550A02F" w14:textId="77777777" w:rsidR="00962F66" w:rsidRDefault="00962F66" w:rsidP="00962F66">
      <w:pPr>
        <w:pStyle w:val="1Abcamheading"/>
        <w:numPr>
          <w:ilvl w:val="0"/>
          <w:numId w:val="0"/>
        </w:numPr>
        <w:ind w:left="357" w:hanging="357"/>
      </w:pPr>
    </w:p>
    <w:p w14:paraId="111E0824" w14:textId="77777777" w:rsidR="00962F66" w:rsidRDefault="00962F66" w:rsidP="00962F66">
      <w:pPr>
        <w:pStyle w:val="1Abcamheading"/>
        <w:numPr>
          <w:ilvl w:val="0"/>
          <w:numId w:val="0"/>
        </w:numPr>
        <w:ind w:left="357" w:hanging="357"/>
      </w:pPr>
    </w:p>
    <w:p w14:paraId="482AFC95" w14:textId="77777777" w:rsidR="00962F66" w:rsidRDefault="00962F66" w:rsidP="00962F66">
      <w:pPr>
        <w:pStyle w:val="1Abcamheading"/>
        <w:numPr>
          <w:ilvl w:val="0"/>
          <w:numId w:val="0"/>
        </w:numPr>
        <w:ind w:left="357" w:hanging="357"/>
      </w:pPr>
    </w:p>
    <w:p w14:paraId="3428C01D" w14:textId="77777777" w:rsidR="00962F66" w:rsidRDefault="00962F66" w:rsidP="00962F66">
      <w:pPr>
        <w:pStyle w:val="1Abcamheading"/>
        <w:numPr>
          <w:ilvl w:val="0"/>
          <w:numId w:val="0"/>
        </w:numPr>
        <w:ind w:left="357" w:hanging="357"/>
      </w:pPr>
    </w:p>
    <w:p w14:paraId="1A5EE62A" w14:textId="77777777" w:rsidR="00962F66" w:rsidRDefault="00962F66" w:rsidP="00962F66">
      <w:pPr>
        <w:pStyle w:val="1Abcamheading"/>
        <w:numPr>
          <w:ilvl w:val="0"/>
          <w:numId w:val="0"/>
        </w:numPr>
        <w:ind w:left="357" w:hanging="357"/>
      </w:pPr>
    </w:p>
    <w:p w14:paraId="45B093A0" w14:textId="77777777" w:rsidR="00962F66" w:rsidRDefault="00962F66" w:rsidP="00962F66">
      <w:pPr>
        <w:pStyle w:val="1Abcamheading"/>
        <w:numPr>
          <w:ilvl w:val="0"/>
          <w:numId w:val="0"/>
        </w:numPr>
        <w:ind w:left="357" w:hanging="357"/>
      </w:pPr>
    </w:p>
    <w:p w14:paraId="221C4E13" w14:textId="77777777" w:rsidR="00962F66" w:rsidRDefault="00962F66" w:rsidP="00962F66">
      <w:pPr>
        <w:pStyle w:val="1Abcamheading"/>
        <w:numPr>
          <w:ilvl w:val="0"/>
          <w:numId w:val="0"/>
        </w:numPr>
        <w:ind w:left="357" w:hanging="357"/>
      </w:pPr>
    </w:p>
    <w:p w14:paraId="32EBE66D" w14:textId="77777777" w:rsidR="00962F66" w:rsidRDefault="00962F66" w:rsidP="00962F66">
      <w:pPr>
        <w:pStyle w:val="1Abcamheading"/>
        <w:numPr>
          <w:ilvl w:val="0"/>
          <w:numId w:val="0"/>
        </w:numPr>
        <w:ind w:left="357" w:hanging="357"/>
      </w:pPr>
    </w:p>
    <w:p w14:paraId="1EF3ADEE" w14:textId="77777777" w:rsidR="00962F66" w:rsidRDefault="00962F66" w:rsidP="00962F66">
      <w:pPr>
        <w:pStyle w:val="1Abcamheading"/>
        <w:numPr>
          <w:ilvl w:val="0"/>
          <w:numId w:val="0"/>
        </w:numPr>
        <w:ind w:left="357" w:hanging="357"/>
      </w:pPr>
    </w:p>
    <w:p w14:paraId="05643E22" w14:textId="77777777" w:rsidR="00962F66" w:rsidRDefault="00962F66" w:rsidP="00962F66">
      <w:pPr>
        <w:pStyle w:val="1Abcamheading"/>
        <w:numPr>
          <w:ilvl w:val="0"/>
          <w:numId w:val="0"/>
        </w:numPr>
        <w:ind w:left="357" w:hanging="357"/>
      </w:pPr>
    </w:p>
    <w:p w14:paraId="71B05A71" w14:textId="77777777" w:rsidR="00962F66" w:rsidRDefault="00962F66" w:rsidP="00962F66">
      <w:pPr>
        <w:pStyle w:val="1Abcamheading"/>
        <w:numPr>
          <w:ilvl w:val="0"/>
          <w:numId w:val="0"/>
        </w:numPr>
        <w:ind w:left="357" w:hanging="357"/>
      </w:pPr>
    </w:p>
    <w:p w14:paraId="158A94D1" w14:textId="77777777" w:rsidR="00962F66" w:rsidRDefault="00962F66" w:rsidP="00962F66">
      <w:pPr>
        <w:pStyle w:val="1Abcamheading"/>
        <w:numPr>
          <w:ilvl w:val="0"/>
          <w:numId w:val="0"/>
        </w:numPr>
        <w:ind w:left="357" w:hanging="357"/>
      </w:pPr>
    </w:p>
    <w:p w14:paraId="007BE1D5" w14:textId="77777777" w:rsidR="00962F66" w:rsidRDefault="00962F66" w:rsidP="00962F66">
      <w:pPr>
        <w:pStyle w:val="1Abcamheading"/>
        <w:numPr>
          <w:ilvl w:val="0"/>
          <w:numId w:val="0"/>
        </w:numPr>
        <w:ind w:left="357" w:hanging="357"/>
      </w:pPr>
    </w:p>
    <w:p w14:paraId="2B935BEE" w14:textId="77777777" w:rsidR="00962F66" w:rsidRDefault="00962F66" w:rsidP="00962F66">
      <w:pPr>
        <w:pStyle w:val="1Abcamheading"/>
        <w:numPr>
          <w:ilvl w:val="0"/>
          <w:numId w:val="0"/>
        </w:numPr>
        <w:ind w:left="357" w:hanging="357"/>
      </w:pPr>
    </w:p>
    <w:p w14:paraId="4F3A921A" w14:textId="77777777" w:rsidR="00962F66" w:rsidRDefault="00962F66" w:rsidP="00962F66">
      <w:pPr>
        <w:pStyle w:val="1Abcamheading"/>
        <w:numPr>
          <w:ilvl w:val="0"/>
          <w:numId w:val="0"/>
        </w:numPr>
        <w:ind w:left="357" w:hanging="357"/>
      </w:pPr>
    </w:p>
    <w:p w14:paraId="1503D038" w14:textId="77777777" w:rsidR="00962F66" w:rsidRDefault="00962F66" w:rsidP="00962F66">
      <w:pPr>
        <w:pStyle w:val="1Abcamheading"/>
        <w:numPr>
          <w:ilvl w:val="0"/>
          <w:numId w:val="0"/>
        </w:numPr>
        <w:ind w:left="357" w:hanging="357"/>
      </w:pPr>
    </w:p>
    <w:p w14:paraId="4E57AB31" w14:textId="77777777" w:rsidR="00962F66" w:rsidRDefault="00962F66" w:rsidP="00962F66">
      <w:pPr>
        <w:pStyle w:val="1Abcamheading"/>
        <w:numPr>
          <w:ilvl w:val="0"/>
          <w:numId w:val="0"/>
        </w:numPr>
        <w:ind w:left="357" w:hanging="357"/>
      </w:pPr>
    </w:p>
    <w:p w14:paraId="144F4F25" w14:textId="77777777" w:rsidR="00962F66" w:rsidRDefault="00962F66" w:rsidP="00962F66">
      <w:pPr>
        <w:pStyle w:val="1Abcamheading"/>
        <w:numPr>
          <w:ilvl w:val="0"/>
          <w:numId w:val="0"/>
        </w:numPr>
        <w:ind w:left="357" w:hanging="357"/>
      </w:pPr>
    </w:p>
    <w:p w14:paraId="419BF7D6" w14:textId="77777777" w:rsidR="00962F66" w:rsidRDefault="00962F66" w:rsidP="00962F66">
      <w:pPr>
        <w:pStyle w:val="1Abcamheading"/>
        <w:numPr>
          <w:ilvl w:val="0"/>
          <w:numId w:val="0"/>
        </w:numPr>
        <w:ind w:left="357" w:hanging="357"/>
      </w:pPr>
    </w:p>
    <w:p w14:paraId="177FABD4" w14:textId="77777777" w:rsidR="00962F66" w:rsidRDefault="00962F66" w:rsidP="00962F66">
      <w:pPr>
        <w:pStyle w:val="1Abcamheading"/>
        <w:numPr>
          <w:ilvl w:val="0"/>
          <w:numId w:val="0"/>
        </w:numPr>
        <w:ind w:left="357" w:hanging="357"/>
      </w:pPr>
    </w:p>
    <w:p w14:paraId="17EFAAC0" w14:textId="77777777" w:rsidR="00962F66" w:rsidRDefault="00962F66" w:rsidP="00962F66">
      <w:pPr>
        <w:pStyle w:val="1Abcamheading"/>
        <w:numPr>
          <w:ilvl w:val="0"/>
          <w:numId w:val="0"/>
        </w:numPr>
        <w:ind w:left="357" w:hanging="357"/>
      </w:pPr>
    </w:p>
    <w:p w14:paraId="60764D35" w14:textId="77777777" w:rsidR="00962F66" w:rsidRDefault="00962F66" w:rsidP="00962F66">
      <w:pPr>
        <w:pStyle w:val="1Abcamheading"/>
        <w:numPr>
          <w:ilvl w:val="0"/>
          <w:numId w:val="0"/>
        </w:numPr>
        <w:ind w:left="357" w:hanging="357"/>
      </w:pPr>
    </w:p>
    <w:p w14:paraId="357CD2B4" w14:textId="77777777" w:rsidR="00962F66" w:rsidRDefault="00962F66" w:rsidP="00962F66">
      <w:pPr>
        <w:pStyle w:val="1Abcamheading"/>
        <w:numPr>
          <w:ilvl w:val="0"/>
          <w:numId w:val="0"/>
        </w:numPr>
        <w:ind w:left="357" w:hanging="357"/>
      </w:pPr>
    </w:p>
    <w:p w14:paraId="10AC252D" w14:textId="77777777" w:rsidR="00962F66" w:rsidRDefault="00962F66" w:rsidP="00962F66">
      <w:pPr>
        <w:pStyle w:val="1Abcamheading"/>
        <w:numPr>
          <w:ilvl w:val="0"/>
          <w:numId w:val="0"/>
        </w:numPr>
        <w:ind w:left="357" w:hanging="357"/>
      </w:pPr>
    </w:p>
    <w:p w14:paraId="371AE466" w14:textId="77777777" w:rsidR="00962F66" w:rsidRDefault="00962F66" w:rsidP="00962F66">
      <w:pPr>
        <w:pStyle w:val="1Abcamheading"/>
        <w:numPr>
          <w:ilvl w:val="0"/>
          <w:numId w:val="0"/>
        </w:numPr>
        <w:ind w:left="357" w:hanging="357"/>
      </w:pPr>
    </w:p>
    <w:p w14:paraId="1DB8E79C" w14:textId="77777777" w:rsidR="00962F66" w:rsidRDefault="00962F66" w:rsidP="00962F66">
      <w:pPr>
        <w:pStyle w:val="1Abcamheading"/>
        <w:numPr>
          <w:ilvl w:val="0"/>
          <w:numId w:val="0"/>
        </w:numPr>
        <w:ind w:left="357" w:hanging="357"/>
      </w:pPr>
    </w:p>
    <w:p w14:paraId="599A1B3F" w14:textId="77777777" w:rsidR="00962F66" w:rsidRDefault="00962F66" w:rsidP="00962F66">
      <w:pPr>
        <w:pStyle w:val="1Abcamheading"/>
        <w:numPr>
          <w:ilvl w:val="0"/>
          <w:numId w:val="0"/>
        </w:numPr>
        <w:ind w:left="357" w:hanging="357"/>
      </w:pPr>
    </w:p>
    <w:p w14:paraId="081415FC" w14:textId="77777777" w:rsidR="00962F66" w:rsidRDefault="00962F66" w:rsidP="00962F66">
      <w:pPr>
        <w:pStyle w:val="1Abcamheading"/>
        <w:numPr>
          <w:ilvl w:val="0"/>
          <w:numId w:val="0"/>
        </w:numPr>
        <w:ind w:left="357" w:hanging="357"/>
      </w:pPr>
    </w:p>
    <w:p w14:paraId="059C0CB6" w14:textId="77777777" w:rsidR="00962F66" w:rsidRDefault="00962F66" w:rsidP="00962F66">
      <w:pPr>
        <w:pStyle w:val="1Abcamheading"/>
        <w:numPr>
          <w:ilvl w:val="0"/>
          <w:numId w:val="0"/>
        </w:numPr>
        <w:ind w:left="357" w:hanging="357"/>
      </w:pPr>
    </w:p>
    <w:p w14:paraId="4EA06361" w14:textId="77777777" w:rsidR="00962F66" w:rsidRDefault="00962F66" w:rsidP="00962F66">
      <w:pPr>
        <w:pStyle w:val="1Abcamheading"/>
        <w:numPr>
          <w:ilvl w:val="0"/>
          <w:numId w:val="0"/>
        </w:numPr>
        <w:ind w:left="357" w:hanging="357"/>
      </w:pPr>
    </w:p>
    <w:p w14:paraId="7A116217" w14:textId="77777777" w:rsidR="00B72440" w:rsidRDefault="00B72440" w:rsidP="00B72440">
      <w:pPr>
        <w:pStyle w:val="1Abcamheading"/>
        <w:numPr>
          <w:ilvl w:val="0"/>
          <w:numId w:val="0"/>
        </w:numPr>
        <w:ind w:left="357" w:hanging="357"/>
      </w:pPr>
    </w:p>
    <w:p w14:paraId="07ED151A" w14:textId="77777777" w:rsidR="00B72440" w:rsidRDefault="00B72440" w:rsidP="00B72440">
      <w:pPr>
        <w:pStyle w:val="1Abcamheading"/>
        <w:numPr>
          <w:ilvl w:val="0"/>
          <w:numId w:val="0"/>
        </w:numPr>
        <w:ind w:left="357" w:hanging="357"/>
      </w:pPr>
    </w:p>
    <w:p w14:paraId="2D4F4CF4" w14:textId="77777777" w:rsidR="00B72440" w:rsidRDefault="00B72440" w:rsidP="00B72440">
      <w:pPr>
        <w:pStyle w:val="1Abcamheading"/>
        <w:numPr>
          <w:ilvl w:val="0"/>
          <w:numId w:val="0"/>
        </w:numPr>
        <w:ind w:left="357" w:hanging="357"/>
      </w:pPr>
    </w:p>
    <w:p w14:paraId="5648038E" w14:textId="77777777" w:rsidR="00B72440" w:rsidRDefault="00B72440" w:rsidP="00B72440">
      <w:pPr>
        <w:pStyle w:val="1Abcamheading"/>
        <w:numPr>
          <w:ilvl w:val="0"/>
          <w:numId w:val="0"/>
        </w:numPr>
        <w:ind w:left="357" w:hanging="357"/>
      </w:pPr>
    </w:p>
    <w:p w14:paraId="23BD5367" w14:textId="77777777" w:rsidR="00B72440" w:rsidRDefault="00B72440" w:rsidP="00B72440">
      <w:pPr>
        <w:pStyle w:val="1Abcamheading"/>
        <w:numPr>
          <w:ilvl w:val="0"/>
          <w:numId w:val="0"/>
        </w:numPr>
        <w:ind w:left="357" w:hanging="357"/>
      </w:pPr>
    </w:p>
    <w:p w14:paraId="313550B7" w14:textId="77777777" w:rsidR="00B72440" w:rsidRDefault="00B72440" w:rsidP="00B72440">
      <w:pPr>
        <w:pStyle w:val="1Abcamheading"/>
        <w:numPr>
          <w:ilvl w:val="0"/>
          <w:numId w:val="0"/>
        </w:numPr>
        <w:ind w:left="357" w:hanging="357"/>
      </w:pPr>
    </w:p>
    <w:p w14:paraId="65663C18" w14:textId="77777777" w:rsidR="00B72440" w:rsidRDefault="00B72440" w:rsidP="00B72440">
      <w:pPr>
        <w:pStyle w:val="1Abcamheading"/>
        <w:numPr>
          <w:ilvl w:val="0"/>
          <w:numId w:val="0"/>
        </w:numPr>
        <w:ind w:left="357" w:hanging="357"/>
      </w:pPr>
    </w:p>
    <w:p w14:paraId="1E1C46BA" w14:textId="77777777" w:rsidR="00B72440" w:rsidRDefault="00B72440" w:rsidP="00B72440">
      <w:pPr>
        <w:pStyle w:val="1Abcamheading"/>
        <w:numPr>
          <w:ilvl w:val="0"/>
          <w:numId w:val="0"/>
        </w:numPr>
        <w:ind w:left="357" w:hanging="357"/>
      </w:pPr>
    </w:p>
    <w:p w14:paraId="3DD21786" w14:textId="77777777" w:rsidR="00B72440" w:rsidRDefault="00B72440" w:rsidP="00B72440">
      <w:pPr>
        <w:pStyle w:val="1Abcamheading"/>
        <w:numPr>
          <w:ilvl w:val="0"/>
          <w:numId w:val="0"/>
        </w:numPr>
        <w:ind w:left="357" w:hanging="357"/>
      </w:pPr>
    </w:p>
    <w:p w14:paraId="3FDD543C" w14:textId="77777777" w:rsidR="00B72440" w:rsidRDefault="00B72440" w:rsidP="00B72440">
      <w:pPr>
        <w:pStyle w:val="1Abcamheading"/>
        <w:numPr>
          <w:ilvl w:val="0"/>
          <w:numId w:val="0"/>
        </w:numPr>
        <w:ind w:left="357" w:hanging="357"/>
      </w:pPr>
    </w:p>
    <w:p w14:paraId="28F5527F" w14:textId="77777777" w:rsidR="00B72440" w:rsidRDefault="00B72440" w:rsidP="00B72440">
      <w:pPr>
        <w:pStyle w:val="1Abcamheading"/>
        <w:numPr>
          <w:ilvl w:val="0"/>
          <w:numId w:val="0"/>
        </w:numPr>
        <w:ind w:left="357" w:hanging="357"/>
      </w:pPr>
    </w:p>
    <w:p w14:paraId="666A9DAA" w14:textId="77777777" w:rsidR="00B72440" w:rsidRDefault="00B72440" w:rsidP="00B72440">
      <w:pPr>
        <w:pStyle w:val="1Abcamheading"/>
        <w:numPr>
          <w:ilvl w:val="0"/>
          <w:numId w:val="0"/>
        </w:numPr>
        <w:ind w:left="357" w:hanging="357"/>
      </w:pPr>
    </w:p>
    <w:p w14:paraId="232F6032" w14:textId="77777777" w:rsidR="00B72440" w:rsidRDefault="00B72440" w:rsidP="00B72440">
      <w:pPr>
        <w:pStyle w:val="1Abcamheading"/>
        <w:numPr>
          <w:ilvl w:val="0"/>
          <w:numId w:val="0"/>
        </w:numPr>
        <w:ind w:left="357" w:hanging="357"/>
      </w:pPr>
    </w:p>
    <w:p w14:paraId="6B8A250B" w14:textId="77777777" w:rsidR="00B72440" w:rsidRDefault="00B72440" w:rsidP="00B72440">
      <w:pPr>
        <w:pStyle w:val="1Abcamheading"/>
        <w:numPr>
          <w:ilvl w:val="0"/>
          <w:numId w:val="0"/>
        </w:numPr>
        <w:ind w:left="357" w:hanging="357"/>
      </w:pPr>
    </w:p>
    <w:p w14:paraId="2DBC10C2" w14:textId="77777777" w:rsidR="00B72440" w:rsidRDefault="00B72440" w:rsidP="00B72440">
      <w:pPr>
        <w:pStyle w:val="1Abcamheading"/>
        <w:numPr>
          <w:ilvl w:val="0"/>
          <w:numId w:val="0"/>
        </w:numPr>
        <w:ind w:left="357" w:hanging="357"/>
      </w:pPr>
    </w:p>
    <w:p w14:paraId="22DB9C66" w14:textId="77777777" w:rsidR="00B72440" w:rsidRDefault="00B72440" w:rsidP="00B72440">
      <w:pPr>
        <w:pStyle w:val="1Abcamheading"/>
        <w:numPr>
          <w:ilvl w:val="0"/>
          <w:numId w:val="0"/>
        </w:numPr>
        <w:ind w:left="357" w:hanging="357"/>
      </w:pPr>
    </w:p>
    <w:p w14:paraId="5E0BB830" w14:textId="77777777" w:rsidR="00B72440" w:rsidRDefault="00B72440" w:rsidP="00B72440">
      <w:pPr>
        <w:pStyle w:val="1Abcamheading"/>
        <w:numPr>
          <w:ilvl w:val="0"/>
          <w:numId w:val="0"/>
        </w:numPr>
        <w:ind w:left="357" w:hanging="357"/>
      </w:pPr>
    </w:p>
    <w:p w14:paraId="02A6000E" w14:textId="77777777" w:rsidR="00B72440" w:rsidRDefault="00B72440" w:rsidP="00B72440">
      <w:pPr>
        <w:pStyle w:val="1Abcamheading"/>
        <w:numPr>
          <w:ilvl w:val="0"/>
          <w:numId w:val="0"/>
        </w:numPr>
        <w:ind w:left="357" w:hanging="357"/>
      </w:pPr>
    </w:p>
    <w:p w14:paraId="355CBACE" w14:textId="77777777" w:rsidR="002A066A" w:rsidRPr="002A066A" w:rsidRDefault="002A066A" w:rsidP="00B8423B">
      <w:pPr>
        <w:keepNext/>
        <w:keepLines/>
        <w:suppressAutoHyphens/>
        <w:outlineLvl w:val="0"/>
        <w:rPr>
          <w:rFonts w:eastAsia="Times New Roman"/>
          <w:b/>
          <w:bCs/>
          <w:sz w:val="24"/>
          <w:szCs w:val="28"/>
        </w:rPr>
      </w:pPr>
      <w:r w:rsidRPr="002A066A">
        <w:rPr>
          <w:rFonts w:eastAsia="Times New Roman"/>
          <w:b/>
          <w:bCs/>
          <w:sz w:val="24"/>
          <w:szCs w:val="28"/>
        </w:rPr>
        <w:lastRenderedPageBreak/>
        <w:t>Technical Support</w:t>
      </w:r>
    </w:p>
    <w:p w14:paraId="5539C003" w14:textId="77777777" w:rsidR="002432FE" w:rsidRDefault="002432FE" w:rsidP="002432FE">
      <w:r>
        <w:t xml:space="preserve">Copyright © 2021 Abcam. All Rights Reserved. The Abcam logo is a registered trademark. All information / detail is correct at time of going to print. </w:t>
      </w:r>
    </w:p>
    <w:p w14:paraId="238810E7" w14:textId="77777777" w:rsidR="002432FE" w:rsidRDefault="002432FE" w:rsidP="002432FE">
      <w:r>
        <w:t xml:space="preserve">For all technical or commercial enquiries please go to: </w:t>
      </w:r>
    </w:p>
    <w:p w14:paraId="35FD3148" w14:textId="77777777" w:rsidR="002432FE" w:rsidRDefault="002432FE" w:rsidP="002432FE"/>
    <w:p w14:paraId="4D5855F2" w14:textId="6C47D443" w:rsidR="002432FE" w:rsidRDefault="002432FE" w:rsidP="002432FE">
      <w:hyperlink r:id="rId17" w:history="1">
        <w:r w:rsidRPr="00546D7C">
          <w:rPr>
            <w:rStyle w:val="Hyperlink"/>
          </w:rPr>
          <w:t>www.abcam.com/contactus</w:t>
        </w:r>
      </w:hyperlink>
      <w:r>
        <w:t xml:space="preserve"> </w:t>
      </w:r>
      <w:r>
        <w:t xml:space="preserve"> </w:t>
      </w:r>
    </w:p>
    <w:p w14:paraId="50E606FF" w14:textId="7CFCE2B7" w:rsidR="002432FE" w:rsidRDefault="002432FE" w:rsidP="002432FE">
      <w:hyperlink r:id="rId18" w:history="1">
        <w:r w:rsidRPr="00546D7C">
          <w:rPr>
            <w:rStyle w:val="Hyperlink"/>
          </w:rPr>
          <w:t>www.abcam.cn/contactus</w:t>
        </w:r>
      </w:hyperlink>
      <w:r>
        <w:t xml:space="preserve"> </w:t>
      </w:r>
      <w:r>
        <w:t xml:space="preserve">(China) </w:t>
      </w:r>
    </w:p>
    <w:p w14:paraId="0ACC8ACC" w14:textId="1F4AF4EC" w:rsidR="00043E6C" w:rsidRPr="002A066A" w:rsidRDefault="002432FE" w:rsidP="002432FE">
      <w:hyperlink r:id="rId19" w:history="1">
        <w:r w:rsidRPr="00546D7C">
          <w:rPr>
            <w:rStyle w:val="Hyperlink"/>
          </w:rPr>
          <w:t>www.abcam.co.jp/contactus</w:t>
        </w:r>
      </w:hyperlink>
      <w:r>
        <w:t xml:space="preserve"> </w:t>
      </w:r>
      <w:r>
        <w:t>(Japan)</w:t>
      </w:r>
    </w:p>
    <w:sectPr w:rsidR="00043E6C" w:rsidRPr="002A066A" w:rsidSect="007F1A39">
      <w:footerReference w:type="default" r:id="rId20"/>
      <w:footerReference w:type="first" r:id="rId21"/>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7D003" w14:textId="77777777" w:rsidR="0081265F" w:rsidRDefault="0081265F" w:rsidP="00DC1372">
      <w:r>
        <w:separator/>
      </w:r>
    </w:p>
    <w:p w14:paraId="0663A410" w14:textId="77777777" w:rsidR="0081265F" w:rsidRDefault="0081265F"/>
    <w:p w14:paraId="3799AA4B" w14:textId="77777777" w:rsidR="0081265F" w:rsidRDefault="0081265F"/>
  </w:endnote>
  <w:endnote w:type="continuationSeparator" w:id="0">
    <w:p w14:paraId="73A2B259" w14:textId="77777777" w:rsidR="0081265F" w:rsidRDefault="0081265F" w:rsidP="00DC1372">
      <w:r>
        <w:continuationSeparator/>
      </w:r>
    </w:p>
    <w:p w14:paraId="43A0E5EF" w14:textId="77777777" w:rsidR="0081265F" w:rsidRDefault="0081265F"/>
    <w:p w14:paraId="0EA1E75B" w14:textId="77777777" w:rsidR="0081265F" w:rsidRDefault="00812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0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1BF98" w14:textId="77777777" w:rsidR="006B2A3A" w:rsidRDefault="006B2A3A"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6900F99" w14:textId="77777777" w:rsidR="006B2A3A" w:rsidRDefault="006B2A3A" w:rsidP="00DC1372">
    <w:pPr>
      <w:pStyle w:val="Footer"/>
      <w:ind w:right="360"/>
    </w:pPr>
  </w:p>
  <w:p w14:paraId="4FB33134" w14:textId="77777777" w:rsidR="006B2A3A" w:rsidRDefault="006B2A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E471E" w14:textId="5E9B418D" w:rsidR="006B2A3A" w:rsidRPr="003B15FA" w:rsidRDefault="006B2A3A" w:rsidP="003B15FA">
    <w:pPr>
      <w:pStyle w:val="Footer"/>
    </w:pPr>
    <w:r w:rsidRPr="006D4E00">
      <w:rPr>
        <w:sz w:val="16"/>
        <w:szCs w:val="16"/>
      </w:rPr>
      <w:t>Copyright © 20</w:t>
    </w:r>
    <w:r w:rsidR="002432FE">
      <w:rPr>
        <w:sz w:val="16"/>
        <w:szCs w:val="16"/>
      </w:rPr>
      <w:t>21</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0FA8F" w14:textId="77777777" w:rsidR="006B2A3A" w:rsidRPr="00471BB0" w:rsidRDefault="006B2A3A"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593AF" w14:textId="77777777" w:rsidR="006B2A3A" w:rsidRPr="000019B5" w:rsidRDefault="000019B5" w:rsidP="000019B5">
    <w:pPr>
      <w:pStyle w:val="Footer"/>
    </w:pPr>
    <w:r>
      <w:rPr>
        <w:sz w:val="16"/>
        <w:szCs w:val="16"/>
      </w:rPr>
      <w:t>a</w:t>
    </w:r>
    <w:r w:rsidR="00A76596">
      <w:rPr>
        <w:sz w:val="16"/>
        <w:szCs w:val="16"/>
      </w:rPr>
      <w:t>b238544</w:t>
    </w:r>
    <w:r>
      <w:rPr>
        <w:sz w:val="16"/>
        <w:szCs w:val="16"/>
      </w:rPr>
      <w:t xml:space="preserve"> </w:t>
    </w:r>
    <w:r w:rsidR="00A76596" w:rsidRPr="00A76596">
      <w:rPr>
        <w:sz w:val="16"/>
        <w:szCs w:val="16"/>
      </w:rPr>
      <w:t>Comet Assay Kit (3-well slides)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81094" w14:textId="77777777" w:rsidR="006B2A3A" w:rsidRPr="00471BB0" w:rsidRDefault="006B2A3A"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90312" w14:textId="77777777" w:rsidR="0081265F" w:rsidRDefault="0081265F" w:rsidP="00DC1372">
      <w:r>
        <w:separator/>
      </w:r>
    </w:p>
    <w:p w14:paraId="7BF79793" w14:textId="77777777" w:rsidR="0081265F" w:rsidRDefault="0081265F"/>
    <w:p w14:paraId="647ED63D" w14:textId="77777777" w:rsidR="0081265F" w:rsidRDefault="0081265F"/>
  </w:footnote>
  <w:footnote w:type="continuationSeparator" w:id="0">
    <w:p w14:paraId="7009675A" w14:textId="77777777" w:rsidR="0081265F" w:rsidRDefault="0081265F" w:rsidP="00DC1372">
      <w:r>
        <w:continuationSeparator/>
      </w:r>
    </w:p>
    <w:p w14:paraId="33CEE31A" w14:textId="77777777" w:rsidR="0081265F" w:rsidRDefault="0081265F"/>
    <w:p w14:paraId="22EB3C95" w14:textId="77777777" w:rsidR="0081265F" w:rsidRDefault="008126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50E4B" w14:textId="77777777" w:rsidR="006B2A3A" w:rsidRDefault="00795D66">
    <w:pPr>
      <w:pStyle w:val="Header"/>
    </w:pPr>
    <w:r>
      <w:rPr>
        <w:noProof/>
      </w:rPr>
      <w:pict w14:anchorId="71C463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1A9235A1" w14:textId="77777777" w:rsidR="006B2A3A" w:rsidRDefault="006B2A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858AF" w14:textId="77777777" w:rsidR="006B2A3A" w:rsidRDefault="006B2A3A"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982E81D6"/>
    <w:lvl w:ilvl="0" w:tplc="7CF66B66">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931FB"/>
    <w:multiLevelType w:val="hybridMultilevel"/>
    <w:tmpl w:val="4D947A8A"/>
    <w:lvl w:ilvl="0" w:tplc="108E914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B7557"/>
    <w:multiLevelType w:val="hybridMultilevel"/>
    <w:tmpl w:val="C4DCAD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D60BB1"/>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E427F9"/>
    <w:multiLevelType w:val="hybridMultilevel"/>
    <w:tmpl w:val="9064C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141D0B"/>
    <w:multiLevelType w:val="hybridMultilevel"/>
    <w:tmpl w:val="EBD28F08"/>
    <w:lvl w:ilvl="0" w:tplc="90D021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E58B9"/>
    <w:multiLevelType w:val="hybridMultilevel"/>
    <w:tmpl w:val="F58A38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5A7E6017"/>
    <w:multiLevelType w:val="hybridMultilevel"/>
    <w:tmpl w:val="32927B80"/>
    <w:lvl w:ilvl="0" w:tplc="90D0219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F22E85"/>
    <w:multiLevelType w:val="multilevel"/>
    <w:tmpl w:val="4FA02610"/>
    <w:lvl w:ilvl="0">
      <w:start w:val="1"/>
      <w:numFmt w:val="decimal"/>
      <w:pStyle w:val="1Abcamheading"/>
      <w:lvlText w:val="%1."/>
      <w:lvlJc w:val="left"/>
      <w:pPr>
        <w:ind w:left="927" w:hanging="360"/>
      </w:pPr>
      <w:rPr>
        <w:rFonts w:ascii="Century Gothic" w:hAnsi="Century Gothic" w:hint="default"/>
        <w:b/>
      </w:rPr>
    </w:lvl>
    <w:lvl w:ilvl="1">
      <w:start w:val="1"/>
      <w:numFmt w:val="decimal"/>
      <w:pStyle w:val="11Abcam"/>
      <w:lvlText w:val="%1.%2"/>
      <w:lvlJc w:val="left"/>
      <w:pPr>
        <w:tabs>
          <w:tab w:val="num" w:pos="6662"/>
        </w:tabs>
        <w:ind w:left="7229"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bcam"/>
      <w:lvlText w:val="%1.%2.%3"/>
      <w:lvlJc w:val="left"/>
      <w:pPr>
        <w:tabs>
          <w:tab w:val="num" w:pos="6946"/>
        </w:tabs>
        <w:ind w:left="7342"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541100"/>
    <w:multiLevelType w:val="hybridMultilevel"/>
    <w:tmpl w:val="2A1826A2"/>
    <w:lvl w:ilvl="0" w:tplc="90D0219C">
      <w:start w:val="1"/>
      <w:numFmt w:val="bullet"/>
      <w:pStyle w:val="1AbcamBulletpoints"/>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C4C44"/>
    <w:multiLevelType w:val="multilevel"/>
    <w:tmpl w:val="38568EE4"/>
    <w:lvl w:ilvl="0">
      <w:start w:val="1"/>
      <w:numFmt w:val="decimal"/>
      <w:lvlText w:val="%1."/>
      <w:lvlJc w:val="left"/>
      <w:pPr>
        <w:ind w:left="360" w:hanging="360"/>
      </w:pPr>
      <w:rPr>
        <w:rFonts w:ascii="Century Gothic" w:hAnsi="Century Gothic" w:hint="default"/>
        <w:b w:val="0"/>
      </w:rPr>
    </w:lvl>
    <w:lvl w:ilvl="1">
      <w:start w:val="1"/>
      <w:numFmt w:val="decimal"/>
      <w:lvlText w:val="%1.%2"/>
      <w:lvlJc w:val="left"/>
      <w:pPr>
        <w:tabs>
          <w:tab w:val="num" w:pos="6095"/>
        </w:tabs>
        <w:ind w:left="6662"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379"/>
        </w:tabs>
        <w:ind w:left="6775" w:hanging="680"/>
      </w:pPr>
      <w:rPr>
        <w:rFonts w:hint="default"/>
      </w:rPr>
    </w:lvl>
    <w:lvl w:ilvl="3">
      <w:start w:val="1"/>
      <w:numFmt w:val="decimal"/>
      <w:lvlRestart w:val="0"/>
      <w:lvlText w:val="%1.%2.%3.%4"/>
      <w:lvlJc w:val="left"/>
      <w:pPr>
        <w:ind w:left="227" w:hanging="794"/>
      </w:pPr>
      <w:rPr>
        <w:rFonts w:hint="default"/>
      </w:rPr>
    </w:lvl>
    <w:lvl w:ilvl="4">
      <w:start w:val="1"/>
      <w:numFmt w:val="decimal"/>
      <w:lvlText w:val="%1.%2.%3.%4.%5"/>
      <w:lvlJc w:val="left"/>
      <w:pPr>
        <w:ind w:left="513" w:hanging="1080"/>
      </w:pPr>
      <w:rPr>
        <w:rFonts w:hint="default"/>
      </w:rPr>
    </w:lvl>
    <w:lvl w:ilvl="5">
      <w:start w:val="1"/>
      <w:numFmt w:val="decimal"/>
      <w:lvlText w:val="%1.%2.%3.%4.%5.%6"/>
      <w:lvlJc w:val="left"/>
      <w:pPr>
        <w:ind w:left="513" w:hanging="1080"/>
      </w:pPr>
      <w:rPr>
        <w:rFonts w:hint="default"/>
      </w:rPr>
    </w:lvl>
    <w:lvl w:ilvl="6">
      <w:start w:val="1"/>
      <w:numFmt w:val="decimal"/>
      <w:lvlText w:val="%1.%2.%3.%4.%5.%6.%7"/>
      <w:lvlJc w:val="left"/>
      <w:pPr>
        <w:ind w:left="873" w:hanging="1440"/>
      </w:pPr>
      <w:rPr>
        <w:rFonts w:hint="default"/>
      </w:rPr>
    </w:lvl>
    <w:lvl w:ilvl="7">
      <w:start w:val="1"/>
      <w:numFmt w:val="decimal"/>
      <w:lvlText w:val="%1.%2.%3.%4.%5.%6.%7.%8"/>
      <w:lvlJc w:val="left"/>
      <w:pPr>
        <w:ind w:left="873" w:hanging="1440"/>
      </w:pPr>
      <w:rPr>
        <w:rFonts w:hint="default"/>
      </w:rPr>
    </w:lvl>
    <w:lvl w:ilvl="8">
      <w:start w:val="1"/>
      <w:numFmt w:val="decimal"/>
      <w:lvlText w:val="%1.%2.%3.%4.%5.%6.%7.%8.%9"/>
      <w:lvlJc w:val="left"/>
      <w:pPr>
        <w:ind w:left="1233" w:hanging="1800"/>
      </w:pPr>
      <w:rPr>
        <w:rFonts w:hint="default"/>
      </w:rPr>
    </w:lvl>
  </w:abstractNum>
  <w:abstractNum w:abstractNumId="23" w15:restartNumberingAfterBreak="0">
    <w:nsid w:val="792010B8"/>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6" w15:restartNumberingAfterBreak="0">
    <w:nsid w:val="7FDE4F16"/>
    <w:multiLevelType w:val="hybridMultilevel"/>
    <w:tmpl w:val="9D1CA412"/>
    <w:lvl w:ilvl="0" w:tplc="90D021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3"/>
  </w:num>
  <w:num w:numId="4">
    <w:abstractNumId w:val="2"/>
  </w:num>
  <w:num w:numId="5">
    <w:abstractNumId w:val="7"/>
  </w:num>
  <w:num w:numId="6">
    <w:abstractNumId w:val="22"/>
  </w:num>
  <w:num w:numId="7">
    <w:abstractNumId w:val="25"/>
  </w:num>
  <w:num w:numId="8">
    <w:abstractNumId w:val="18"/>
  </w:num>
  <w:num w:numId="9">
    <w:abstractNumId w:val="19"/>
  </w:num>
  <w:num w:numId="10">
    <w:abstractNumId w:val="14"/>
  </w:num>
  <w:num w:numId="11">
    <w:abstractNumId w:val="17"/>
  </w:num>
  <w:num w:numId="12">
    <w:abstractNumId w:val="20"/>
  </w:num>
  <w:num w:numId="13">
    <w:abstractNumId w:val="5"/>
  </w:num>
  <w:num w:numId="14">
    <w:abstractNumId w:val="4"/>
  </w:num>
  <w:num w:numId="15">
    <w:abstractNumId w:val="24"/>
  </w:num>
  <w:num w:numId="16">
    <w:abstractNumId w:val="3"/>
  </w:num>
  <w:num w:numId="17">
    <w:abstractNumId w:val="0"/>
  </w:num>
  <w:num w:numId="18">
    <w:abstractNumId w:val="9"/>
  </w:num>
  <w:num w:numId="19">
    <w:abstractNumId w:val="6"/>
  </w:num>
  <w:num w:numId="20">
    <w:abstractNumId w:val="16"/>
  </w:num>
  <w:num w:numId="21">
    <w:abstractNumId w:val="10"/>
  </w:num>
  <w:num w:numId="22">
    <w:abstractNumId w:val="11"/>
  </w:num>
  <w:num w:numId="23">
    <w:abstractNumId w:val="23"/>
  </w:num>
  <w:num w:numId="24">
    <w:abstractNumId w:val="8"/>
  </w:num>
  <w:num w:numId="25">
    <w:abstractNumId w:val="12"/>
  </w:num>
  <w:num w:numId="26">
    <w:abstractNumId w:val="21"/>
  </w:num>
  <w:num w:numId="27">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557"/>
    <w:rsid w:val="00001864"/>
    <w:rsid w:val="000019B5"/>
    <w:rsid w:val="00003378"/>
    <w:rsid w:val="00007205"/>
    <w:rsid w:val="00013984"/>
    <w:rsid w:val="00013D0A"/>
    <w:rsid w:val="00014148"/>
    <w:rsid w:val="0003337F"/>
    <w:rsid w:val="00043E6C"/>
    <w:rsid w:val="000464DA"/>
    <w:rsid w:val="000519C2"/>
    <w:rsid w:val="00052D70"/>
    <w:rsid w:val="00052E61"/>
    <w:rsid w:val="00056D89"/>
    <w:rsid w:val="000740F7"/>
    <w:rsid w:val="000744AC"/>
    <w:rsid w:val="00087B14"/>
    <w:rsid w:val="0009439C"/>
    <w:rsid w:val="000A2DCC"/>
    <w:rsid w:val="000B05CA"/>
    <w:rsid w:val="000B75FC"/>
    <w:rsid w:val="000B7DFC"/>
    <w:rsid w:val="000C46A1"/>
    <w:rsid w:val="000C54E5"/>
    <w:rsid w:val="000C79B9"/>
    <w:rsid w:val="000D1BC7"/>
    <w:rsid w:val="000D5A13"/>
    <w:rsid w:val="000D75D1"/>
    <w:rsid w:val="000E1B75"/>
    <w:rsid w:val="000E2C7A"/>
    <w:rsid w:val="000E4FA8"/>
    <w:rsid w:val="000E5BFA"/>
    <w:rsid w:val="000E5E2C"/>
    <w:rsid w:val="000F0173"/>
    <w:rsid w:val="000F0972"/>
    <w:rsid w:val="001110FC"/>
    <w:rsid w:val="001112A0"/>
    <w:rsid w:val="00115758"/>
    <w:rsid w:val="00116EC6"/>
    <w:rsid w:val="0012350F"/>
    <w:rsid w:val="001326E7"/>
    <w:rsid w:val="00134B2D"/>
    <w:rsid w:val="00135041"/>
    <w:rsid w:val="001352EB"/>
    <w:rsid w:val="001402DA"/>
    <w:rsid w:val="00146054"/>
    <w:rsid w:val="00147FFC"/>
    <w:rsid w:val="001560CB"/>
    <w:rsid w:val="00156266"/>
    <w:rsid w:val="001611C7"/>
    <w:rsid w:val="00174FD5"/>
    <w:rsid w:val="00176175"/>
    <w:rsid w:val="0018707A"/>
    <w:rsid w:val="00187415"/>
    <w:rsid w:val="001879A9"/>
    <w:rsid w:val="0019288E"/>
    <w:rsid w:val="00197FDA"/>
    <w:rsid w:val="001A4A94"/>
    <w:rsid w:val="001A55C2"/>
    <w:rsid w:val="001B583F"/>
    <w:rsid w:val="001B7467"/>
    <w:rsid w:val="001B7FC8"/>
    <w:rsid w:val="001C6CF5"/>
    <w:rsid w:val="001C766D"/>
    <w:rsid w:val="001C766F"/>
    <w:rsid w:val="001D2A05"/>
    <w:rsid w:val="001D5C4D"/>
    <w:rsid w:val="001E09D0"/>
    <w:rsid w:val="001E2DD7"/>
    <w:rsid w:val="001E6D23"/>
    <w:rsid w:val="001F3104"/>
    <w:rsid w:val="001F3671"/>
    <w:rsid w:val="001F46D1"/>
    <w:rsid w:val="001F5484"/>
    <w:rsid w:val="0021509B"/>
    <w:rsid w:val="00220404"/>
    <w:rsid w:val="00222423"/>
    <w:rsid w:val="00227F9F"/>
    <w:rsid w:val="00231117"/>
    <w:rsid w:val="002432FE"/>
    <w:rsid w:val="00244627"/>
    <w:rsid w:val="0025058F"/>
    <w:rsid w:val="00255E25"/>
    <w:rsid w:val="002603D1"/>
    <w:rsid w:val="00260B00"/>
    <w:rsid w:val="00262B70"/>
    <w:rsid w:val="00262F3B"/>
    <w:rsid w:val="00264DBC"/>
    <w:rsid w:val="002743BD"/>
    <w:rsid w:val="00277074"/>
    <w:rsid w:val="002830C3"/>
    <w:rsid w:val="00284B94"/>
    <w:rsid w:val="002A066A"/>
    <w:rsid w:val="002A6C5E"/>
    <w:rsid w:val="002B0C23"/>
    <w:rsid w:val="002C08B2"/>
    <w:rsid w:val="002C0A8F"/>
    <w:rsid w:val="002D18B4"/>
    <w:rsid w:val="002D28E9"/>
    <w:rsid w:val="002E19B0"/>
    <w:rsid w:val="002F0A89"/>
    <w:rsid w:val="002F55C6"/>
    <w:rsid w:val="00302BD8"/>
    <w:rsid w:val="0030365A"/>
    <w:rsid w:val="003074BA"/>
    <w:rsid w:val="00307C98"/>
    <w:rsid w:val="00326E64"/>
    <w:rsid w:val="0032714C"/>
    <w:rsid w:val="00331AEA"/>
    <w:rsid w:val="003357EB"/>
    <w:rsid w:val="0033728C"/>
    <w:rsid w:val="003475EB"/>
    <w:rsid w:val="00354811"/>
    <w:rsid w:val="003722E2"/>
    <w:rsid w:val="00374095"/>
    <w:rsid w:val="00374DFC"/>
    <w:rsid w:val="00375E88"/>
    <w:rsid w:val="00380497"/>
    <w:rsid w:val="003810BB"/>
    <w:rsid w:val="003839FE"/>
    <w:rsid w:val="00387DA1"/>
    <w:rsid w:val="003903A2"/>
    <w:rsid w:val="00391C31"/>
    <w:rsid w:val="00397108"/>
    <w:rsid w:val="003975F2"/>
    <w:rsid w:val="00397F0D"/>
    <w:rsid w:val="003A0264"/>
    <w:rsid w:val="003A795D"/>
    <w:rsid w:val="003B15FA"/>
    <w:rsid w:val="003B538C"/>
    <w:rsid w:val="003D19BD"/>
    <w:rsid w:val="003D75E4"/>
    <w:rsid w:val="003D7FB7"/>
    <w:rsid w:val="003E1658"/>
    <w:rsid w:val="003E1BB6"/>
    <w:rsid w:val="003E277F"/>
    <w:rsid w:val="003E2AFE"/>
    <w:rsid w:val="003E4ABF"/>
    <w:rsid w:val="003E69E9"/>
    <w:rsid w:val="003F60DF"/>
    <w:rsid w:val="00405915"/>
    <w:rsid w:val="00414435"/>
    <w:rsid w:val="0043186A"/>
    <w:rsid w:val="00435C08"/>
    <w:rsid w:val="00440C9B"/>
    <w:rsid w:val="00441EC7"/>
    <w:rsid w:val="00445BED"/>
    <w:rsid w:val="0045027E"/>
    <w:rsid w:val="0045242C"/>
    <w:rsid w:val="00471BB0"/>
    <w:rsid w:val="0047515A"/>
    <w:rsid w:val="00491AA0"/>
    <w:rsid w:val="004A09CA"/>
    <w:rsid w:val="004A73BA"/>
    <w:rsid w:val="004B7B21"/>
    <w:rsid w:val="004D79B3"/>
    <w:rsid w:val="004E4D1D"/>
    <w:rsid w:val="004F2E85"/>
    <w:rsid w:val="004F5B1C"/>
    <w:rsid w:val="005033B1"/>
    <w:rsid w:val="00504A2A"/>
    <w:rsid w:val="00504A8E"/>
    <w:rsid w:val="005137BA"/>
    <w:rsid w:val="0051552B"/>
    <w:rsid w:val="00515F98"/>
    <w:rsid w:val="00520C62"/>
    <w:rsid w:val="00550065"/>
    <w:rsid w:val="00550EE8"/>
    <w:rsid w:val="00563AB5"/>
    <w:rsid w:val="00592267"/>
    <w:rsid w:val="00595684"/>
    <w:rsid w:val="005963A1"/>
    <w:rsid w:val="005A6EE4"/>
    <w:rsid w:val="005B2FE0"/>
    <w:rsid w:val="005B4251"/>
    <w:rsid w:val="005D086D"/>
    <w:rsid w:val="005D3429"/>
    <w:rsid w:val="005D4A4E"/>
    <w:rsid w:val="005D5667"/>
    <w:rsid w:val="005E07C9"/>
    <w:rsid w:val="005E3152"/>
    <w:rsid w:val="005F4732"/>
    <w:rsid w:val="006119B8"/>
    <w:rsid w:val="00617E0F"/>
    <w:rsid w:val="00633C55"/>
    <w:rsid w:val="00633CE7"/>
    <w:rsid w:val="00635949"/>
    <w:rsid w:val="00641B83"/>
    <w:rsid w:val="00644BFA"/>
    <w:rsid w:val="00645B4B"/>
    <w:rsid w:val="00645C98"/>
    <w:rsid w:val="0064794E"/>
    <w:rsid w:val="00651AD0"/>
    <w:rsid w:val="00661167"/>
    <w:rsid w:val="00665893"/>
    <w:rsid w:val="006664D9"/>
    <w:rsid w:val="00667F20"/>
    <w:rsid w:val="00680476"/>
    <w:rsid w:val="0068107B"/>
    <w:rsid w:val="00690AD7"/>
    <w:rsid w:val="00694CBE"/>
    <w:rsid w:val="00697363"/>
    <w:rsid w:val="006A2B41"/>
    <w:rsid w:val="006A7631"/>
    <w:rsid w:val="006B255F"/>
    <w:rsid w:val="006B2A3A"/>
    <w:rsid w:val="006B6677"/>
    <w:rsid w:val="006C1D16"/>
    <w:rsid w:val="006D4E00"/>
    <w:rsid w:val="006E40FB"/>
    <w:rsid w:val="00700BAF"/>
    <w:rsid w:val="0071197C"/>
    <w:rsid w:val="0071458F"/>
    <w:rsid w:val="0073217A"/>
    <w:rsid w:val="00732AA2"/>
    <w:rsid w:val="00733AF3"/>
    <w:rsid w:val="00737A70"/>
    <w:rsid w:val="00744158"/>
    <w:rsid w:val="00746382"/>
    <w:rsid w:val="007539DD"/>
    <w:rsid w:val="00755831"/>
    <w:rsid w:val="00761710"/>
    <w:rsid w:val="007619E2"/>
    <w:rsid w:val="007679B9"/>
    <w:rsid w:val="0079206C"/>
    <w:rsid w:val="007948D9"/>
    <w:rsid w:val="00795D66"/>
    <w:rsid w:val="007A54B5"/>
    <w:rsid w:val="007A60F2"/>
    <w:rsid w:val="007B1E09"/>
    <w:rsid w:val="007C6B23"/>
    <w:rsid w:val="007D5672"/>
    <w:rsid w:val="007E5C0E"/>
    <w:rsid w:val="007F072E"/>
    <w:rsid w:val="007F1A39"/>
    <w:rsid w:val="007F21D7"/>
    <w:rsid w:val="007F5EBC"/>
    <w:rsid w:val="00800999"/>
    <w:rsid w:val="00804703"/>
    <w:rsid w:val="00807F7B"/>
    <w:rsid w:val="0081265F"/>
    <w:rsid w:val="00823511"/>
    <w:rsid w:val="00824FB0"/>
    <w:rsid w:val="00826A4D"/>
    <w:rsid w:val="00833EC4"/>
    <w:rsid w:val="00855612"/>
    <w:rsid w:val="0085567B"/>
    <w:rsid w:val="008725FC"/>
    <w:rsid w:val="008727A9"/>
    <w:rsid w:val="00873D8C"/>
    <w:rsid w:val="0088153B"/>
    <w:rsid w:val="008A0667"/>
    <w:rsid w:val="008A2F6E"/>
    <w:rsid w:val="008A4473"/>
    <w:rsid w:val="008B2920"/>
    <w:rsid w:val="008B4D57"/>
    <w:rsid w:val="008C0DA4"/>
    <w:rsid w:val="008C5D5E"/>
    <w:rsid w:val="008D155B"/>
    <w:rsid w:val="008D3BB0"/>
    <w:rsid w:val="008E0945"/>
    <w:rsid w:val="008E3135"/>
    <w:rsid w:val="008F23C1"/>
    <w:rsid w:val="008F3731"/>
    <w:rsid w:val="00901E8F"/>
    <w:rsid w:val="00904876"/>
    <w:rsid w:val="00920CA4"/>
    <w:rsid w:val="00946FA4"/>
    <w:rsid w:val="00954FAB"/>
    <w:rsid w:val="00955396"/>
    <w:rsid w:val="009558F2"/>
    <w:rsid w:val="009564C7"/>
    <w:rsid w:val="009567DC"/>
    <w:rsid w:val="00962F66"/>
    <w:rsid w:val="0096742B"/>
    <w:rsid w:val="00967CE2"/>
    <w:rsid w:val="00971D31"/>
    <w:rsid w:val="009752DA"/>
    <w:rsid w:val="00977A58"/>
    <w:rsid w:val="00993B65"/>
    <w:rsid w:val="00993C34"/>
    <w:rsid w:val="009A75E0"/>
    <w:rsid w:val="009B472D"/>
    <w:rsid w:val="009C6EF4"/>
    <w:rsid w:val="009D40A6"/>
    <w:rsid w:val="00A11D95"/>
    <w:rsid w:val="00A13E14"/>
    <w:rsid w:val="00A20163"/>
    <w:rsid w:val="00A217EC"/>
    <w:rsid w:val="00A311DB"/>
    <w:rsid w:val="00A31460"/>
    <w:rsid w:val="00A40EA9"/>
    <w:rsid w:val="00A4487B"/>
    <w:rsid w:val="00A57CEF"/>
    <w:rsid w:val="00A61EE0"/>
    <w:rsid w:val="00A75412"/>
    <w:rsid w:val="00A76596"/>
    <w:rsid w:val="00A80899"/>
    <w:rsid w:val="00A81E25"/>
    <w:rsid w:val="00A835F2"/>
    <w:rsid w:val="00A9248A"/>
    <w:rsid w:val="00A93842"/>
    <w:rsid w:val="00AA2058"/>
    <w:rsid w:val="00AA2E88"/>
    <w:rsid w:val="00AA76C0"/>
    <w:rsid w:val="00AB2B9A"/>
    <w:rsid w:val="00AC3F23"/>
    <w:rsid w:val="00AD2A65"/>
    <w:rsid w:val="00AD5456"/>
    <w:rsid w:val="00AD7FAE"/>
    <w:rsid w:val="00AE3B29"/>
    <w:rsid w:val="00AF4129"/>
    <w:rsid w:val="00B02B56"/>
    <w:rsid w:val="00B44F2B"/>
    <w:rsid w:val="00B47D3A"/>
    <w:rsid w:val="00B553F7"/>
    <w:rsid w:val="00B6093A"/>
    <w:rsid w:val="00B6502F"/>
    <w:rsid w:val="00B65B1D"/>
    <w:rsid w:val="00B72440"/>
    <w:rsid w:val="00B73032"/>
    <w:rsid w:val="00B74805"/>
    <w:rsid w:val="00B8255E"/>
    <w:rsid w:val="00B8423B"/>
    <w:rsid w:val="00B86BEB"/>
    <w:rsid w:val="00B86D77"/>
    <w:rsid w:val="00B9305B"/>
    <w:rsid w:val="00B94910"/>
    <w:rsid w:val="00BA030F"/>
    <w:rsid w:val="00BA3269"/>
    <w:rsid w:val="00BA44C9"/>
    <w:rsid w:val="00BA4F42"/>
    <w:rsid w:val="00BA5D43"/>
    <w:rsid w:val="00BA77F0"/>
    <w:rsid w:val="00BB488D"/>
    <w:rsid w:val="00BB5447"/>
    <w:rsid w:val="00BB584D"/>
    <w:rsid w:val="00BD0364"/>
    <w:rsid w:val="00BD36DA"/>
    <w:rsid w:val="00BF4659"/>
    <w:rsid w:val="00BF5975"/>
    <w:rsid w:val="00BF65CB"/>
    <w:rsid w:val="00C01E6B"/>
    <w:rsid w:val="00C12998"/>
    <w:rsid w:val="00C12EBE"/>
    <w:rsid w:val="00C15E7D"/>
    <w:rsid w:val="00C202D8"/>
    <w:rsid w:val="00C43FB2"/>
    <w:rsid w:val="00C52378"/>
    <w:rsid w:val="00C57FD3"/>
    <w:rsid w:val="00C708D5"/>
    <w:rsid w:val="00C7670C"/>
    <w:rsid w:val="00C76D97"/>
    <w:rsid w:val="00C82B34"/>
    <w:rsid w:val="00C82C3F"/>
    <w:rsid w:val="00C867B5"/>
    <w:rsid w:val="00C86BB0"/>
    <w:rsid w:val="00C95950"/>
    <w:rsid w:val="00C9660F"/>
    <w:rsid w:val="00C966CF"/>
    <w:rsid w:val="00C978F4"/>
    <w:rsid w:val="00CA633F"/>
    <w:rsid w:val="00CB5776"/>
    <w:rsid w:val="00CD4AB4"/>
    <w:rsid w:val="00CD750C"/>
    <w:rsid w:val="00CE7217"/>
    <w:rsid w:val="00CF5C3B"/>
    <w:rsid w:val="00CF6941"/>
    <w:rsid w:val="00D231CF"/>
    <w:rsid w:val="00D332B4"/>
    <w:rsid w:val="00D36450"/>
    <w:rsid w:val="00D4244D"/>
    <w:rsid w:val="00D50132"/>
    <w:rsid w:val="00D530F3"/>
    <w:rsid w:val="00D62222"/>
    <w:rsid w:val="00D6414F"/>
    <w:rsid w:val="00D65517"/>
    <w:rsid w:val="00D67976"/>
    <w:rsid w:val="00D751DA"/>
    <w:rsid w:val="00D77C0B"/>
    <w:rsid w:val="00D9005D"/>
    <w:rsid w:val="00DA316D"/>
    <w:rsid w:val="00DB39E6"/>
    <w:rsid w:val="00DC1372"/>
    <w:rsid w:val="00DC1BE4"/>
    <w:rsid w:val="00DC45C0"/>
    <w:rsid w:val="00DD2A5B"/>
    <w:rsid w:val="00DF2200"/>
    <w:rsid w:val="00DF5155"/>
    <w:rsid w:val="00DF609A"/>
    <w:rsid w:val="00E043D5"/>
    <w:rsid w:val="00E1415E"/>
    <w:rsid w:val="00E212C7"/>
    <w:rsid w:val="00E23F59"/>
    <w:rsid w:val="00E2448A"/>
    <w:rsid w:val="00E26CC5"/>
    <w:rsid w:val="00E279D2"/>
    <w:rsid w:val="00E304A3"/>
    <w:rsid w:val="00E328B4"/>
    <w:rsid w:val="00E351A1"/>
    <w:rsid w:val="00E44FA4"/>
    <w:rsid w:val="00E46D91"/>
    <w:rsid w:val="00E56AC7"/>
    <w:rsid w:val="00E625BC"/>
    <w:rsid w:val="00E75A3C"/>
    <w:rsid w:val="00E80001"/>
    <w:rsid w:val="00E8117D"/>
    <w:rsid w:val="00E83618"/>
    <w:rsid w:val="00E90961"/>
    <w:rsid w:val="00E90BE0"/>
    <w:rsid w:val="00E94675"/>
    <w:rsid w:val="00EB29BD"/>
    <w:rsid w:val="00EB6596"/>
    <w:rsid w:val="00EC5878"/>
    <w:rsid w:val="00ED21B9"/>
    <w:rsid w:val="00ED263F"/>
    <w:rsid w:val="00EE3AF6"/>
    <w:rsid w:val="00EE3D9C"/>
    <w:rsid w:val="00EE7AF5"/>
    <w:rsid w:val="00EF1DC4"/>
    <w:rsid w:val="00EF5E31"/>
    <w:rsid w:val="00F102C1"/>
    <w:rsid w:val="00F107B1"/>
    <w:rsid w:val="00F1129A"/>
    <w:rsid w:val="00F132CD"/>
    <w:rsid w:val="00F2362D"/>
    <w:rsid w:val="00F23F25"/>
    <w:rsid w:val="00F37A7E"/>
    <w:rsid w:val="00F42219"/>
    <w:rsid w:val="00F45E53"/>
    <w:rsid w:val="00F47BCF"/>
    <w:rsid w:val="00F52D8E"/>
    <w:rsid w:val="00F54055"/>
    <w:rsid w:val="00F57CCB"/>
    <w:rsid w:val="00F6044E"/>
    <w:rsid w:val="00F66B2E"/>
    <w:rsid w:val="00F764D7"/>
    <w:rsid w:val="00F8500B"/>
    <w:rsid w:val="00F962E3"/>
    <w:rsid w:val="00F963B9"/>
    <w:rsid w:val="00FA0E17"/>
    <w:rsid w:val="00FA4528"/>
    <w:rsid w:val="00FC3AC9"/>
    <w:rsid w:val="00FD0ED8"/>
    <w:rsid w:val="00FD382B"/>
    <w:rsid w:val="00FE4E16"/>
    <w:rsid w:val="00FE64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630DE06E"/>
  <w15:docId w15:val="{3F2303B1-B677-41F1-86BC-7B0FC733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595684"/>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15"/>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0D75D1"/>
    <w:pPr>
      <w:numPr>
        <w:numId w:val="26"/>
      </w:numPr>
      <w:spacing w:before="60" w:after="60"/>
      <w:ind w:left="357" w:hanging="357"/>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0D75D1"/>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7A54B5"/>
    <w:pPr>
      <w:numPr>
        <w:ilvl w:val="2"/>
        <w:numId w:val="12"/>
      </w:numPr>
      <w:spacing w:before="60" w:after="60"/>
      <w:ind w:left="68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2"/>
      </w:numPr>
      <w:tabs>
        <w:tab w:val="clear" w:pos="6662"/>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2"/>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B94910"/>
    <w:pPr>
      <w:spacing w:before="60" w:after="60"/>
      <w:ind w:left="567"/>
    </w:pPr>
  </w:style>
  <w:style w:type="paragraph" w:customStyle="1" w:styleId="1AbcamNotetext">
    <w:name w:val="1 Abcam Note text"/>
    <w:basedOn w:val="Normal"/>
    <w:link w:val="1AbcamNotetextChar"/>
    <w:qFormat/>
    <w:rsid w:val="00F1129A"/>
    <w:pPr>
      <w:numPr>
        <w:numId w:val="13"/>
      </w:numPr>
      <w:spacing w:before="60" w:after="60"/>
      <w:ind w:left="0" w:firstLine="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744158"/>
    <w:pPr>
      <w:numPr>
        <w:numId w:val="14"/>
      </w:numPr>
    </w:pPr>
  </w:style>
  <w:style w:type="character" w:customStyle="1" w:styleId="1AbcamTOCChar">
    <w:name w:val="1 Abcam TOC Char"/>
    <w:basedOn w:val="DefaultParagraphFont"/>
    <w:link w:val="1AbcamTOC"/>
    <w:rsid w:val="00744158"/>
    <w:rPr>
      <w:rFonts w:ascii="Century Gothic" w:hAnsi="Century Gothic"/>
      <w:szCs w:val="24"/>
    </w:rPr>
  </w:style>
  <w:style w:type="paragraph" w:customStyle="1" w:styleId="1Abcamheading">
    <w:name w:val="1 Abcam heading"/>
    <w:basedOn w:val="Heading1"/>
    <w:link w:val="1AbcamheadingChar"/>
    <w:qFormat/>
    <w:rsid w:val="00F102C1"/>
    <w:pPr>
      <w:numPr>
        <w:numId w:val="12"/>
      </w:numPr>
      <w:pBdr>
        <w:bottom w:val="none" w:sz="0" w:space="0" w:color="auto"/>
      </w:pBdr>
      <w:ind w:left="357" w:hanging="357"/>
    </w:pPr>
  </w:style>
  <w:style w:type="character" w:customStyle="1" w:styleId="1AbcamheadingChar">
    <w:name w:val="1 Abcam heading Char"/>
    <w:basedOn w:val="Heading1Char"/>
    <w:link w:val="1Abcamheading"/>
    <w:rsid w:val="00F102C1"/>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6"/>
      </w:numPr>
      <w:spacing w:before="60" w:after="60"/>
    </w:pPr>
    <w:rPr>
      <w:b/>
      <w:bCs/>
    </w:rPr>
  </w:style>
  <w:style w:type="paragraph" w:styleId="ListBullet">
    <w:name w:val="List Bullet"/>
    <w:basedOn w:val="Normal"/>
    <w:semiHidden/>
    <w:unhideWhenUsed/>
    <w:rsid w:val="001E2DD7"/>
    <w:pPr>
      <w:numPr>
        <w:numId w:val="17"/>
      </w:numPr>
      <w:contextualSpacing/>
    </w:pPr>
  </w:style>
  <w:style w:type="paragraph" w:customStyle="1" w:styleId="11Abcambold">
    <w:name w:val="1.1 Abcam#bold"/>
    <w:basedOn w:val="11Abcam"/>
    <w:qFormat/>
    <w:rsid w:val="00AD7FAE"/>
    <w:rPr>
      <w:b/>
    </w:rPr>
  </w:style>
  <w:style w:type="character" w:customStyle="1" w:styleId="1AbcamNotetextChar">
    <w:name w:val="1 Abcam Note text Char"/>
    <w:basedOn w:val="DefaultParagraphFont"/>
    <w:link w:val="1AbcamNotetext"/>
    <w:rsid w:val="00F1129A"/>
    <w:rPr>
      <w:rFonts w:ascii="Century Gothic" w:hAnsi="Century Gothic"/>
      <w:szCs w:val="24"/>
    </w:rPr>
  </w:style>
  <w:style w:type="paragraph" w:styleId="Revision">
    <w:name w:val="Revision"/>
    <w:hidden/>
    <w:semiHidden/>
    <w:rsid w:val="00262F3B"/>
    <w:rPr>
      <w:rFonts w:ascii="Century Gothic" w:hAnsi="Century Gothic"/>
      <w:szCs w:val="24"/>
    </w:rPr>
  </w:style>
  <w:style w:type="character" w:styleId="Mention">
    <w:name w:val="Mention"/>
    <w:basedOn w:val="DefaultParagraphFont"/>
    <w:uiPriority w:val="99"/>
    <w:semiHidden/>
    <w:unhideWhenUsed/>
    <w:rsid w:val="00397F0D"/>
    <w:rPr>
      <w:color w:val="2B579A"/>
      <w:shd w:val="clear" w:color="auto" w:fill="E6E6E6"/>
    </w:rPr>
  </w:style>
  <w:style w:type="character" w:styleId="Emphasis">
    <w:name w:val="Emphasis"/>
    <w:basedOn w:val="DefaultParagraphFont"/>
    <w:qFormat/>
    <w:rsid w:val="00520C62"/>
    <w:rPr>
      <w:i/>
      <w:iCs/>
    </w:rPr>
  </w:style>
  <w:style w:type="character" w:styleId="UnresolvedMention">
    <w:name w:val="Unresolved Mention"/>
    <w:basedOn w:val="DefaultParagraphFont"/>
    <w:uiPriority w:val="99"/>
    <w:semiHidden/>
    <w:unhideWhenUsed/>
    <w:rsid w:val="00243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670520">
      <w:bodyDiv w:val="1"/>
      <w:marLeft w:val="0"/>
      <w:marRight w:val="0"/>
      <w:marTop w:val="0"/>
      <w:marBottom w:val="0"/>
      <w:divBdr>
        <w:top w:val="none" w:sz="0" w:space="0" w:color="auto"/>
        <w:left w:val="none" w:sz="0" w:space="0" w:color="auto"/>
        <w:bottom w:val="none" w:sz="0" w:space="0" w:color="auto"/>
        <w:right w:val="none" w:sz="0" w:space="0" w:color="auto"/>
      </w:divBdr>
      <w:divsChild>
        <w:div w:id="1800611709">
          <w:marLeft w:val="720"/>
          <w:marRight w:val="0"/>
          <w:marTop w:val="0"/>
          <w:marBottom w:val="480"/>
          <w:divBdr>
            <w:top w:val="none" w:sz="0" w:space="0" w:color="auto"/>
            <w:left w:val="none" w:sz="0" w:space="0" w:color="auto"/>
            <w:bottom w:val="none" w:sz="0" w:space="0" w:color="auto"/>
            <w:right w:val="none" w:sz="0" w:space="0" w:color="auto"/>
          </w:divBdr>
        </w:div>
        <w:div w:id="1468551930">
          <w:marLeft w:val="720"/>
          <w:marRight w:val="0"/>
          <w:marTop w:val="0"/>
          <w:marBottom w:val="480"/>
          <w:divBdr>
            <w:top w:val="none" w:sz="0" w:space="0" w:color="auto"/>
            <w:left w:val="none" w:sz="0" w:space="0" w:color="auto"/>
            <w:bottom w:val="none" w:sz="0" w:space="0" w:color="auto"/>
            <w:right w:val="none" w:sz="0" w:space="0" w:color="auto"/>
          </w:divBdr>
        </w:div>
      </w:divsChild>
    </w:div>
    <w:div w:id="2020303470">
      <w:bodyDiv w:val="1"/>
      <w:marLeft w:val="0"/>
      <w:marRight w:val="0"/>
      <w:marTop w:val="0"/>
      <w:marBottom w:val="0"/>
      <w:divBdr>
        <w:top w:val="none" w:sz="0" w:space="0" w:color="auto"/>
        <w:left w:val="none" w:sz="0" w:space="0" w:color="auto"/>
        <w:bottom w:val="none" w:sz="0" w:space="0" w:color="auto"/>
        <w:right w:val="none" w:sz="0" w:space="0" w:color="auto"/>
      </w:divBdr>
      <w:divsChild>
        <w:div w:id="711423527">
          <w:marLeft w:val="979"/>
          <w:marRight w:val="0"/>
          <w:marTop w:val="0"/>
          <w:marBottom w:val="480"/>
          <w:divBdr>
            <w:top w:val="none" w:sz="0" w:space="0" w:color="auto"/>
            <w:left w:val="none" w:sz="0" w:space="0" w:color="auto"/>
            <w:bottom w:val="none" w:sz="0" w:space="0" w:color="auto"/>
            <w:right w:val="none" w:sz="0" w:space="0" w:color="auto"/>
          </w:divBdr>
        </w:div>
        <w:div w:id="1007517116">
          <w:marLeft w:val="979"/>
          <w:marRight w:val="0"/>
          <w:marTop w:val="0"/>
          <w:marBottom w:val="480"/>
          <w:divBdr>
            <w:top w:val="none" w:sz="0" w:space="0" w:color="auto"/>
            <w:left w:val="none" w:sz="0" w:space="0" w:color="auto"/>
            <w:bottom w:val="none" w:sz="0" w:space="0" w:color="auto"/>
            <w:right w:val="none" w:sz="0" w:space="0" w:color="auto"/>
          </w:divBdr>
        </w:div>
        <w:div w:id="494296707">
          <w:marLeft w:val="979"/>
          <w:marRight w:val="0"/>
          <w:marTop w:val="0"/>
          <w:marBottom w:val="4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yperlink" Target="http://www.abcam.cn/contactus"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abcam.com/contactus"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abcam.co.jp/contactu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bcam.com/assaykitguidelin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43EC0-96DC-4421-AEEE-6ED9D037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Cheryl Fuller</cp:lastModifiedBy>
  <cp:revision>3</cp:revision>
  <cp:lastPrinted>2018-04-13T15:00:00Z</cp:lastPrinted>
  <dcterms:created xsi:type="dcterms:W3CDTF">2021-07-23T09:30:00Z</dcterms:created>
  <dcterms:modified xsi:type="dcterms:W3CDTF">2021-07-23T09:31:00Z</dcterms:modified>
</cp:coreProperties>
</file>