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DB9A" w14:textId="4EBF71E9" w:rsidR="00DC1372" w:rsidRPr="006E17B3" w:rsidRDefault="00014148" w:rsidP="00014148">
      <w:pPr>
        <w:rPr>
          <w:lang w:val="en-GB"/>
        </w:rPr>
      </w:pPr>
      <w:r>
        <w:t xml:space="preserve">Version </w:t>
      </w:r>
      <w:r w:rsidR="00B52157">
        <w:t>1</w:t>
      </w:r>
      <w:r w:rsidR="006C556F">
        <w:t>b</w:t>
      </w:r>
      <w:r>
        <w:t xml:space="preserve"> Last updated </w:t>
      </w:r>
      <w:r>
        <w:fldChar w:fldCharType="begin"/>
      </w:r>
      <w:r>
        <w:instrText xml:space="preserve"> DATE  \@ "d MMMM yyyy"  \* MERGEFORMAT </w:instrText>
      </w:r>
      <w:r>
        <w:fldChar w:fldCharType="separate"/>
      </w:r>
      <w:r w:rsidR="006C556F">
        <w:rPr>
          <w:noProof/>
        </w:rPr>
        <w:t>22 November 2023</w:t>
      </w:r>
      <w:r>
        <w:fldChar w:fldCharType="end"/>
      </w:r>
    </w:p>
    <w:p w14:paraId="3FB6719F" w14:textId="77777777" w:rsidR="00D332B4" w:rsidRDefault="00D332B4" w:rsidP="00DC1372">
      <w:pPr>
        <w:rPr>
          <w:rFonts w:cs="Arial"/>
          <w:lang w:val="en-GB"/>
        </w:rPr>
      </w:pPr>
    </w:p>
    <w:p w14:paraId="5531AFF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0A87B3E5" w14:textId="77777777" w:rsidTr="00DF5155">
        <w:trPr>
          <w:trHeight w:hRule="exact" w:val="4027"/>
        </w:trPr>
        <w:tc>
          <w:tcPr>
            <w:tcW w:w="6096" w:type="dxa"/>
            <w:vAlign w:val="center"/>
          </w:tcPr>
          <w:p w14:paraId="6E3849FB" w14:textId="3CA52481" w:rsidR="00A4487B" w:rsidRPr="00E74DC4" w:rsidRDefault="00665A4D" w:rsidP="00F6044E">
            <w:pPr>
              <w:pStyle w:val="Title"/>
              <w:rPr>
                <w:rFonts w:ascii="Century Gothic" w:hAnsi="Century Gothic" w:cs="Lao UI"/>
                <w:b/>
              </w:rPr>
            </w:pPr>
            <w:r>
              <w:rPr>
                <w:rFonts w:ascii="Century Gothic" w:hAnsi="Century Gothic" w:cs="Lao UI"/>
                <w:b/>
              </w:rPr>
              <w:t>ab272528</w:t>
            </w:r>
          </w:p>
          <w:p w14:paraId="007B0551" w14:textId="4432090B" w:rsidR="000E4FA8" w:rsidRPr="00E74DC4" w:rsidRDefault="00665A4D" w:rsidP="00F6044E">
            <w:pPr>
              <w:pStyle w:val="Title"/>
              <w:rPr>
                <w:rFonts w:ascii="Century Gothic" w:hAnsi="Century Gothic"/>
              </w:rPr>
            </w:pPr>
            <w:r>
              <w:rPr>
                <w:rFonts w:ascii="Century Gothic" w:hAnsi="Century Gothic" w:cs="Lao UI"/>
                <w:b/>
              </w:rPr>
              <w:t>Copper</w:t>
            </w:r>
            <w:r w:rsidR="005C62C5">
              <w:rPr>
                <w:rFonts w:ascii="Century Gothic" w:hAnsi="Century Gothic" w:cs="Lao UI"/>
                <w:b/>
              </w:rPr>
              <w:t xml:space="preserve"> Assay Kit</w:t>
            </w:r>
          </w:p>
        </w:tc>
      </w:tr>
    </w:tbl>
    <w:p w14:paraId="130D05E7" w14:textId="23EF2DC9" w:rsidR="00441AFC" w:rsidRPr="002F1463" w:rsidRDefault="00441AFC" w:rsidP="00441AFC">
      <w:pPr>
        <w:pStyle w:val="1AbcamStandardtext"/>
        <w:rPr>
          <w:sz w:val="24"/>
        </w:rPr>
      </w:pPr>
      <w:r w:rsidRPr="00132A62">
        <w:rPr>
          <w:sz w:val="24"/>
        </w:rPr>
        <w:t xml:space="preserve">View </w:t>
      </w:r>
      <w:r w:rsidR="00665A4D">
        <w:rPr>
          <w:sz w:val="24"/>
        </w:rPr>
        <w:t>ab272528</w:t>
      </w:r>
    </w:p>
    <w:p w14:paraId="75A82640" w14:textId="48F13AA6" w:rsidR="00441AFC" w:rsidRPr="00132A62" w:rsidRDefault="00665A4D" w:rsidP="00441AFC">
      <w:pPr>
        <w:pStyle w:val="1AbcamStandardtext"/>
        <w:rPr>
          <w:sz w:val="24"/>
        </w:rPr>
      </w:pPr>
      <w:r>
        <w:rPr>
          <w:rFonts w:cs="Lao UI"/>
        </w:rPr>
        <w:t>Copper</w:t>
      </w:r>
      <w:r w:rsidR="00441AFC" w:rsidRPr="00441AFC">
        <w:rPr>
          <w:rFonts w:cs="Lao UI"/>
        </w:rPr>
        <w:t xml:space="preserve"> Assay Kit </w:t>
      </w:r>
      <w:r w:rsidR="00441AFC" w:rsidRPr="00E8197F">
        <w:rPr>
          <w:szCs w:val="20"/>
        </w:rPr>
        <w:t>datasheet:</w:t>
      </w:r>
    </w:p>
    <w:p w14:paraId="4ED057B4" w14:textId="369D8D9D" w:rsidR="00441AFC" w:rsidRDefault="006C556F" w:rsidP="00441AFC">
      <w:pPr>
        <w:pStyle w:val="1AbcamStandardtext"/>
        <w:rPr>
          <w:sz w:val="24"/>
        </w:rPr>
      </w:pPr>
      <w:hyperlink r:id="rId8" w:history="1">
        <w:r w:rsidR="00441AFC" w:rsidRPr="00112948">
          <w:rPr>
            <w:rStyle w:val="Hyperlink"/>
            <w:sz w:val="24"/>
          </w:rPr>
          <w:t>www.abcam.com/</w:t>
        </w:r>
        <w:r w:rsidR="00665A4D">
          <w:rPr>
            <w:rStyle w:val="Hyperlink"/>
            <w:sz w:val="24"/>
          </w:rPr>
          <w:t>ab272528</w:t>
        </w:r>
      </w:hyperlink>
    </w:p>
    <w:p w14:paraId="29C16C95" w14:textId="753EC854" w:rsidR="00441AFC" w:rsidRPr="00132A62" w:rsidRDefault="00441AFC" w:rsidP="00441AFC">
      <w:pPr>
        <w:pStyle w:val="1AbcamStandardtext"/>
        <w:rPr>
          <w:sz w:val="24"/>
        </w:rPr>
      </w:pPr>
      <w:r>
        <w:rPr>
          <w:sz w:val="16"/>
        </w:rPr>
        <w:t xml:space="preserve">(use </w:t>
      </w:r>
      <w:hyperlink r:id="rId9" w:history="1">
        <w:r w:rsidRPr="00112948">
          <w:rPr>
            <w:rStyle w:val="Hyperlink"/>
            <w:sz w:val="16"/>
          </w:rPr>
          <w:t>www.abcam.cn/</w:t>
        </w:r>
        <w:r w:rsidR="00665A4D">
          <w:rPr>
            <w:rStyle w:val="Hyperlink"/>
            <w:sz w:val="16"/>
          </w:rPr>
          <w:t>ab272528</w:t>
        </w:r>
      </w:hyperlink>
      <w:r>
        <w:rPr>
          <w:sz w:val="16"/>
        </w:rPr>
        <w:t xml:space="preserve"> for China, or </w:t>
      </w:r>
      <w:hyperlink r:id="rId10" w:history="1">
        <w:r w:rsidRPr="00112948">
          <w:rPr>
            <w:rStyle w:val="Hyperlink"/>
            <w:sz w:val="16"/>
          </w:rPr>
          <w:t>www.abcam.co.jp/</w:t>
        </w:r>
        <w:r w:rsidR="00665A4D">
          <w:rPr>
            <w:rStyle w:val="Hyperlink"/>
            <w:sz w:val="16"/>
          </w:rPr>
          <w:t>ab272528</w:t>
        </w:r>
      </w:hyperlink>
      <w:r>
        <w:rPr>
          <w:sz w:val="16"/>
        </w:rPr>
        <w:t xml:space="preserve"> for Japan)</w:t>
      </w:r>
    </w:p>
    <w:p w14:paraId="7C6F61F2" w14:textId="77777777" w:rsidR="00441AFC" w:rsidRDefault="00441AFC" w:rsidP="003E4ABF">
      <w:pPr>
        <w:autoSpaceDE w:val="0"/>
        <w:autoSpaceDN w:val="0"/>
        <w:adjustRightInd w:val="0"/>
        <w:spacing w:before="60" w:after="60"/>
        <w:rPr>
          <w:rFonts w:cs="Arial"/>
          <w:szCs w:val="20"/>
        </w:rPr>
      </w:pPr>
    </w:p>
    <w:p w14:paraId="580D8E9A" w14:textId="77777777" w:rsidR="00557DE0" w:rsidRDefault="00557DE0" w:rsidP="003E4ABF">
      <w:pPr>
        <w:autoSpaceDE w:val="0"/>
        <w:autoSpaceDN w:val="0"/>
        <w:adjustRightInd w:val="0"/>
        <w:spacing w:before="60" w:after="60"/>
        <w:rPr>
          <w:rFonts w:cs="Arial"/>
          <w:szCs w:val="20"/>
        </w:rPr>
      </w:pPr>
    </w:p>
    <w:p w14:paraId="1B24965E" w14:textId="77777777" w:rsidR="00557DE0" w:rsidRDefault="00557DE0" w:rsidP="003E4ABF">
      <w:pPr>
        <w:autoSpaceDE w:val="0"/>
        <w:autoSpaceDN w:val="0"/>
        <w:adjustRightInd w:val="0"/>
        <w:spacing w:before="60" w:after="60"/>
        <w:rPr>
          <w:rFonts w:cs="Arial"/>
          <w:szCs w:val="20"/>
        </w:rPr>
      </w:pPr>
    </w:p>
    <w:p w14:paraId="65A9679E" w14:textId="2357870A" w:rsidR="00BF65CB" w:rsidRPr="003E4ABF" w:rsidRDefault="00441AFC" w:rsidP="003E4ABF">
      <w:pPr>
        <w:autoSpaceDE w:val="0"/>
        <w:autoSpaceDN w:val="0"/>
        <w:adjustRightInd w:val="0"/>
        <w:spacing w:before="60" w:after="60"/>
        <w:rPr>
          <w:rFonts w:cs="Arial"/>
          <w:szCs w:val="20"/>
        </w:rPr>
      </w:pPr>
      <w:r w:rsidRPr="00441AFC">
        <w:rPr>
          <w:rFonts w:cs="Arial"/>
          <w:szCs w:val="20"/>
        </w:rPr>
        <w:t xml:space="preserve">For quantitative determination of </w:t>
      </w:r>
      <w:proofErr w:type="gramStart"/>
      <w:r w:rsidR="00665A4D">
        <w:rPr>
          <w:rFonts w:cs="Arial"/>
          <w:szCs w:val="20"/>
        </w:rPr>
        <w:t>Copper</w:t>
      </w:r>
      <w:proofErr w:type="gramEnd"/>
      <w:r w:rsidRPr="00441AFC">
        <w:rPr>
          <w:rFonts w:cs="Arial"/>
          <w:szCs w:val="20"/>
        </w:rPr>
        <w:t xml:space="preserve"> and evaluation of drug effects on its metabolism.</w:t>
      </w:r>
    </w:p>
    <w:p w14:paraId="2EF8FF93" w14:textId="77777777" w:rsidR="00BF65CB" w:rsidRPr="003E4ABF" w:rsidRDefault="00BF65CB" w:rsidP="003E4ABF">
      <w:pPr>
        <w:autoSpaceDE w:val="0"/>
        <w:autoSpaceDN w:val="0"/>
        <w:adjustRightInd w:val="0"/>
        <w:spacing w:before="60" w:after="60"/>
        <w:rPr>
          <w:rFonts w:cs="Arial"/>
          <w:szCs w:val="20"/>
        </w:rPr>
      </w:pPr>
    </w:p>
    <w:p w14:paraId="217188D0"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1B9A684F" w14:textId="77777777" w:rsidR="008B2920" w:rsidRDefault="008B2920">
      <w:pPr>
        <w:spacing w:before="0"/>
        <w:rPr>
          <w:rFonts w:cs="Arial"/>
          <w:lang w:val="en-AU"/>
        </w:rPr>
      </w:pPr>
      <w:r>
        <w:rPr>
          <w:rFonts w:cs="Arial"/>
          <w:lang w:val="en-AU"/>
        </w:rPr>
        <w:br w:type="page"/>
      </w:r>
    </w:p>
    <w:p w14:paraId="0DA062E3"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54231704" w14:textId="3E0D49A3" w:rsidR="00A168AD" w:rsidRDefault="00B86D77">
      <w:pPr>
        <w:pStyle w:val="TOC1"/>
        <w:rPr>
          <w:rFonts w:asciiTheme="minorHAnsi" w:eastAsiaTheme="minorEastAsia" w:hAnsiTheme="minorHAnsi" w:cstheme="minorBidi"/>
          <w:noProof/>
          <w:sz w:val="22"/>
          <w:szCs w:val="22"/>
          <w:lang w:val="en-GB" w:eastAsia="en-GB"/>
        </w:rPr>
      </w:pPr>
      <w:r>
        <w:fldChar w:fldCharType="begin"/>
      </w:r>
      <w:r>
        <w:instrText xml:space="preserve"> TOC \o "1-1" \u </w:instrText>
      </w:r>
      <w:r>
        <w:fldChar w:fldCharType="separate"/>
      </w:r>
      <w:r w:rsidR="00A168AD">
        <w:rPr>
          <w:noProof/>
        </w:rPr>
        <w:t>1.</w:t>
      </w:r>
      <w:r w:rsidR="00A168AD">
        <w:rPr>
          <w:rFonts w:asciiTheme="minorHAnsi" w:eastAsiaTheme="minorEastAsia" w:hAnsiTheme="minorHAnsi" w:cstheme="minorBidi"/>
          <w:noProof/>
          <w:sz w:val="22"/>
          <w:szCs w:val="22"/>
          <w:lang w:val="en-GB" w:eastAsia="en-GB"/>
        </w:rPr>
        <w:tab/>
      </w:r>
      <w:r w:rsidR="00A168AD">
        <w:rPr>
          <w:noProof/>
        </w:rPr>
        <w:t>Overview</w:t>
      </w:r>
      <w:r w:rsidR="00A168AD">
        <w:rPr>
          <w:noProof/>
        </w:rPr>
        <w:tab/>
      </w:r>
      <w:r w:rsidR="00A168AD">
        <w:rPr>
          <w:noProof/>
        </w:rPr>
        <w:fldChar w:fldCharType="begin"/>
      </w:r>
      <w:r w:rsidR="00A168AD">
        <w:rPr>
          <w:noProof/>
        </w:rPr>
        <w:instrText xml:space="preserve"> PAGEREF _Toc36738720 \h </w:instrText>
      </w:r>
      <w:r w:rsidR="00A168AD">
        <w:rPr>
          <w:noProof/>
        </w:rPr>
      </w:r>
      <w:r w:rsidR="00A168AD">
        <w:rPr>
          <w:noProof/>
        </w:rPr>
        <w:fldChar w:fldCharType="separate"/>
      </w:r>
      <w:r w:rsidR="002657EC">
        <w:rPr>
          <w:noProof/>
        </w:rPr>
        <w:t>1</w:t>
      </w:r>
      <w:r w:rsidR="00A168AD">
        <w:rPr>
          <w:noProof/>
        </w:rPr>
        <w:fldChar w:fldCharType="end"/>
      </w:r>
    </w:p>
    <w:p w14:paraId="6136D110" w14:textId="7E93C576" w:rsidR="00A168AD" w:rsidRDefault="00A168AD">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_Toc36738721 \h </w:instrText>
      </w:r>
      <w:r>
        <w:rPr>
          <w:noProof/>
        </w:rPr>
      </w:r>
      <w:r>
        <w:rPr>
          <w:noProof/>
        </w:rPr>
        <w:fldChar w:fldCharType="separate"/>
      </w:r>
      <w:r w:rsidR="002657EC">
        <w:rPr>
          <w:noProof/>
        </w:rPr>
        <w:t>2</w:t>
      </w:r>
      <w:r>
        <w:rPr>
          <w:noProof/>
        </w:rPr>
        <w:fldChar w:fldCharType="end"/>
      </w:r>
    </w:p>
    <w:p w14:paraId="0EFF4023" w14:textId="782749F9" w:rsidR="00A168AD" w:rsidRDefault="00A168AD">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_Toc36738722 \h </w:instrText>
      </w:r>
      <w:r>
        <w:rPr>
          <w:noProof/>
        </w:rPr>
      </w:r>
      <w:r>
        <w:rPr>
          <w:noProof/>
        </w:rPr>
        <w:fldChar w:fldCharType="separate"/>
      </w:r>
      <w:r w:rsidR="002657EC">
        <w:rPr>
          <w:noProof/>
        </w:rPr>
        <w:t>3</w:t>
      </w:r>
      <w:r>
        <w:rPr>
          <w:noProof/>
        </w:rPr>
        <w:fldChar w:fldCharType="end"/>
      </w:r>
    </w:p>
    <w:p w14:paraId="714C32B6" w14:textId="42722D12" w:rsidR="00A168AD" w:rsidRDefault="00A168AD">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_Toc36738723 \h </w:instrText>
      </w:r>
      <w:r>
        <w:rPr>
          <w:noProof/>
        </w:rPr>
      </w:r>
      <w:r>
        <w:rPr>
          <w:noProof/>
        </w:rPr>
        <w:fldChar w:fldCharType="separate"/>
      </w:r>
      <w:r w:rsidR="002657EC">
        <w:rPr>
          <w:noProof/>
        </w:rPr>
        <w:t>3</w:t>
      </w:r>
      <w:r>
        <w:rPr>
          <w:noProof/>
        </w:rPr>
        <w:fldChar w:fldCharType="end"/>
      </w:r>
    </w:p>
    <w:p w14:paraId="13427292" w14:textId="48A9A8EF" w:rsidR="00A168AD" w:rsidRDefault="00A168AD">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_Toc36738724 \h </w:instrText>
      </w:r>
      <w:r>
        <w:rPr>
          <w:noProof/>
        </w:rPr>
      </w:r>
      <w:r>
        <w:rPr>
          <w:noProof/>
        </w:rPr>
        <w:fldChar w:fldCharType="separate"/>
      </w:r>
      <w:r w:rsidR="002657EC">
        <w:rPr>
          <w:noProof/>
        </w:rPr>
        <w:t>4</w:t>
      </w:r>
      <w:r>
        <w:rPr>
          <w:noProof/>
        </w:rPr>
        <w:fldChar w:fldCharType="end"/>
      </w:r>
    </w:p>
    <w:p w14:paraId="773207A7" w14:textId="5E46B328" w:rsidR="00A168AD" w:rsidRDefault="00A168AD">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_Toc36738725 \h </w:instrText>
      </w:r>
      <w:r>
        <w:rPr>
          <w:noProof/>
        </w:rPr>
      </w:r>
      <w:r>
        <w:rPr>
          <w:noProof/>
        </w:rPr>
        <w:fldChar w:fldCharType="separate"/>
      </w:r>
      <w:r w:rsidR="002657EC">
        <w:rPr>
          <w:noProof/>
        </w:rPr>
        <w:t>4</w:t>
      </w:r>
      <w:r>
        <w:rPr>
          <w:noProof/>
        </w:rPr>
        <w:fldChar w:fldCharType="end"/>
      </w:r>
    </w:p>
    <w:p w14:paraId="555C8FD9" w14:textId="04AC8EA8" w:rsidR="00A168AD" w:rsidRDefault="00A168AD">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_Toc36738726 \h </w:instrText>
      </w:r>
      <w:r>
        <w:rPr>
          <w:noProof/>
        </w:rPr>
      </w:r>
      <w:r>
        <w:rPr>
          <w:noProof/>
        </w:rPr>
        <w:fldChar w:fldCharType="separate"/>
      </w:r>
      <w:r w:rsidR="002657EC">
        <w:rPr>
          <w:noProof/>
        </w:rPr>
        <w:t>5</w:t>
      </w:r>
      <w:r>
        <w:rPr>
          <w:noProof/>
        </w:rPr>
        <w:fldChar w:fldCharType="end"/>
      </w:r>
    </w:p>
    <w:p w14:paraId="5B074D2D" w14:textId="1B377699" w:rsidR="00A168AD" w:rsidRDefault="00A168AD">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_Toc36738727 \h </w:instrText>
      </w:r>
      <w:r>
        <w:rPr>
          <w:noProof/>
        </w:rPr>
      </w:r>
      <w:r>
        <w:rPr>
          <w:noProof/>
        </w:rPr>
        <w:fldChar w:fldCharType="separate"/>
      </w:r>
      <w:r w:rsidR="002657EC">
        <w:rPr>
          <w:noProof/>
        </w:rPr>
        <w:t>6</w:t>
      </w:r>
      <w:r>
        <w:rPr>
          <w:noProof/>
        </w:rPr>
        <w:fldChar w:fldCharType="end"/>
      </w:r>
    </w:p>
    <w:p w14:paraId="42288CEA" w14:textId="1C482BD9" w:rsidR="00A168AD" w:rsidRDefault="00A168AD">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_Toc36738728 \h </w:instrText>
      </w:r>
      <w:r>
        <w:rPr>
          <w:noProof/>
        </w:rPr>
      </w:r>
      <w:r>
        <w:rPr>
          <w:noProof/>
        </w:rPr>
        <w:fldChar w:fldCharType="separate"/>
      </w:r>
      <w:r w:rsidR="002657EC">
        <w:rPr>
          <w:noProof/>
        </w:rPr>
        <w:t>7</w:t>
      </w:r>
      <w:r>
        <w:rPr>
          <w:noProof/>
        </w:rPr>
        <w:fldChar w:fldCharType="end"/>
      </w:r>
    </w:p>
    <w:p w14:paraId="28B2D77C" w14:textId="42E57BDF" w:rsidR="00A168AD" w:rsidRDefault="00A168AD">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_Toc36738729 \h </w:instrText>
      </w:r>
      <w:r>
        <w:rPr>
          <w:noProof/>
        </w:rPr>
      </w:r>
      <w:r>
        <w:rPr>
          <w:noProof/>
        </w:rPr>
        <w:fldChar w:fldCharType="separate"/>
      </w:r>
      <w:r w:rsidR="002657EC">
        <w:rPr>
          <w:noProof/>
        </w:rPr>
        <w:t>8</w:t>
      </w:r>
      <w:r>
        <w:rPr>
          <w:noProof/>
        </w:rPr>
        <w:fldChar w:fldCharType="end"/>
      </w:r>
    </w:p>
    <w:p w14:paraId="700167CA" w14:textId="0EAC53E8" w:rsidR="00A168AD" w:rsidRDefault="00A168AD">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_Toc36738730 \h </w:instrText>
      </w:r>
      <w:r>
        <w:rPr>
          <w:noProof/>
        </w:rPr>
      </w:r>
      <w:r>
        <w:rPr>
          <w:noProof/>
        </w:rPr>
        <w:fldChar w:fldCharType="separate"/>
      </w:r>
      <w:r w:rsidR="002657EC">
        <w:rPr>
          <w:noProof/>
        </w:rPr>
        <w:t>9</w:t>
      </w:r>
      <w:r>
        <w:rPr>
          <w:noProof/>
        </w:rPr>
        <w:fldChar w:fldCharType="end"/>
      </w:r>
    </w:p>
    <w:p w14:paraId="00F7B5FC" w14:textId="34723575" w:rsidR="00A168AD" w:rsidRDefault="00A168AD">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_Toc36738731 \h </w:instrText>
      </w:r>
      <w:r>
        <w:rPr>
          <w:noProof/>
        </w:rPr>
      </w:r>
      <w:r>
        <w:rPr>
          <w:noProof/>
        </w:rPr>
        <w:fldChar w:fldCharType="separate"/>
      </w:r>
      <w:r w:rsidR="002657EC">
        <w:rPr>
          <w:noProof/>
        </w:rPr>
        <w:t>10</w:t>
      </w:r>
      <w:r>
        <w:rPr>
          <w:noProof/>
        </w:rPr>
        <w:fldChar w:fldCharType="end"/>
      </w:r>
    </w:p>
    <w:p w14:paraId="3A0D32EE" w14:textId="005705D6" w:rsidR="00A168AD" w:rsidRDefault="00A168AD">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_Toc36738732 \h </w:instrText>
      </w:r>
      <w:r>
        <w:rPr>
          <w:noProof/>
        </w:rPr>
      </w:r>
      <w:r>
        <w:rPr>
          <w:noProof/>
        </w:rPr>
        <w:fldChar w:fldCharType="separate"/>
      </w:r>
      <w:r w:rsidR="002657EC">
        <w:rPr>
          <w:noProof/>
        </w:rPr>
        <w:t>11</w:t>
      </w:r>
      <w:r>
        <w:rPr>
          <w:noProof/>
        </w:rPr>
        <w:fldChar w:fldCharType="end"/>
      </w:r>
    </w:p>
    <w:p w14:paraId="276798A6" w14:textId="5D4A37A3" w:rsidR="00A168AD" w:rsidRDefault="00A168AD">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_Toc36738733 \h </w:instrText>
      </w:r>
      <w:r>
        <w:rPr>
          <w:noProof/>
        </w:rPr>
      </w:r>
      <w:r>
        <w:rPr>
          <w:noProof/>
        </w:rPr>
        <w:fldChar w:fldCharType="separate"/>
      </w:r>
      <w:r w:rsidR="002657EC">
        <w:rPr>
          <w:noProof/>
        </w:rPr>
        <w:t>12</w:t>
      </w:r>
      <w:r>
        <w:rPr>
          <w:noProof/>
        </w:rPr>
        <w:fldChar w:fldCharType="end"/>
      </w:r>
    </w:p>
    <w:p w14:paraId="4C57E27C" w14:textId="15260C30" w:rsidR="00A168AD" w:rsidRDefault="00A168AD">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_Toc36738734 \h </w:instrText>
      </w:r>
      <w:r>
        <w:rPr>
          <w:noProof/>
        </w:rPr>
      </w:r>
      <w:r>
        <w:rPr>
          <w:noProof/>
        </w:rPr>
        <w:fldChar w:fldCharType="separate"/>
      </w:r>
      <w:r w:rsidR="002657EC">
        <w:rPr>
          <w:noProof/>
        </w:rPr>
        <w:t>13</w:t>
      </w:r>
      <w:r>
        <w:rPr>
          <w:noProof/>
        </w:rPr>
        <w:fldChar w:fldCharType="end"/>
      </w:r>
    </w:p>
    <w:p w14:paraId="060CA56B" w14:textId="3E90CD5C" w:rsidR="00B9305B" w:rsidRDefault="00B86D77" w:rsidP="001E2DD7">
      <w:pPr>
        <w:pStyle w:val="TOC1"/>
        <w:sectPr w:rsidR="00B9305B" w:rsidSect="00BD36DA">
          <w:headerReference w:type="even" r:id="rId11"/>
          <w:headerReference w:type="default" r:id="rId12"/>
          <w:footerReference w:type="even" r:id="rId13"/>
          <w:footerReference w:type="default" r:id="rId14"/>
          <w:footerReference w:type="first" r:id="rId15"/>
          <w:pgSz w:w="8400" w:h="11900"/>
          <w:pgMar w:top="737" w:right="737" w:bottom="737" w:left="737" w:header="0" w:footer="0" w:gutter="0"/>
          <w:pgNumType w:start="1"/>
          <w:cols w:space="708"/>
          <w:titlePg/>
          <w:docGrid w:linePitch="272"/>
        </w:sectPr>
      </w:pPr>
      <w:r>
        <w:fldChar w:fldCharType="end"/>
      </w:r>
      <w:bookmarkStart w:id="1" w:name="_Toc446403811"/>
      <w:bookmarkStart w:id="2" w:name="_Toc315440410"/>
    </w:p>
    <w:p w14:paraId="2E32AF26" w14:textId="77777777" w:rsidR="000E4FA8" w:rsidRPr="00291DE0" w:rsidRDefault="000E4FA8" w:rsidP="00211EB6">
      <w:pPr>
        <w:pStyle w:val="1Abcamheading"/>
        <w:ind w:left="567" w:hanging="357"/>
      </w:pPr>
      <w:bookmarkStart w:id="3" w:name="_Toc36738720"/>
      <w:r w:rsidRPr="00291DE0">
        <w:lastRenderedPageBreak/>
        <w:t>Overview</w:t>
      </w:r>
      <w:bookmarkEnd w:id="1"/>
      <w:bookmarkEnd w:id="3"/>
    </w:p>
    <w:p w14:paraId="2B3C4F32" w14:textId="6A22F612" w:rsidR="00665A4D" w:rsidRPr="00665A4D" w:rsidRDefault="000F664D" w:rsidP="00665A4D">
      <w:pPr>
        <w:spacing w:before="60" w:after="60"/>
        <w:rPr>
          <w:rFonts w:eastAsiaTheme="minorHAnsi" w:cstheme="minorBidi"/>
          <w:bCs/>
        </w:rPr>
      </w:pPr>
      <w:r w:rsidRPr="000F664D">
        <w:rPr>
          <w:rFonts w:eastAsiaTheme="minorHAnsi" w:cstheme="minorBidi"/>
          <w:bCs/>
        </w:rPr>
        <w:t>ab272528 is a simple</w:t>
      </w:r>
      <w:r w:rsidR="00665A4D" w:rsidRPr="00665A4D">
        <w:rPr>
          <w:rFonts w:eastAsiaTheme="minorHAnsi" w:cstheme="minorBidi"/>
          <w:bCs/>
        </w:rPr>
        <w:t xml:space="preserve">, </w:t>
      </w:r>
      <w:proofErr w:type="gramStart"/>
      <w:r w:rsidR="00665A4D" w:rsidRPr="00665A4D">
        <w:rPr>
          <w:rFonts w:eastAsiaTheme="minorHAnsi" w:cstheme="minorBidi"/>
          <w:bCs/>
        </w:rPr>
        <w:t>direct</w:t>
      </w:r>
      <w:proofErr w:type="gramEnd"/>
      <w:r w:rsidR="00665A4D" w:rsidRPr="00665A4D">
        <w:rPr>
          <w:rFonts w:eastAsiaTheme="minorHAnsi" w:cstheme="minorBidi"/>
          <w:bCs/>
        </w:rPr>
        <w:t xml:space="preserve"> and automation-ready procedure for measuring copper concentrations </w:t>
      </w:r>
      <w:r w:rsidR="007D28DD">
        <w:rPr>
          <w:rFonts w:eastAsiaTheme="minorHAnsi" w:cstheme="minorBidi"/>
          <w:bCs/>
        </w:rPr>
        <w:t>in a</w:t>
      </w:r>
      <w:r w:rsidR="00665A4D" w:rsidRPr="00665A4D">
        <w:rPr>
          <w:rFonts w:eastAsiaTheme="minorHAnsi" w:cstheme="minorBidi"/>
          <w:bCs/>
        </w:rPr>
        <w:t xml:space="preserve"> wide</w:t>
      </w:r>
      <w:r w:rsidR="007D28DD">
        <w:rPr>
          <w:rFonts w:eastAsiaTheme="minorHAnsi" w:cstheme="minorBidi"/>
          <w:bCs/>
        </w:rPr>
        <w:t xml:space="preserve"> range of</w:t>
      </w:r>
      <w:r w:rsidR="00665A4D" w:rsidRPr="00665A4D">
        <w:rPr>
          <w:rFonts w:eastAsiaTheme="minorHAnsi" w:cstheme="minorBidi"/>
          <w:bCs/>
        </w:rPr>
        <w:t xml:space="preserve"> applications in research, drug discovery and environmental monitoring. </w:t>
      </w:r>
      <w:r w:rsidR="00FA0D73">
        <w:rPr>
          <w:rFonts w:eastAsiaTheme="minorHAnsi" w:cstheme="minorBidi"/>
          <w:bCs/>
        </w:rPr>
        <w:t>The Copper</w:t>
      </w:r>
      <w:r w:rsidR="00665A4D" w:rsidRPr="00665A4D">
        <w:rPr>
          <w:rFonts w:eastAsiaTheme="minorHAnsi" w:cstheme="minorBidi"/>
          <w:bCs/>
        </w:rPr>
        <w:t xml:space="preserve"> assay kit is designed to measure copper with no or minimal sample treatment. The improved method utilizes a chromogen that forms a colored complex specifically with copper ions. The intensity of the color, measured at 359nm, is directly proportional to copper concentration in the sample. The optimized formulation substantially reduces interference by substances in the raw samples.</w:t>
      </w:r>
    </w:p>
    <w:p w14:paraId="43B6EB15" w14:textId="77777777" w:rsidR="00665A4D" w:rsidRPr="00665A4D" w:rsidRDefault="00665A4D" w:rsidP="00665A4D">
      <w:pPr>
        <w:spacing w:before="60" w:after="60"/>
        <w:rPr>
          <w:rFonts w:eastAsiaTheme="minorHAnsi" w:cstheme="minorBidi"/>
          <w:bCs/>
        </w:rPr>
      </w:pPr>
    </w:p>
    <w:p w14:paraId="5B656E20" w14:textId="77777777" w:rsidR="00665A4D" w:rsidRPr="00665A4D" w:rsidRDefault="00665A4D" w:rsidP="00665A4D">
      <w:pPr>
        <w:spacing w:before="60" w:after="60"/>
        <w:rPr>
          <w:rFonts w:eastAsiaTheme="minorHAnsi" w:cstheme="minorBidi"/>
          <w:bCs/>
        </w:rPr>
      </w:pPr>
      <w:r w:rsidRPr="00665A4D">
        <w:rPr>
          <w:rFonts w:eastAsiaTheme="minorHAnsi" w:cstheme="minorBidi"/>
          <w:b/>
        </w:rPr>
        <w:t>Sensitive and accurate</w:t>
      </w:r>
      <w:r w:rsidRPr="00665A4D">
        <w:rPr>
          <w:rFonts w:eastAsiaTheme="minorHAnsi" w:cstheme="minorBidi"/>
          <w:bCs/>
        </w:rPr>
        <w:t>. Linear detection range 7 µg/dL (1.0 µM) to 300 µg/dL (47 µM) copper in 96-well plate assay.</w:t>
      </w:r>
    </w:p>
    <w:p w14:paraId="5D3EB83C" w14:textId="77777777" w:rsidR="00665A4D" w:rsidRPr="00665A4D" w:rsidRDefault="00665A4D" w:rsidP="00665A4D">
      <w:pPr>
        <w:spacing w:before="60" w:after="60"/>
        <w:rPr>
          <w:rFonts w:eastAsiaTheme="minorHAnsi" w:cstheme="minorBidi"/>
          <w:bCs/>
        </w:rPr>
      </w:pPr>
    </w:p>
    <w:p w14:paraId="4A2EC43E" w14:textId="77777777" w:rsidR="00665A4D" w:rsidRPr="00665A4D" w:rsidRDefault="00665A4D" w:rsidP="00665A4D">
      <w:pPr>
        <w:spacing w:before="60" w:after="60"/>
        <w:rPr>
          <w:rFonts w:eastAsiaTheme="minorHAnsi" w:cstheme="minorBidi"/>
          <w:bCs/>
        </w:rPr>
      </w:pPr>
      <w:r w:rsidRPr="00665A4D">
        <w:rPr>
          <w:rFonts w:eastAsiaTheme="minorHAnsi" w:cstheme="minorBidi"/>
          <w:b/>
        </w:rPr>
        <w:t xml:space="preserve">Simple and </w:t>
      </w:r>
      <w:proofErr w:type="gramStart"/>
      <w:r w:rsidRPr="00665A4D">
        <w:rPr>
          <w:rFonts w:eastAsiaTheme="minorHAnsi" w:cstheme="minorBidi"/>
          <w:b/>
        </w:rPr>
        <w:t>high-throughput</w:t>
      </w:r>
      <w:proofErr w:type="gramEnd"/>
      <w:r w:rsidRPr="00665A4D">
        <w:rPr>
          <w:rFonts w:eastAsiaTheme="minorHAnsi" w:cstheme="minorBidi"/>
          <w:bCs/>
        </w:rPr>
        <w:t>. The simple procedure can be readily automated as a high-throughput assay in 96-well plates for thousands of samples per day.</w:t>
      </w:r>
    </w:p>
    <w:p w14:paraId="7F2B4E52" w14:textId="77777777" w:rsidR="00665A4D" w:rsidRPr="00665A4D" w:rsidRDefault="00665A4D" w:rsidP="00665A4D">
      <w:pPr>
        <w:spacing w:before="60" w:after="60"/>
        <w:rPr>
          <w:rFonts w:eastAsiaTheme="minorHAnsi" w:cstheme="minorBidi"/>
          <w:bCs/>
        </w:rPr>
      </w:pPr>
    </w:p>
    <w:p w14:paraId="6975FDE6" w14:textId="4F22CAF7" w:rsidR="000E4FA8" w:rsidRPr="00037143" w:rsidRDefault="00665A4D" w:rsidP="00665A4D">
      <w:pPr>
        <w:spacing w:before="60" w:after="60"/>
        <w:rPr>
          <w:rFonts w:eastAsiaTheme="minorHAnsi" w:cstheme="minorBidi"/>
          <w:bCs/>
        </w:rPr>
      </w:pPr>
      <w:r w:rsidRPr="00665A4D">
        <w:rPr>
          <w:rFonts w:eastAsiaTheme="minorHAnsi" w:cstheme="minorBidi"/>
          <w:b/>
        </w:rPr>
        <w:t>Improved reagent stability and versatility</w:t>
      </w:r>
      <w:r w:rsidRPr="00665A4D">
        <w:rPr>
          <w:rFonts w:eastAsiaTheme="minorHAnsi" w:cstheme="minorBidi"/>
          <w:bCs/>
        </w:rPr>
        <w:t xml:space="preserve">. The optimized formulation has greatly enhanced reagent and signal stability. </w:t>
      </w:r>
      <w:r w:rsidR="000E2621" w:rsidRPr="00665A4D">
        <w:rPr>
          <w:rFonts w:eastAsiaTheme="minorHAnsi" w:cstheme="minorBidi"/>
          <w:bCs/>
        </w:rPr>
        <w:t>Cuvette</w:t>
      </w:r>
      <w:r w:rsidRPr="00665A4D">
        <w:rPr>
          <w:rFonts w:eastAsiaTheme="minorHAnsi" w:cstheme="minorBidi"/>
          <w:bCs/>
        </w:rPr>
        <w:t xml:space="preserve"> or 96-well plate assay. </w:t>
      </w:r>
      <w:r w:rsidR="000E4FA8" w:rsidRPr="00291DE0">
        <w:br w:type="page"/>
      </w:r>
    </w:p>
    <w:p w14:paraId="6E9A4A20" w14:textId="77777777" w:rsidR="000E4FA8" w:rsidRPr="00291DE0" w:rsidRDefault="000E4FA8" w:rsidP="00211EB6">
      <w:pPr>
        <w:pStyle w:val="1Abcamheading"/>
        <w:ind w:left="567" w:hanging="357"/>
      </w:pPr>
      <w:bookmarkStart w:id="4" w:name="_Toc446403812"/>
      <w:bookmarkStart w:id="5" w:name="_Toc36738721"/>
      <w:r w:rsidRPr="00291DE0">
        <w:lastRenderedPageBreak/>
        <w:t>Protocol Summary</w:t>
      </w:r>
      <w:bookmarkEnd w:id="4"/>
      <w:bookmarkEnd w:id="5"/>
    </w:p>
    <w:p w14:paraId="301AAB35" w14:textId="77777777" w:rsidR="00694D41" w:rsidRDefault="00694D41" w:rsidP="009474C2">
      <w:pPr>
        <w:spacing w:before="60" w:after="60" w:line="276" w:lineRule="auto"/>
        <w:jc w:val="center"/>
      </w:pPr>
    </w:p>
    <w:p w14:paraId="0EEBAD0A" w14:textId="77777777" w:rsidR="005A1D44" w:rsidRDefault="005A1D44" w:rsidP="009474C2">
      <w:pPr>
        <w:spacing w:before="60" w:after="60" w:line="276" w:lineRule="auto"/>
        <w:jc w:val="center"/>
      </w:pPr>
    </w:p>
    <w:p w14:paraId="0A26D438" w14:textId="6428DE79" w:rsidR="000C28F6" w:rsidRPr="002C3B5C" w:rsidRDefault="00314076" w:rsidP="009474C2">
      <w:pPr>
        <w:spacing w:before="60" w:after="60" w:line="276" w:lineRule="auto"/>
        <w:jc w:val="center"/>
      </w:pPr>
      <w:r w:rsidRPr="002C3B5C">
        <w:rPr>
          <w:noProof/>
          <w:lang w:val="en-GB" w:eastAsia="en-GB"/>
        </w:rPr>
        <mc:AlternateContent>
          <mc:Choice Requires="wps">
            <w:drawing>
              <wp:anchor distT="0" distB="0" distL="114300" distR="114300" simplePos="0" relativeHeight="251680256" behindDoc="0" locked="0" layoutInCell="1" allowOverlap="1" wp14:anchorId="642810DB" wp14:editId="53A10AD1">
                <wp:simplePos x="0" y="0"/>
                <wp:positionH relativeFrom="margin">
                  <wp:posOffset>2113280</wp:posOffset>
                </wp:positionH>
                <wp:positionV relativeFrom="paragraph">
                  <wp:posOffset>197114</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5A5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5.5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">
                <w10:wrap anchorx="margin"/>
              </v:shape>
            </w:pict>
          </mc:Fallback>
        </mc:AlternateContent>
      </w:r>
      <w:r w:rsidR="005F7621" w:rsidRPr="002C3B5C">
        <w:t xml:space="preserve">Prepare all reagents and </w:t>
      </w:r>
      <w:r w:rsidR="000C28F6" w:rsidRPr="002C3B5C">
        <w:t>sampl</w:t>
      </w:r>
      <w:r w:rsidR="008A2CF9" w:rsidRPr="002C3B5C">
        <w:t xml:space="preserve">es as </w:t>
      </w:r>
      <w:proofErr w:type="gramStart"/>
      <w:r w:rsidR="008A2CF9" w:rsidRPr="002C3B5C">
        <w:t>instructed</w:t>
      </w:r>
      <w:proofErr w:type="gramEnd"/>
    </w:p>
    <w:p w14:paraId="0EA81228" w14:textId="77777777" w:rsidR="000C28F6" w:rsidRPr="002866CE" w:rsidRDefault="000C28F6" w:rsidP="009474C2">
      <w:pPr>
        <w:spacing w:before="60" w:after="60" w:line="276" w:lineRule="auto"/>
        <w:rPr>
          <w:highlight w:val="yellow"/>
        </w:rPr>
      </w:pPr>
    </w:p>
    <w:p w14:paraId="60CD49A4" w14:textId="69C9CC70" w:rsidR="000C28F6" w:rsidRPr="002C3B5C" w:rsidRDefault="005F26A7" w:rsidP="009474C2">
      <w:pPr>
        <w:spacing w:before="60" w:after="60" w:line="276" w:lineRule="auto"/>
        <w:jc w:val="center"/>
      </w:pPr>
      <w:r w:rsidRPr="002C3B5C">
        <w:rPr>
          <w:rFonts w:cs="Arial"/>
          <w:szCs w:val="20"/>
        </w:rPr>
        <w:t xml:space="preserve">Add standards and samples to appropriate </w:t>
      </w:r>
      <w:r w:rsidR="002C3B5C">
        <w:rPr>
          <w:rFonts w:cs="Arial"/>
          <w:szCs w:val="20"/>
        </w:rPr>
        <w:t>tubes</w:t>
      </w:r>
      <w:r w:rsidRPr="002C3B5C">
        <w:rPr>
          <w:rFonts w:cs="Arial"/>
          <w:szCs w:val="20"/>
        </w:rPr>
        <w:t>.</w:t>
      </w:r>
      <w:r w:rsidR="00314076" w:rsidRPr="002C3B5C">
        <w:rPr>
          <w:noProof/>
          <w:lang w:val="en-GB" w:eastAsia="en-GB"/>
        </w:rPr>
        <mc:AlternateContent>
          <mc:Choice Requires="wps">
            <w:drawing>
              <wp:anchor distT="0" distB="0" distL="114300" distR="114300" simplePos="0" relativeHeight="251682304" behindDoc="0" locked="0" layoutInCell="1" allowOverlap="1" wp14:anchorId="6EF42931" wp14:editId="27DD257A">
                <wp:simplePos x="0" y="0"/>
                <wp:positionH relativeFrom="margin">
                  <wp:posOffset>2113280</wp:posOffset>
                </wp:positionH>
                <wp:positionV relativeFrom="paragraph">
                  <wp:posOffset>194310</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A9BC" id="AutoShape 8" o:spid="_x0000_s1026" type="#_x0000_t67" style="position:absolute;margin-left:166.4pt;margin-top:15.3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">
                <w10:wrap anchorx="margin"/>
              </v:shape>
            </w:pict>
          </mc:Fallback>
        </mc:AlternateContent>
      </w:r>
      <w:r w:rsidRPr="002C3B5C">
        <w:rPr>
          <w:rFonts w:cs="Arial"/>
          <w:szCs w:val="20"/>
        </w:rPr>
        <w:t xml:space="preserve"> </w:t>
      </w:r>
    </w:p>
    <w:p w14:paraId="3E8F12DD" w14:textId="77777777" w:rsidR="00D76621" w:rsidRPr="002866CE" w:rsidRDefault="00D76621" w:rsidP="009474C2">
      <w:pPr>
        <w:spacing w:before="60" w:after="60" w:line="276" w:lineRule="auto"/>
        <w:rPr>
          <w:highlight w:val="yellow"/>
        </w:rPr>
      </w:pPr>
    </w:p>
    <w:p w14:paraId="11D36C8C" w14:textId="3EB0D079" w:rsidR="008A2CF9" w:rsidRPr="002C3B5C" w:rsidRDefault="005A1D44" w:rsidP="009474C2">
      <w:pPr>
        <w:spacing w:before="60" w:after="60" w:line="276" w:lineRule="auto"/>
        <w:jc w:val="center"/>
      </w:pPr>
      <w:r w:rsidRPr="002C3B5C">
        <w:rPr>
          <w:noProof/>
          <w:lang w:val="en-GB" w:eastAsia="en-GB"/>
        </w:rPr>
        <mc:AlternateContent>
          <mc:Choice Requires="wps">
            <w:drawing>
              <wp:anchor distT="0" distB="0" distL="114300" distR="114300" simplePos="0" relativeHeight="251690496" behindDoc="0" locked="0" layoutInCell="1" allowOverlap="1" wp14:anchorId="69F389B7" wp14:editId="50CE0FEF">
                <wp:simplePos x="0" y="0"/>
                <wp:positionH relativeFrom="margin">
                  <wp:posOffset>2113280</wp:posOffset>
                </wp:positionH>
                <wp:positionV relativeFrom="paragraph">
                  <wp:posOffset>195209</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01CB" id="AutoShape 8" o:spid="_x0000_s1026" type="#_x0000_t67" style="position:absolute;margin-left:166.4pt;margin-top:15.35pt;width:14.25pt;height:1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">
                <w10:wrap anchorx="margin"/>
              </v:shape>
            </w:pict>
          </mc:Fallback>
        </mc:AlternateContent>
      </w:r>
      <w:r w:rsidR="005F26A7" w:rsidRPr="002C3B5C">
        <w:rPr>
          <w:rFonts w:cs="Arial"/>
          <w:szCs w:val="20"/>
        </w:rPr>
        <w:t xml:space="preserve">Add </w:t>
      </w:r>
      <w:r w:rsidR="002C3B5C" w:rsidRPr="002C3B5C">
        <w:rPr>
          <w:rFonts w:cs="Arial"/>
          <w:szCs w:val="20"/>
        </w:rPr>
        <w:t>Working Reagent (WR) to samples and standards.</w:t>
      </w:r>
    </w:p>
    <w:p w14:paraId="76F7FC8A" w14:textId="70AD2D54" w:rsidR="008A2CF9" w:rsidRPr="005A1D44" w:rsidRDefault="008A2CF9" w:rsidP="009474C2">
      <w:pPr>
        <w:spacing w:before="60" w:after="60" w:line="276" w:lineRule="auto"/>
        <w:jc w:val="center"/>
      </w:pPr>
    </w:p>
    <w:p w14:paraId="22A0377D" w14:textId="5A470D85" w:rsidR="00D76621" w:rsidRPr="005A1D44" w:rsidRDefault="002C3B5C" w:rsidP="009474C2">
      <w:pPr>
        <w:spacing w:before="60" w:after="60" w:line="276" w:lineRule="auto"/>
        <w:jc w:val="center"/>
      </w:pPr>
      <w:r w:rsidRPr="005A1D44">
        <w:rPr>
          <w:noProof/>
          <w:lang w:val="en-GB" w:eastAsia="en-GB"/>
        </w:rPr>
        <w:t xml:space="preserve">Incubate for </w:t>
      </w:r>
      <w:r w:rsidR="000E2621">
        <w:rPr>
          <w:noProof/>
          <w:lang w:val="en-GB" w:eastAsia="en-GB"/>
        </w:rPr>
        <w:t>5</w:t>
      </w:r>
      <w:r w:rsidRPr="005A1D44">
        <w:rPr>
          <w:noProof/>
          <w:lang w:val="en-GB" w:eastAsia="en-GB"/>
        </w:rPr>
        <w:t xml:space="preserve"> minutes at </w:t>
      </w:r>
      <w:r w:rsidR="005A1D44" w:rsidRPr="005A1D44">
        <w:rPr>
          <w:rFonts w:cstheme="minorBidi"/>
        </w:rPr>
        <w:t>room temperature.</w:t>
      </w:r>
    </w:p>
    <w:p w14:paraId="63EE190A" w14:textId="207D5A2D" w:rsidR="005A1D44" w:rsidRDefault="000E2621" w:rsidP="009474C2">
      <w:pPr>
        <w:spacing w:before="60" w:after="60" w:line="276" w:lineRule="auto"/>
        <w:jc w:val="center"/>
      </w:pPr>
      <w:r w:rsidRPr="005A1D44">
        <w:rPr>
          <w:noProof/>
          <w:lang w:val="en-GB" w:eastAsia="en-GB"/>
        </w:rPr>
        <mc:AlternateContent>
          <mc:Choice Requires="wps">
            <w:drawing>
              <wp:anchor distT="0" distB="0" distL="114300" distR="114300" simplePos="0" relativeHeight="251684352" behindDoc="0" locked="0" layoutInCell="1" allowOverlap="1" wp14:anchorId="2BA73ED8" wp14:editId="03F92E9E">
                <wp:simplePos x="0" y="0"/>
                <wp:positionH relativeFrom="margin">
                  <wp:align>center</wp:align>
                </wp:positionH>
                <wp:positionV relativeFrom="paragraph">
                  <wp:posOffset>9691</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6AB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75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">
                <w10:wrap anchorx="margin"/>
              </v:shape>
            </w:pict>
          </mc:Fallback>
        </mc:AlternateContent>
      </w:r>
    </w:p>
    <w:p w14:paraId="266D006D" w14:textId="0396048A" w:rsidR="00D76621" w:rsidRDefault="005A1D44" w:rsidP="009474C2">
      <w:pPr>
        <w:spacing w:before="60" w:after="60" w:line="276" w:lineRule="auto"/>
        <w:jc w:val="center"/>
      </w:pPr>
      <w:r w:rsidRPr="005A1D44">
        <w:rPr>
          <w:noProof/>
          <w:lang w:val="en-GB" w:eastAsia="en-GB"/>
        </w:rPr>
        <mc:AlternateContent>
          <mc:Choice Requires="wps">
            <w:drawing>
              <wp:anchor distT="0" distB="0" distL="114300" distR="114300" simplePos="0" relativeHeight="251692544" behindDoc="0" locked="0" layoutInCell="1" allowOverlap="1" wp14:anchorId="7BF6D678" wp14:editId="731B581F">
                <wp:simplePos x="0" y="0"/>
                <wp:positionH relativeFrom="margin">
                  <wp:posOffset>2113280</wp:posOffset>
                </wp:positionH>
                <wp:positionV relativeFrom="paragraph">
                  <wp:posOffset>180711</wp:posOffset>
                </wp:positionV>
                <wp:extent cx="180975" cy="231140"/>
                <wp:effectExtent l="38100" t="0" r="28575" b="355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1C61A" id="AutoShape 8" o:spid="_x0000_s1026" type="#_x0000_t67" style="position:absolute;margin-left:166.4pt;margin-top:14.25pt;width:14.25pt;height:1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">
                <w10:wrap anchorx="margin"/>
              </v:shape>
            </w:pict>
          </mc:Fallback>
        </mc:AlternateContent>
      </w:r>
      <w:r>
        <w:t>Briefly centrifuge tubes and transfer contents to 96-well plate.</w:t>
      </w:r>
    </w:p>
    <w:p w14:paraId="06EFCCF9" w14:textId="34783BAC" w:rsidR="005A1D44" w:rsidRDefault="005A1D44" w:rsidP="009474C2">
      <w:pPr>
        <w:spacing w:before="60" w:after="60" w:line="276" w:lineRule="auto"/>
        <w:jc w:val="center"/>
      </w:pPr>
    </w:p>
    <w:p w14:paraId="3EB61177" w14:textId="424882BE" w:rsidR="00D76621" w:rsidRDefault="005A1D44" w:rsidP="005A1D44">
      <w:pPr>
        <w:spacing w:before="60" w:after="60" w:line="276" w:lineRule="auto"/>
        <w:jc w:val="center"/>
      </w:pPr>
      <w:r>
        <w:t xml:space="preserve">Read absorbance at </w:t>
      </w:r>
      <w:r w:rsidR="000E2621">
        <w:t>356- 362nm (peak absorbance at 359nm).</w:t>
      </w:r>
    </w:p>
    <w:p w14:paraId="69C8E116" w14:textId="77777777" w:rsidR="000E4FA8" w:rsidRPr="00E57B7C" w:rsidRDefault="000E4FA8" w:rsidP="009474C2">
      <w:pPr>
        <w:spacing w:before="60" w:after="60" w:line="276" w:lineRule="auto"/>
        <w:jc w:val="center"/>
      </w:pPr>
      <w:r w:rsidRPr="00291DE0">
        <w:rPr>
          <w:lang w:val="en-GB"/>
        </w:rPr>
        <w:br w:type="page"/>
      </w:r>
    </w:p>
    <w:p w14:paraId="5A70078B" w14:textId="77777777" w:rsidR="000E4FA8" w:rsidRPr="00291DE0" w:rsidRDefault="000E4FA8" w:rsidP="00211EB6">
      <w:pPr>
        <w:pStyle w:val="1Abcamheading"/>
        <w:ind w:left="567" w:hanging="357"/>
      </w:pPr>
      <w:bookmarkStart w:id="6" w:name="_Toc446403813"/>
      <w:bookmarkStart w:id="7" w:name="_Toc36738722"/>
      <w:r w:rsidRPr="00291DE0">
        <w:lastRenderedPageBreak/>
        <w:t>Precautions</w:t>
      </w:r>
      <w:bookmarkEnd w:id="6"/>
      <w:bookmarkEnd w:id="7"/>
    </w:p>
    <w:p w14:paraId="16DE57AF"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6AD69589" w14:textId="77777777" w:rsidR="000E4FA8" w:rsidRPr="00291DE0" w:rsidRDefault="000E4FA8" w:rsidP="0014558D">
      <w:pPr>
        <w:pStyle w:val="1AbcamBulletpoints"/>
      </w:pPr>
      <w:r w:rsidRPr="00291DE0">
        <w:t>All kit components have been formulated and quality control tested to function successfully as a kit.</w:t>
      </w:r>
    </w:p>
    <w:p w14:paraId="4533951E"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66EC6C8C" w14:textId="77777777" w:rsidR="000E4FA8" w:rsidRPr="00291DE0" w:rsidRDefault="000E4FA8" w:rsidP="0014558D">
      <w:pPr>
        <w:pStyle w:val="1AbcamBulletpoints"/>
      </w:pPr>
      <w:r w:rsidRPr="00291DE0">
        <w:t>Reagents should be treated as possible mutagens and should be handle</w:t>
      </w:r>
      <w:r w:rsidR="00037143">
        <w:t>d</w:t>
      </w:r>
      <w:r w:rsidRPr="00291DE0">
        <w:t xml:space="preserve"> with care and disposed of properly. Please review the Safety Datasheet (SDS) provided with the product for information on the specific components.</w:t>
      </w:r>
    </w:p>
    <w:p w14:paraId="170D3019" w14:textId="77777777" w:rsidR="000E4FA8" w:rsidRPr="00291DE0" w:rsidRDefault="000E4FA8" w:rsidP="0014558D">
      <w:pPr>
        <w:pStyle w:val="1AbcamBulletpoints"/>
      </w:pPr>
      <w:r w:rsidRPr="00291DE0">
        <w:t xml:space="preserve">Observe good laboratory practices. Gloves, lab </w:t>
      </w:r>
      <w:proofErr w:type="gramStart"/>
      <w:r w:rsidRPr="00291DE0">
        <w:t>coat</w:t>
      </w:r>
      <w:proofErr w:type="gramEnd"/>
      <w:r w:rsidRPr="00291DE0">
        <w:t xml:space="preserve">, and protective eyewear should always be worn. Never pipet by mouth. Do not eat, </w:t>
      </w:r>
      <w:proofErr w:type="gramStart"/>
      <w:r w:rsidRPr="00291DE0">
        <w:t>drink</w:t>
      </w:r>
      <w:proofErr w:type="gramEnd"/>
      <w:r w:rsidRPr="00291DE0">
        <w:t xml:space="preserve"> or smoke in the laboratory areas.</w:t>
      </w:r>
    </w:p>
    <w:p w14:paraId="6FFADE82"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0637209C" w14:textId="77777777" w:rsidR="000E4FA8" w:rsidRPr="00291DE0" w:rsidRDefault="000E4FA8" w:rsidP="00211EB6">
      <w:pPr>
        <w:pStyle w:val="1Abcamheading"/>
        <w:ind w:left="567" w:hanging="357"/>
      </w:pPr>
      <w:bookmarkStart w:id="8" w:name="_Toc446403814"/>
      <w:bookmarkStart w:id="9" w:name="_Toc36738723"/>
      <w:r w:rsidRPr="00291DE0">
        <w:t xml:space="preserve">Storage and </w:t>
      </w:r>
      <w:r w:rsidR="00174FD5" w:rsidRPr="00291DE0">
        <w:t>S</w:t>
      </w:r>
      <w:r w:rsidRPr="00291DE0">
        <w:t>tability</w:t>
      </w:r>
      <w:bookmarkEnd w:id="8"/>
      <w:bookmarkEnd w:id="9"/>
    </w:p>
    <w:p w14:paraId="0BEAAC0F" w14:textId="4D07DFCF" w:rsidR="000E4FA8" w:rsidRPr="00291DE0" w:rsidRDefault="001F5EB4" w:rsidP="00003549">
      <w:pPr>
        <w:pStyle w:val="Standard"/>
        <w:rPr>
          <w:rFonts w:ascii="Century Gothic" w:hAnsi="Century Gothic" w:cstheme="minorBidi"/>
          <w:b/>
          <w:bCs/>
          <w:color w:val="auto"/>
          <w:szCs w:val="24"/>
          <w:lang w:val="en-US"/>
        </w:rPr>
      </w:pPr>
      <w:r w:rsidRPr="001F5EB4">
        <w:rPr>
          <w:rFonts w:ascii="Century Gothic" w:hAnsi="Century Gothic" w:cstheme="minorBidi"/>
          <w:b/>
          <w:bCs/>
          <w:color w:val="auto"/>
          <w:szCs w:val="24"/>
          <w:lang w:val="en-US"/>
        </w:rPr>
        <w:t xml:space="preserve">Store </w:t>
      </w:r>
      <w:r w:rsidR="00FA0D73">
        <w:rPr>
          <w:rFonts w:ascii="Century Gothic" w:hAnsi="Century Gothic" w:cstheme="minorBidi"/>
          <w:b/>
          <w:bCs/>
          <w:color w:val="auto"/>
          <w:szCs w:val="24"/>
          <w:lang w:val="en-US"/>
        </w:rPr>
        <w:t xml:space="preserve">all </w:t>
      </w:r>
      <w:proofErr w:type="gramStart"/>
      <w:r w:rsidR="00FA0D73">
        <w:rPr>
          <w:rFonts w:ascii="Century Gothic" w:hAnsi="Century Gothic" w:cstheme="minorBidi"/>
          <w:b/>
          <w:bCs/>
          <w:color w:val="auto"/>
          <w:szCs w:val="24"/>
          <w:lang w:val="en-US"/>
        </w:rPr>
        <w:t xml:space="preserve">reagents </w:t>
      </w:r>
      <w:r w:rsidRPr="001F5EB4">
        <w:rPr>
          <w:rFonts w:ascii="Century Gothic" w:hAnsi="Century Gothic" w:cstheme="minorBidi"/>
          <w:b/>
          <w:bCs/>
          <w:color w:val="auto"/>
          <w:szCs w:val="24"/>
          <w:lang w:val="en-US"/>
        </w:rPr>
        <w:t xml:space="preserve"> at</w:t>
      </w:r>
      <w:proofErr w:type="gramEnd"/>
      <w:r w:rsidRPr="001F5EB4">
        <w:rPr>
          <w:rFonts w:ascii="Century Gothic" w:hAnsi="Century Gothic" w:cstheme="minorBidi"/>
          <w:b/>
          <w:bCs/>
          <w:color w:val="auto"/>
          <w:szCs w:val="24"/>
          <w:lang w:val="en-US"/>
        </w:rPr>
        <w:t xml:space="preserve"> </w:t>
      </w:r>
      <w:r w:rsidR="002866CE">
        <w:rPr>
          <w:rFonts w:ascii="Century Gothic" w:hAnsi="Century Gothic" w:cstheme="minorBidi"/>
          <w:b/>
          <w:bCs/>
          <w:color w:val="auto"/>
          <w:szCs w:val="24"/>
          <w:lang w:val="en-US"/>
        </w:rPr>
        <w:t>4</w:t>
      </w:r>
      <w:r w:rsidR="002866CE" w:rsidRPr="002866CE">
        <w:rPr>
          <w:rFonts w:ascii="Century Gothic" w:hAnsi="Century Gothic" w:cstheme="minorBidi"/>
          <w:b/>
          <w:bCs/>
          <w:color w:val="auto"/>
          <w:szCs w:val="24"/>
          <w:lang w:val="en-US"/>
        </w:rPr>
        <w:t>°C</w:t>
      </w:r>
      <w:r w:rsidRPr="001F5EB4">
        <w:rPr>
          <w:rFonts w:ascii="Century Gothic" w:hAnsi="Century Gothic" w:cstheme="minorBidi"/>
          <w:b/>
          <w:bCs/>
          <w:color w:val="auto"/>
          <w:szCs w:val="24"/>
          <w:lang w:val="en-US"/>
        </w:rPr>
        <w:t xml:space="preserve"> immediately upon receipt</w:t>
      </w:r>
      <w:r>
        <w:rPr>
          <w:rFonts w:ascii="Century Gothic" w:hAnsi="Century Gothic" w:cstheme="minorBidi"/>
          <w:b/>
          <w:bCs/>
          <w:color w:val="auto"/>
          <w:szCs w:val="24"/>
          <w:lang w:val="en-US"/>
        </w:rPr>
        <w:t>.</w:t>
      </w:r>
      <w:r w:rsidR="002A5519">
        <w:rPr>
          <w:rFonts w:ascii="Century Gothic" w:hAnsi="Century Gothic" w:cstheme="minorBidi"/>
          <w:b/>
          <w:bCs/>
          <w:color w:val="auto"/>
          <w:szCs w:val="24"/>
          <w:lang w:val="en-US"/>
        </w:rPr>
        <w:t xml:space="preserve"> Kit has a storage time of </w:t>
      </w:r>
      <w:r w:rsidR="000E2621">
        <w:rPr>
          <w:rFonts w:ascii="Century Gothic" w:hAnsi="Century Gothic" w:cstheme="minorBidi"/>
          <w:b/>
          <w:bCs/>
          <w:color w:val="auto"/>
          <w:szCs w:val="24"/>
          <w:lang w:val="en-US"/>
        </w:rPr>
        <w:t>12</w:t>
      </w:r>
      <w:r w:rsidR="002866CE">
        <w:rPr>
          <w:rFonts w:ascii="Century Gothic" w:hAnsi="Century Gothic" w:cstheme="minorBidi"/>
          <w:b/>
          <w:bCs/>
          <w:color w:val="auto"/>
          <w:szCs w:val="24"/>
          <w:lang w:val="en-US"/>
        </w:rPr>
        <w:t xml:space="preserve"> months</w:t>
      </w:r>
      <w:r w:rsidR="000E4FA8" w:rsidRPr="006E3FEE">
        <w:rPr>
          <w:rFonts w:ascii="Century Gothic" w:hAnsi="Century Gothic" w:cstheme="minorBidi"/>
          <w:b/>
          <w:bCs/>
          <w:color w:val="auto"/>
          <w:szCs w:val="24"/>
          <w:lang w:val="en-US"/>
        </w:rPr>
        <w:t xml:space="preserve"> from receipt, providing components have not been reconstituted.</w:t>
      </w:r>
    </w:p>
    <w:p w14:paraId="44D77572"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Refer to list of materials supplied for storage conditions of individual components. Observe the storage conditions for individual prepared components in the Materials Supplied section.</w:t>
      </w:r>
    </w:p>
    <w:p w14:paraId="18C16085"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4DA09A71" w14:textId="77777777" w:rsidR="000E4FA8" w:rsidRPr="00291DE0" w:rsidRDefault="000E4FA8" w:rsidP="00211EB6">
      <w:pPr>
        <w:pStyle w:val="1Abcamheading"/>
        <w:ind w:left="567" w:hanging="357"/>
      </w:pPr>
      <w:bookmarkStart w:id="10" w:name="_Toc446403815"/>
      <w:bookmarkStart w:id="11" w:name="_Toc36738724"/>
      <w:r w:rsidRPr="00291DE0">
        <w:lastRenderedPageBreak/>
        <w:t>Limitations</w:t>
      </w:r>
      <w:bookmarkEnd w:id="10"/>
      <w:bookmarkEnd w:id="11"/>
    </w:p>
    <w:p w14:paraId="2551CFDF" w14:textId="77777777" w:rsidR="000E4FA8" w:rsidRPr="00291DE0" w:rsidRDefault="000E4FA8" w:rsidP="00E74DC4">
      <w:pPr>
        <w:pStyle w:val="1AbcamBulletpoints"/>
      </w:pPr>
      <w:r w:rsidRPr="00291DE0">
        <w:t>Assay kit intended for research use only. Not for use in diagnostic procedures.</w:t>
      </w:r>
    </w:p>
    <w:p w14:paraId="4EA06A4A"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7B1A6F46" w14:textId="77777777" w:rsidR="000E4FA8" w:rsidRPr="00291DE0" w:rsidRDefault="000E4FA8" w:rsidP="00211EB6">
      <w:pPr>
        <w:pStyle w:val="1Abcamheading"/>
        <w:ind w:left="567" w:hanging="357"/>
      </w:pPr>
      <w:bookmarkStart w:id="12" w:name="_Toc446403816"/>
      <w:bookmarkStart w:id="13" w:name="_Toc36738725"/>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1FCDB3C3" w14:textId="77777777" w:rsidTr="00AF0A48">
        <w:trPr>
          <w:trHeight w:val="306"/>
          <w:jc w:val="center"/>
        </w:trPr>
        <w:tc>
          <w:tcPr>
            <w:tcW w:w="4405" w:type="dxa"/>
            <w:vAlign w:val="center"/>
          </w:tcPr>
          <w:p w14:paraId="402BBAD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8AB2E28"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0A1697E4"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333D5B" w:rsidRPr="00291DE0" w14:paraId="1318B813" w14:textId="77777777" w:rsidTr="0025100D">
        <w:trPr>
          <w:trHeight w:val="306"/>
          <w:jc w:val="center"/>
        </w:trPr>
        <w:tc>
          <w:tcPr>
            <w:tcW w:w="4405" w:type="dxa"/>
            <w:vAlign w:val="center"/>
          </w:tcPr>
          <w:p w14:paraId="31760094"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A</w:t>
            </w:r>
          </w:p>
        </w:tc>
        <w:tc>
          <w:tcPr>
            <w:tcW w:w="1109" w:type="dxa"/>
            <w:vAlign w:val="center"/>
          </w:tcPr>
          <w:p w14:paraId="17010536" w14:textId="12B2EC1D" w:rsidR="00333D5B" w:rsidRPr="004C22CE" w:rsidRDefault="008A0255" w:rsidP="00333D5B">
            <w:pPr>
              <w:spacing w:before="0" w:after="0"/>
              <w:jc w:val="center"/>
              <w:rPr>
                <w:rFonts w:eastAsia="Times New Roman" w:cs="Arial"/>
                <w:color w:val="000000"/>
                <w:sz w:val="18"/>
                <w:szCs w:val="18"/>
              </w:rPr>
            </w:pPr>
            <w:r>
              <w:rPr>
                <w:rFonts w:cs="Arial"/>
                <w:sz w:val="18"/>
                <w:szCs w:val="18"/>
              </w:rPr>
              <w:t>1</w:t>
            </w:r>
            <w:r w:rsidR="000E2621">
              <w:rPr>
                <w:rFonts w:cs="Arial"/>
                <w:sz w:val="18"/>
                <w:szCs w:val="18"/>
              </w:rPr>
              <w:t>0</w:t>
            </w:r>
            <w:r>
              <w:rPr>
                <w:rFonts w:cs="Arial"/>
                <w:sz w:val="18"/>
                <w:szCs w:val="18"/>
              </w:rPr>
              <w:t xml:space="preserve"> mL</w:t>
            </w:r>
          </w:p>
        </w:tc>
        <w:tc>
          <w:tcPr>
            <w:tcW w:w="1442" w:type="dxa"/>
            <w:vAlign w:val="center"/>
          </w:tcPr>
          <w:p w14:paraId="1D319B1F" w14:textId="4221DAEC" w:rsidR="00333D5B" w:rsidRPr="004C22CE" w:rsidRDefault="00A5659C" w:rsidP="00333D5B">
            <w:pPr>
              <w:spacing w:before="0" w:after="0"/>
              <w:jc w:val="center"/>
              <w:rPr>
                <w:rFonts w:eastAsia="Times New Roman" w:cs="Arial"/>
                <w:color w:val="000000"/>
                <w:sz w:val="18"/>
                <w:szCs w:val="18"/>
              </w:rPr>
            </w:pPr>
            <w:r w:rsidRPr="00A5659C">
              <w:rPr>
                <w:rFonts w:cs="Arial"/>
                <w:sz w:val="18"/>
                <w:szCs w:val="18"/>
              </w:rPr>
              <w:t>+4ºC</w:t>
            </w:r>
          </w:p>
        </w:tc>
      </w:tr>
      <w:tr w:rsidR="00333D5B" w:rsidRPr="00291DE0" w14:paraId="5609B170" w14:textId="77777777" w:rsidTr="0025100D">
        <w:trPr>
          <w:trHeight w:val="306"/>
          <w:jc w:val="center"/>
        </w:trPr>
        <w:tc>
          <w:tcPr>
            <w:tcW w:w="4405" w:type="dxa"/>
            <w:vAlign w:val="center"/>
          </w:tcPr>
          <w:p w14:paraId="365A7324"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B</w:t>
            </w:r>
          </w:p>
        </w:tc>
        <w:tc>
          <w:tcPr>
            <w:tcW w:w="1109" w:type="dxa"/>
            <w:vAlign w:val="center"/>
          </w:tcPr>
          <w:p w14:paraId="46FFF56F" w14:textId="5112C873" w:rsidR="00333D5B" w:rsidRPr="004C22CE" w:rsidRDefault="000E2621" w:rsidP="00333D5B">
            <w:pPr>
              <w:spacing w:before="0" w:after="0"/>
              <w:jc w:val="center"/>
              <w:rPr>
                <w:rFonts w:eastAsia="Times New Roman" w:cs="Arial"/>
                <w:color w:val="000000"/>
                <w:sz w:val="18"/>
                <w:szCs w:val="18"/>
              </w:rPr>
            </w:pPr>
            <w:r>
              <w:rPr>
                <w:rFonts w:cs="Arial"/>
                <w:sz w:val="18"/>
                <w:szCs w:val="18"/>
              </w:rPr>
              <w:t>1.</w:t>
            </w:r>
            <w:r w:rsidR="008A0255">
              <w:rPr>
                <w:rFonts w:cs="Arial"/>
                <w:sz w:val="18"/>
                <w:szCs w:val="18"/>
              </w:rPr>
              <w:t>5 mL</w:t>
            </w:r>
          </w:p>
        </w:tc>
        <w:tc>
          <w:tcPr>
            <w:tcW w:w="1442" w:type="dxa"/>
            <w:vAlign w:val="center"/>
          </w:tcPr>
          <w:p w14:paraId="6477767E" w14:textId="27D85798" w:rsidR="00333D5B" w:rsidRPr="004C22CE" w:rsidRDefault="008A0255" w:rsidP="00333D5B">
            <w:pPr>
              <w:spacing w:before="0" w:after="0"/>
              <w:jc w:val="center"/>
              <w:rPr>
                <w:rFonts w:eastAsia="Times New Roman" w:cs="Arial"/>
                <w:color w:val="000000"/>
                <w:sz w:val="18"/>
                <w:szCs w:val="18"/>
              </w:rPr>
            </w:pPr>
            <w:r w:rsidRPr="00A5659C">
              <w:rPr>
                <w:rFonts w:cs="Arial"/>
                <w:sz w:val="18"/>
                <w:szCs w:val="18"/>
              </w:rPr>
              <w:t>+4ºC</w:t>
            </w:r>
          </w:p>
        </w:tc>
      </w:tr>
      <w:tr w:rsidR="00333D5B" w:rsidRPr="00291DE0" w14:paraId="30E46A37" w14:textId="77777777" w:rsidTr="0025100D">
        <w:trPr>
          <w:trHeight w:val="306"/>
          <w:jc w:val="center"/>
        </w:trPr>
        <w:tc>
          <w:tcPr>
            <w:tcW w:w="4405" w:type="dxa"/>
            <w:vAlign w:val="center"/>
          </w:tcPr>
          <w:p w14:paraId="4CE90495"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C</w:t>
            </w:r>
          </w:p>
        </w:tc>
        <w:tc>
          <w:tcPr>
            <w:tcW w:w="1109" w:type="dxa"/>
            <w:vAlign w:val="center"/>
          </w:tcPr>
          <w:p w14:paraId="22619B60" w14:textId="3271896B" w:rsidR="00333D5B" w:rsidRPr="004C22CE" w:rsidRDefault="000E2621" w:rsidP="00333D5B">
            <w:pPr>
              <w:spacing w:before="0" w:after="0"/>
              <w:jc w:val="center"/>
              <w:rPr>
                <w:rFonts w:eastAsia="Times New Roman" w:cs="Arial"/>
                <w:color w:val="000000"/>
                <w:sz w:val="18"/>
                <w:szCs w:val="18"/>
              </w:rPr>
            </w:pPr>
            <w:r>
              <w:rPr>
                <w:rFonts w:eastAsia="Times New Roman" w:cs="Arial"/>
                <w:color w:val="000000"/>
                <w:sz w:val="18"/>
                <w:szCs w:val="18"/>
              </w:rPr>
              <w:t>40</w:t>
            </w:r>
            <w:r w:rsidR="008A0255">
              <w:rPr>
                <w:rFonts w:eastAsia="Times New Roman" w:cs="Arial"/>
                <w:color w:val="000000"/>
                <w:sz w:val="18"/>
                <w:szCs w:val="18"/>
              </w:rPr>
              <w:t xml:space="preserve"> mL</w:t>
            </w:r>
          </w:p>
        </w:tc>
        <w:tc>
          <w:tcPr>
            <w:tcW w:w="1442" w:type="dxa"/>
            <w:vAlign w:val="center"/>
          </w:tcPr>
          <w:p w14:paraId="15928426" w14:textId="31A51D1D" w:rsidR="00333D5B" w:rsidRPr="004C22CE" w:rsidRDefault="008A0255" w:rsidP="00333D5B">
            <w:pPr>
              <w:spacing w:before="0" w:after="0"/>
              <w:jc w:val="center"/>
              <w:rPr>
                <w:rFonts w:eastAsia="Times New Roman" w:cs="Arial"/>
                <w:color w:val="000000"/>
                <w:sz w:val="18"/>
                <w:szCs w:val="18"/>
              </w:rPr>
            </w:pPr>
            <w:r w:rsidRPr="00A5659C">
              <w:rPr>
                <w:rFonts w:cs="Arial"/>
                <w:sz w:val="18"/>
                <w:szCs w:val="18"/>
              </w:rPr>
              <w:t>+4ºC</w:t>
            </w:r>
          </w:p>
        </w:tc>
      </w:tr>
      <w:tr w:rsidR="008A0255" w:rsidRPr="00291DE0" w14:paraId="7CE3675E" w14:textId="77777777" w:rsidTr="0025100D">
        <w:trPr>
          <w:trHeight w:val="306"/>
          <w:jc w:val="center"/>
        </w:trPr>
        <w:tc>
          <w:tcPr>
            <w:tcW w:w="4405" w:type="dxa"/>
            <w:vAlign w:val="center"/>
          </w:tcPr>
          <w:p w14:paraId="1EC33047" w14:textId="3554FA2F" w:rsidR="008A0255" w:rsidRDefault="000E2621" w:rsidP="00333D5B">
            <w:pPr>
              <w:spacing w:before="0" w:after="0"/>
              <w:rPr>
                <w:rFonts w:cs="Arial"/>
                <w:sz w:val="18"/>
                <w:szCs w:val="18"/>
              </w:rPr>
            </w:pPr>
            <w:r w:rsidRPr="000E2621">
              <w:rPr>
                <w:rFonts w:cs="Arial"/>
                <w:sz w:val="18"/>
                <w:szCs w:val="18"/>
              </w:rPr>
              <w:t>Copper Standard</w:t>
            </w:r>
            <w:r>
              <w:rPr>
                <w:rFonts w:cs="Arial"/>
                <w:sz w:val="18"/>
                <w:szCs w:val="18"/>
              </w:rPr>
              <w:t xml:space="preserve"> (</w:t>
            </w:r>
            <w:r w:rsidRPr="000E2621">
              <w:rPr>
                <w:rFonts w:cs="Arial"/>
                <w:sz w:val="18"/>
                <w:szCs w:val="18"/>
              </w:rPr>
              <w:t>1.5 mg/dL Cu</w:t>
            </w:r>
            <w:r w:rsidRPr="000E2621">
              <w:rPr>
                <w:rFonts w:cs="Arial"/>
                <w:sz w:val="18"/>
                <w:szCs w:val="18"/>
                <w:vertAlign w:val="superscript"/>
              </w:rPr>
              <w:t>2+</w:t>
            </w:r>
            <w:r>
              <w:rPr>
                <w:rFonts w:cs="Arial"/>
                <w:sz w:val="18"/>
                <w:szCs w:val="18"/>
              </w:rPr>
              <w:t>)</w:t>
            </w:r>
          </w:p>
        </w:tc>
        <w:tc>
          <w:tcPr>
            <w:tcW w:w="1109" w:type="dxa"/>
            <w:vAlign w:val="center"/>
          </w:tcPr>
          <w:p w14:paraId="411FD4C2"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7D31DC75" w14:textId="4792BC27" w:rsidR="008A0255" w:rsidRPr="00A5659C" w:rsidRDefault="00FA0D73" w:rsidP="00333D5B">
            <w:pPr>
              <w:spacing w:before="0" w:after="0"/>
              <w:jc w:val="center"/>
              <w:rPr>
                <w:rFonts w:cs="Arial"/>
                <w:sz w:val="18"/>
                <w:szCs w:val="18"/>
              </w:rPr>
            </w:pPr>
            <w:r w:rsidRPr="00A5659C">
              <w:rPr>
                <w:rFonts w:cs="Arial"/>
                <w:sz w:val="18"/>
                <w:szCs w:val="18"/>
              </w:rPr>
              <w:t>+4ºC</w:t>
            </w:r>
          </w:p>
        </w:tc>
      </w:tr>
    </w:tbl>
    <w:p w14:paraId="3B016C85" w14:textId="15C3A9DB" w:rsidR="001C766D" w:rsidRPr="00291DE0" w:rsidRDefault="001C766D">
      <w:pPr>
        <w:spacing w:before="0" w:after="0"/>
        <w:rPr>
          <w:b/>
        </w:rPr>
      </w:pPr>
      <w:r w:rsidRPr="00291DE0">
        <w:rPr>
          <w:b/>
        </w:rPr>
        <w:br w:type="page"/>
      </w:r>
    </w:p>
    <w:p w14:paraId="40AD0F65" w14:textId="77777777" w:rsidR="000E4FA8" w:rsidRPr="00291DE0" w:rsidRDefault="000E4FA8" w:rsidP="00211EB6">
      <w:pPr>
        <w:pStyle w:val="1Abcamheading"/>
        <w:ind w:left="567" w:hanging="357"/>
      </w:pPr>
      <w:bookmarkStart w:id="14" w:name="_Toc446403817"/>
      <w:bookmarkStart w:id="15" w:name="_Toc36738726"/>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4A3470CE"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457EFCB4" w14:textId="15FAD296" w:rsidR="00B975E3" w:rsidRPr="000E2621" w:rsidRDefault="000E2621" w:rsidP="000E2621">
      <w:pPr>
        <w:pStyle w:val="ListParagraph"/>
        <w:numPr>
          <w:ilvl w:val="0"/>
          <w:numId w:val="16"/>
        </w:numPr>
        <w:spacing w:before="0" w:after="0"/>
        <w:rPr>
          <w:color w:val="000000"/>
          <w:szCs w:val="20"/>
        </w:rPr>
      </w:pPr>
      <w:r w:rsidRPr="000E2621">
        <w:rPr>
          <w:color w:val="000000"/>
          <w:szCs w:val="20"/>
        </w:rPr>
        <w:t xml:space="preserve">Pipetting devices and accessories </w:t>
      </w:r>
    </w:p>
    <w:p w14:paraId="370992C9" w14:textId="4B61251F" w:rsidR="008A0255" w:rsidRPr="008A0255" w:rsidRDefault="008A0255" w:rsidP="00D46B13">
      <w:pPr>
        <w:pStyle w:val="ListParagraph"/>
        <w:numPr>
          <w:ilvl w:val="0"/>
          <w:numId w:val="16"/>
        </w:numPr>
        <w:spacing w:before="0" w:after="0"/>
        <w:rPr>
          <w:color w:val="000000"/>
          <w:szCs w:val="20"/>
        </w:rPr>
      </w:pPr>
      <w:r>
        <w:rPr>
          <w:color w:val="000000"/>
          <w:szCs w:val="20"/>
        </w:rPr>
        <w:t>96-</w:t>
      </w:r>
      <w:r w:rsidR="000E2621">
        <w:rPr>
          <w:color w:val="000000"/>
          <w:szCs w:val="20"/>
        </w:rPr>
        <w:t>well clear</w:t>
      </w:r>
      <w:r>
        <w:rPr>
          <w:color w:val="000000"/>
          <w:szCs w:val="20"/>
        </w:rPr>
        <w:t xml:space="preserve"> plate </w:t>
      </w:r>
      <w:r w:rsidR="00B975E3">
        <w:rPr>
          <w:color w:val="000000"/>
          <w:szCs w:val="20"/>
        </w:rPr>
        <w:t xml:space="preserve">with flat bottom </w:t>
      </w:r>
      <w:r>
        <w:rPr>
          <w:color w:val="000000"/>
          <w:szCs w:val="20"/>
        </w:rPr>
        <w:t>(alternatively, 1 mL cuvettes may be used)</w:t>
      </w:r>
    </w:p>
    <w:p w14:paraId="0550FB5F" w14:textId="219C2C89" w:rsidR="00D5181F" w:rsidRPr="00E75FF5" w:rsidRDefault="00D46B13" w:rsidP="00D46B13">
      <w:pPr>
        <w:pStyle w:val="ListParagraph"/>
        <w:numPr>
          <w:ilvl w:val="0"/>
          <w:numId w:val="16"/>
        </w:numPr>
        <w:spacing w:before="0" w:after="0"/>
        <w:rPr>
          <w:color w:val="000000"/>
          <w:szCs w:val="20"/>
        </w:rPr>
      </w:pPr>
      <w:r w:rsidRPr="00D46B13">
        <w:rPr>
          <w:szCs w:val="20"/>
        </w:rPr>
        <w:t xml:space="preserve">Standard microplate reader - capable of reading </w:t>
      </w:r>
      <w:r w:rsidR="00426698">
        <w:rPr>
          <w:szCs w:val="20"/>
        </w:rPr>
        <w:t xml:space="preserve">absorbance </w:t>
      </w:r>
      <w:r w:rsidRPr="00D46B13">
        <w:rPr>
          <w:szCs w:val="20"/>
        </w:rPr>
        <w:t xml:space="preserve">at </w:t>
      </w:r>
      <w:r w:rsidR="000E2621">
        <w:t>356-362nm.</w:t>
      </w:r>
    </w:p>
    <w:p w14:paraId="26E34A1C" w14:textId="77777777" w:rsidR="00482BE2" w:rsidRDefault="00482BE2">
      <w:pPr>
        <w:spacing w:before="0" w:after="0"/>
      </w:pPr>
    </w:p>
    <w:p w14:paraId="0EC81088" w14:textId="27D4B9A9" w:rsidR="007A44ED" w:rsidRDefault="007A44ED">
      <w:pPr>
        <w:spacing w:before="0" w:after="0"/>
        <w:rPr>
          <w:rFonts w:eastAsiaTheme="minorHAnsi" w:cstheme="minorBidi"/>
          <w:color w:val="000000"/>
          <w:szCs w:val="20"/>
        </w:rPr>
      </w:pPr>
      <w:r>
        <w:br w:type="page"/>
      </w:r>
    </w:p>
    <w:p w14:paraId="2C2EDA8B" w14:textId="77777777" w:rsidR="000E4FA8" w:rsidRPr="00E74DC4" w:rsidRDefault="000E4FA8" w:rsidP="00211EB6">
      <w:pPr>
        <w:pStyle w:val="1Abcamheading"/>
        <w:ind w:left="567" w:hanging="357"/>
      </w:pPr>
      <w:bookmarkStart w:id="16" w:name="_Toc446403818"/>
      <w:bookmarkStart w:id="17" w:name="_Toc36738727"/>
      <w:r w:rsidRPr="00E74DC4">
        <w:lastRenderedPageBreak/>
        <w:t>Technical Hints</w:t>
      </w:r>
      <w:bookmarkEnd w:id="16"/>
      <w:bookmarkEnd w:id="17"/>
    </w:p>
    <w:p w14:paraId="1C82D59F" w14:textId="77777777" w:rsidR="007A44ED" w:rsidRDefault="007A44ED" w:rsidP="00D36AEE">
      <w:pPr>
        <w:pStyle w:val="1AbcamBulletpoints"/>
        <w:numPr>
          <w:ilvl w:val="0"/>
          <w:numId w:val="17"/>
        </w:numPr>
      </w:pPr>
      <w:r>
        <w:t xml:space="preserve">This kit is sold based on </w:t>
      </w:r>
      <w:proofErr w:type="gramStart"/>
      <w:r>
        <w:t>number</w:t>
      </w:r>
      <w:proofErr w:type="gramEnd"/>
      <w:r>
        <w:t xml:space="preserve"> of tests. A ‘test’ simply refers to a</w:t>
      </w:r>
      <w:r w:rsidR="00D36AEE">
        <w:t xml:space="preserve"> </w:t>
      </w:r>
      <w:r>
        <w:t xml:space="preserve">single </w:t>
      </w:r>
      <w:proofErr w:type="gramStart"/>
      <w:r>
        <w:t>assay</w:t>
      </w:r>
      <w:proofErr w:type="gramEnd"/>
      <w:r>
        <w:t xml:space="preserve"> well. The number of wells that contain </w:t>
      </w:r>
      <w:proofErr w:type="gramStart"/>
      <w:r>
        <w:t>sample</w:t>
      </w:r>
      <w:proofErr w:type="gramEnd"/>
      <w:r>
        <w:t>, control</w:t>
      </w:r>
      <w:r w:rsidR="00D36AEE">
        <w:t xml:space="preserve"> </w:t>
      </w:r>
      <w:r>
        <w:t>or standard will vary by product. Review the protocol completely to</w:t>
      </w:r>
      <w:r w:rsidR="00D36AEE">
        <w:t xml:space="preserve"> </w:t>
      </w:r>
      <w:r>
        <w:t>confirm this kit meets your requirements. Please contact our</w:t>
      </w:r>
      <w:r w:rsidR="00D36AEE">
        <w:t xml:space="preserve"> </w:t>
      </w:r>
      <w:r>
        <w:t>Technical Support staff with any questions.</w:t>
      </w:r>
    </w:p>
    <w:p w14:paraId="624A0768" w14:textId="77777777" w:rsidR="003E40A5" w:rsidRDefault="003E40A5" w:rsidP="003E40A5">
      <w:pPr>
        <w:pStyle w:val="1AbcamBulletpoints"/>
      </w:pPr>
      <w:r>
        <w:t>Pre-rinse the pipette tip with the reagent, use fresh pipette tips for each sample, standard and reagent.</w:t>
      </w:r>
    </w:p>
    <w:p w14:paraId="4D0B0808" w14:textId="77777777" w:rsidR="003E40A5" w:rsidRDefault="003E40A5" w:rsidP="003E40A5">
      <w:pPr>
        <w:pStyle w:val="1AbcamBulletpoints"/>
      </w:pPr>
      <w:r>
        <w:t>Pipette standards and samples to the bottom of the wells.</w:t>
      </w:r>
    </w:p>
    <w:p w14:paraId="3B400049" w14:textId="77777777" w:rsidR="003E40A5" w:rsidRDefault="003E40A5" w:rsidP="008A0255">
      <w:pPr>
        <w:pStyle w:val="1AbcamBulletpoints"/>
      </w:pPr>
      <w:r>
        <w:t xml:space="preserve">Add the reagents to the side of the </w:t>
      </w:r>
      <w:r w:rsidR="00B975E3">
        <w:t xml:space="preserve">tube </w:t>
      </w:r>
      <w:r>
        <w:t>to avoid contamination.</w:t>
      </w:r>
    </w:p>
    <w:p w14:paraId="2157C125" w14:textId="77777777" w:rsidR="00B46171" w:rsidRPr="006A1D3D" w:rsidRDefault="009F761A" w:rsidP="00B46171">
      <w:pPr>
        <w:pStyle w:val="1AbcamBulletpoints"/>
      </w:pPr>
      <w:r>
        <w:t xml:space="preserve">Some Solutions supplied in this kit are </w:t>
      </w:r>
      <w:r w:rsidRPr="006A1D3D">
        <w:t>caustic; car</w:t>
      </w:r>
      <w:r>
        <w:t>e should be taken with their use</w:t>
      </w:r>
      <w:r w:rsidR="00E54DEB">
        <w:t>.</w:t>
      </w:r>
    </w:p>
    <w:p w14:paraId="3E996D00" w14:textId="77777777" w:rsidR="000E4FA8" w:rsidRPr="00291DE0" w:rsidRDefault="000E4FA8" w:rsidP="00692528">
      <w:pPr>
        <w:pStyle w:val="1AbcamBulletpoints"/>
      </w:pPr>
      <w:r w:rsidRPr="00291DE0">
        <w:br w:type="page"/>
      </w:r>
    </w:p>
    <w:p w14:paraId="1EF77A8F" w14:textId="77777777" w:rsidR="000E4FA8" w:rsidRPr="00291DE0" w:rsidRDefault="000E4FA8" w:rsidP="00211EB6">
      <w:pPr>
        <w:pStyle w:val="1Abcamheading"/>
        <w:ind w:left="567" w:hanging="357"/>
      </w:pPr>
      <w:bookmarkStart w:id="18" w:name="_Toc446403819"/>
      <w:bookmarkStart w:id="19" w:name="_Toc36738728"/>
      <w:r w:rsidRPr="00291DE0">
        <w:lastRenderedPageBreak/>
        <w:t>R</w:t>
      </w:r>
      <w:r w:rsidR="00174FD5" w:rsidRPr="00291DE0">
        <w:t>eagent P</w:t>
      </w:r>
      <w:r w:rsidRPr="00291DE0">
        <w:t>reparation</w:t>
      </w:r>
      <w:bookmarkEnd w:id="18"/>
      <w:bookmarkEnd w:id="19"/>
    </w:p>
    <w:p w14:paraId="17258676" w14:textId="523AA635" w:rsidR="004C0853" w:rsidRDefault="004C0853" w:rsidP="004C0853">
      <w:pPr>
        <w:pStyle w:val="1AbcamBulletpoints"/>
      </w:pPr>
      <w:r>
        <w:t xml:space="preserve">Equilibrate all reagents to room temperature (18-25°C) prior to use.  The kit contains enough reagents for </w:t>
      </w:r>
      <w:r w:rsidR="000E2621">
        <w:t>25</w:t>
      </w:r>
      <w:r w:rsidR="008410EB">
        <w:t>0 assays</w:t>
      </w:r>
      <w:r>
        <w:t xml:space="preserve">.  </w:t>
      </w:r>
    </w:p>
    <w:p w14:paraId="51A3B6AF" w14:textId="77777777" w:rsidR="00E74DC4" w:rsidRPr="002A066A" w:rsidRDefault="00E74DC4" w:rsidP="00E74DC4">
      <w:pPr>
        <w:pStyle w:val="1AbcamStandardtext"/>
      </w:pPr>
    </w:p>
    <w:p w14:paraId="10A4383C" w14:textId="77777777" w:rsidR="004D51A1" w:rsidRPr="00F62783" w:rsidRDefault="008A0255" w:rsidP="00F62783">
      <w:pPr>
        <w:spacing w:before="60" w:after="60"/>
      </w:pPr>
      <w:r>
        <w:t>All reagents are supplied ready to use.</w:t>
      </w:r>
      <w:r w:rsidR="004D51A1" w:rsidRPr="004C22CE">
        <w:br w:type="page"/>
      </w:r>
    </w:p>
    <w:p w14:paraId="070E156A" w14:textId="77777777" w:rsidR="00630231" w:rsidRPr="004C22CE" w:rsidRDefault="00630231" w:rsidP="00211EB6">
      <w:pPr>
        <w:pStyle w:val="1Abcamheading"/>
        <w:ind w:left="567" w:hanging="357"/>
      </w:pPr>
      <w:bookmarkStart w:id="20" w:name="_Toc446403821"/>
      <w:bookmarkStart w:id="21" w:name="_Toc36738729"/>
      <w:bookmarkStart w:id="22" w:name="_Toc482275725"/>
      <w:bookmarkEnd w:id="20"/>
      <w:r w:rsidRPr="004C22CE">
        <w:lastRenderedPageBreak/>
        <w:t>Standard Preparation</w:t>
      </w:r>
      <w:bookmarkEnd w:id="21"/>
      <w:r>
        <w:t xml:space="preserve"> </w:t>
      </w:r>
    </w:p>
    <w:p w14:paraId="42583F27" w14:textId="77777777" w:rsidR="00630231" w:rsidRDefault="00630231" w:rsidP="00630231">
      <w:pPr>
        <w:pStyle w:val="ListParagraph"/>
        <w:numPr>
          <w:ilvl w:val="0"/>
          <w:numId w:val="7"/>
        </w:numPr>
        <w:spacing w:before="60" w:after="60"/>
        <w:ind w:left="357" w:hanging="357"/>
        <w:contextualSpacing w:val="0"/>
      </w:pPr>
      <w:r w:rsidRPr="004C22CE">
        <w:t>Always prepare a fresh set of standards for every use.</w:t>
      </w:r>
    </w:p>
    <w:p w14:paraId="4E7B851F" w14:textId="77777777" w:rsidR="00630231" w:rsidRDefault="00630231" w:rsidP="00630231">
      <w:pPr>
        <w:pStyle w:val="ListParagraph"/>
        <w:numPr>
          <w:ilvl w:val="0"/>
          <w:numId w:val="7"/>
        </w:numPr>
        <w:spacing w:before="60" w:after="60"/>
        <w:ind w:left="357" w:hanging="357"/>
        <w:contextualSpacing w:val="0"/>
      </w:pPr>
      <w:r w:rsidRPr="000B2BB0">
        <w:t>Prepare serially diluted standards immediately prior to use.</w:t>
      </w:r>
    </w:p>
    <w:p w14:paraId="73AEDAD0" w14:textId="77777777" w:rsidR="00630231" w:rsidRPr="004C22CE" w:rsidRDefault="00630231" w:rsidP="00630231">
      <w:pPr>
        <w:pStyle w:val="ListParagraph"/>
        <w:spacing w:before="60" w:after="60" w:line="276" w:lineRule="auto"/>
        <w:ind w:left="360"/>
        <w:contextualSpacing w:val="0"/>
        <w:jc w:val="both"/>
      </w:pPr>
    </w:p>
    <w:p w14:paraId="192D41CE" w14:textId="73000094" w:rsidR="00630231" w:rsidRPr="004C22CE" w:rsidRDefault="006C556F" w:rsidP="006C556F">
      <w:pPr>
        <w:pStyle w:val="11Abcam"/>
        <w:numPr>
          <w:ilvl w:val="0"/>
          <w:numId w:val="36"/>
        </w:numPr>
      </w:pPr>
      <w:r w:rsidRPr="006C556F">
        <w:t>Transfer 100 µL dH2O into one Eppendorf tube labeled “Blank”. Into another tube labeled “Standard”, mix 20 µL 1.5 mg/dL Standard and 80 µL dH2O (final 300 µg/dL Cu2+). Add 35 µL Reagent A (trichloroacetic acid) to each tube and mix by vortexing</w:t>
      </w:r>
      <w:r w:rsidR="00630231" w:rsidRPr="004C22CE">
        <w:br w:type="page"/>
      </w:r>
    </w:p>
    <w:p w14:paraId="78424064" w14:textId="77777777" w:rsidR="000E4FA8" w:rsidRPr="004C22CE" w:rsidRDefault="00331AEA" w:rsidP="00211EB6">
      <w:pPr>
        <w:pStyle w:val="1Abcamheading"/>
        <w:ind w:left="567" w:hanging="357"/>
      </w:pPr>
      <w:bookmarkStart w:id="23" w:name="_Toc36738730"/>
      <w:r w:rsidRPr="004C22CE">
        <w:lastRenderedPageBreak/>
        <w:t xml:space="preserve">Sample </w:t>
      </w:r>
      <w:r w:rsidR="00174FD5" w:rsidRPr="004C22CE">
        <w:t>P</w:t>
      </w:r>
      <w:r w:rsidRPr="004C22CE">
        <w:t>reparation</w:t>
      </w:r>
      <w:bookmarkEnd w:id="22"/>
      <w:bookmarkEnd w:id="23"/>
    </w:p>
    <w:p w14:paraId="3C4CCA16" w14:textId="1E35AAA7" w:rsidR="0066798D" w:rsidRDefault="0066798D" w:rsidP="002D5053">
      <w:pPr>
        <w:rPr>
          <w:b/>
          <w:bCs/>
        </w:rPr>
      </w:pPr>
      <w:bookmarkStart w:id="24" w:name="_Toc361121115"/>
      <w:r>
        <w:rPr>
          <w:b/>
          <w:bCs/>
        </w:rPr>
        <w:t>Sample treatment:</w:t>
      </w:r>
    </w:p>
    <w:p w14:paraId="0BE0812B" w14:textId="6970E526" w:rsidR="007D28DD" w:rsidRPr="007D28DD" w:rsidRDefault="007D28DD" w:rsidP="007D28DD">
      <w:pPr>
        <w:pStyle w:val="1AbcamStandardtext"/>
        <w:rPr>
          <w:rFonts w:cs="Arial"/>
        </w:rPr>
      </w:pPr>
      <w:r w:rsidRPr="007D28DD">
        <w:t xml:space="preserve">Transfer </w:t>
      </w:r>
      <w:r w:rsidRPr="007D28DD">
        <w:rPr>
          <w:rFonts w:cstheme="minorHAnsi"/>
        </w:rPr>
        <w:t>100 µL samples into separate tubes.</w:t>
      </w:r>
    </w:p>
    <w:bookmarkEnd w:id="24"/>
    <w:p w14:paraId="75BC303E" w14:textId="55DACA6C" w:rsidR="006A5C83" w:rsidRDefault="006A5C83" w:rsidP="00F62783">
      <w:pPr>
        <w:spacing w:before="0" w:after="0"/>
      </w:pPr>
      <w:r>
        <w:t>Add 35 µL Reagent A (trichloroacetic acid) to each tube and mix by vortexing. If samples contain protein (</w:t>
      </w:r>
      <w:proofErr w:type="gramStart"/>
      <w:r>
        <w:t>e.g.</w:t>
      </w:r>
      <w:proofErr w:type="gramEnd"/>
      <w:r>
        <w:t xml:space="preserve"> serum/plasma), precipitates form. Centrifuge tubes for 2 min at 14,000 rpm and use clear supernatant for assay. For samples that do not contain protein, the mixture remains </w:t>
      </w:r>
      <w:proofErr w:type="gramStart"/>
      <w:r>
        <w:t>clear</w:t>
      </w:r>
      <w:proofErr w:type="gramEnd"/>
      <w:r>
        <w:t xml:space="preserve"> and centrifugation is not necessary. </w:t>
      </w:r>
    </w:p>
    <w:p w14:paraId="4594703E" w14:textId="77777777" w:rsidR="006A5C83" w:rsidRDefault="006A5C83" w:rsidP="00F62783">
      <w:pPr>
        <w:spacing w:before="0" w:after="0"/>
      </w:pPr>
    </w:p>
    <w:p w14:paraId="34FC2375" w14:textId="46B52973" w:rsidR="00465ED2" w:rsidRPr="00F62783" w:rsidRDefault="006A5C83" w:rsidP="00F62783">
      <w:pPr>
        <w:spacing w:before="0" w:after="0"/>
        <w:rPr>
          <w:rFonts w:eastAsiaTheme="minorHAnsi" w:cstheme="minorBidi"/>
        </w:rPr>
      </w:pPr>
      <w:r>
        <w:t xml:space="preserve">Transfer 100 µL Blank, Standard and Sample into separate wells of a clear flat-bottom 96-well plate. </w:t>
      </w:r>
      <w:r w:rsidR="00465ED2">
        <w:br w:type="page"/>
      </w:r>
    </w:p>
    <w:p w14:paraId="47E8FD78" w14:textId="77777777" w:rsidR="00B86D77" w:rsidRPr="00291DE0" w:rsidRDefault="00174FD5" w:rsidP="00211EB6">
      <w:pPr>
        <w:pStyle w:val="1Abcamheading"/>
        <w:ind w:left="567" w:hanging="357"/>
      </w:pPr>
      <w:bookmarkStart w:id="25" w:name="_Toc36738731"/>
      <w:r w:rsidRPr="00291DE0">
        <w:lastRenderedPageBreak/>
        <w:t>Assay Procedure</w:t>
      </w:r>
      <w:bookmarkEnd w:id="2"/>
      <w:bookmarkEnd w:id="25"/>
    </w:p>
    <w:p w14:paraId="5050C6C0" w14:textId="77777777" w:rsidR="00007205" w:rsidRPr="00291DE0" w:rsidRDefault="00007205" w:rsidP="00406842">
      <w:pPr>
        <w:pStyle w:val="1AbcamBulletpoints"/>
      </w:pPr>
      <w:bookmarkStart w:id="26" w:name="_Toc271554832"/>
      <w:bookmarkStart w:id="27" w:name="_Toc273532551"/>
      <w:r w:rsidRPr="00291DE0">
        <w:t>Equilibrate all materials and prepared reagents to room temperature prior to use.</w:t>
      </w:r>
    </w:p>
    <w:p w14:paraId="45E58BA4" w14:textId="77777777" w:rsidR="00007205" w:rsidRDefault="00007205" w:rsidP="00406842">
      <w:pPr>
        <w:pStyle w:val="1AbcamBulletpoints"/>
      </w:pPr>
      <w:r w:rsidRPr="00291DE0">
        <w:t xml:space="preserve">We recommend that you </w:t>
      </w:r>
      <w:proofErr w:type="gramStart"/>
      <w:r w:rsidRPr="00291DE0">
        <w:t>assay</w:t>
      </w:r>
      <w:proofErr w:type="gramEnd"/>
      <w:r w:rsidRPr="00291DE0">
        <w:t xml:space="preserve"> all standards, </w:t>
      </w:r>
      <w:proofErr w:type="gramStart"/>
      <w:r w:rsidRPr="00291DE0">
        <w:t>controls</w:t>
      </w:r>
      <w:proofErr w:type="gramEnd"/>
      <w:r w:rsidRPr="00291DE0">
        <w:t xml:space="preserve"> and samples in duplicate.</w:t>
      </w:r>
    </w:p>
    <w:p w14:paraId="141B7247" w14:textId="6A8F5969" w:rsidR="00F62783" w:rsidRDefault="00F62783" w:rsidP="00F62783"/>
    <w:tbl>
      <w:tblPr>
        <w:tblStyle w:val="TableGrid"/>
        <w:tblW w:w="0" w:type="auto"/>
        <w:tblLook w:val="04A0" w:firstRow="1" w:lastRow="0" w:firstColumn="1" w:lastColumn="0" w:noHBand="0" w:noVBand="1"/>
      </w:tblPr>
      <w:tblGrid>
        <w:gridCol w:w="3458"/>
        <w:gridCol w:w="3458"/>
      </w:tblGrid>
      <w:tr w:rsidR="002657EC" w14:paraId="08D0121A" w14:textId="77777777" w:rsidTr="002657EC">
        <w:tc>
          <w:tcPr>
            <w:tcW w:w="3458" w:type="dxa"/>
          </w:tcPr>
          <w:p w14:paraId="675FE17F" w14:textId="70AA77D2" w:rsidR="002657EC" w:rsidRPr="00211EB6" w:rsidRDefault="002657EC" w:rsidP="00211EB6">
            <w:pPr>
              <w:pStyle w:val="11Abcam"/>
              <w:contextualSpacing w:val="0"/>
              <w:jc w:val="center"/>
              <w:rPr>
                <w:b/>
                <w:noProof/>
                <w:sz w:val="18"/>
                <w:szCs w:val="18"/>
              </w:rPr>
            </w:pPr>
            <w:r w:rsidRPr="00211EB6">
              <w:rPr>
                <w:b/>
                <w:noProof/>
                <w:sz w:val="18"/>
                <w:szCs w:val="18"/>
              </w:rPr>
              <w:t>Component</w:t>
            </w:r>
          </w:p>
        </w:tc>
        <w:tc>
          <w:tcPr>
            <w:tcW w:w="3458" w:type="dxa"/>
          </w:tcPr>
          <w:p w14:paraId="645AC1F7" w14:textId="2B151A21" w:rsidR="002657EC" w:rsidRPr="00211EB6" w:rsidRDefault="002657EC" w:rsidP="00211EB6">
            <w:pPr>
              <w:pStyle w:val="11Abcam"/>
              <w:contextualSpacing w:val="0"/>
              <w:jc w:val="center"/>
              <w:rPr>
                <w:b/>
                <w:noProof/>
                <w:sz w:val="18"/>
                <w:szCs w:val="18"/>
              </w:rPr>
            </w:pPr>
            <w:r w:rsidRPr="00211EB6">
              <w:rPr>
                <w:b/>
                <w:noProof/>
                <w:sz w:val="18"/>
                <w:szCs w:val="18"/>
              </w:rPr>
              <w:t>Working Reagent (µL/reaction)</w:t>
            </w:r>
          </w:p>
        </w:tc>
      </w:tr>
      <w:tr w:rsidR="002657EC" w:rsidRPr="00211EB6" w14:paraId="67EF901E" w14:textId="77777777" w:rsidTr="002657EC">
        <w:tc>
          <w:tcPr>
            <w:tcW w:w="3458" w:type="dxa"/>
          </w:tcPr>
          <w:p w14:paraId="31531C1B" w14:textId="186F13B2" w:rsidR="002657EC" w:rsidRPr="00211EB6" w:rsidRDefault="002657EC" w:rsidP="00211EB6">
            <w:pPr>
              <w:pStyle w:val="11Abcam"/>
              <w:contextualSpacing w:val="0"/>
              <w:jc w:val="center"/>
              <w:rPr>
                <w:bCs/>
                <w:noProof/>
                <w:sz w:val="18"/>
                <w:szCs w:val="18"/>
              </w:rPr>
            </w:pPr>
            <w:r w:rsidRPr="00211EB6">
              <w:rPr>
                <w:bCs/>
                <w:noProof/>
                <w:sz w:val="18"/>
                <w:szCs w:val="18"/>
              </w:rPr>
              <w:t>Reagent A</w:t>
            </w:r>
          </w:p>
        </w:tc>
        <w:tc>
          <w:tcPr>
            <w:tcW w:w="3458" w:type="dxa"/>
          </w:tcPr>
          <w:p w14:paraId="5C69F52C" w14:textId="661E0D06" w:rsidR="002657EC" w:rsidRPr="00211EB6" w:rsidRDefault="006A5C83" w:rsidP="00211EB6">
            <w:pPr>
              <w:pStyle w:val="11Abcam"/>
              <w:contextualSpacing w:val="0"/>
              <w:jc w:val="center"/>
              <w:rPr>
                <w:bCs/>
                <w:noProof/>
                <w:sz w:val="18"/>
                <w:szCs w:val="18"/>
              </w:rPr>
            </w:pPr>
            <w:r>
              <w:rPr>
                <w:bCs/>
                <w:noProof/>
                <w:sz w:val="18"/>
                <w:szCs w:val="18"/>
              </w:rPr>
              <w:t>35</w:t>
            </w:r>
          </w:p>
        </w:tc>
      </w:tr>
      <w:tr w:rsidR="002657EC" w:rsidRPr="00211EB6" w14:paraId="0106D102" w14:textId="77777777" w:rsidTr="002657EC">
        <w:tc>
          <w:tcPr>
            <w:tcW w:w="3458" w:type="dxa"/>
          </w:tcPr>
          <w:p w14:paraId="6C78C7C1" w14:textId="12FF8721" w:rsidR="002657EC" w:rsidRPr="00211EB6" w:rsidRDefault="002657EC" w:rsidP="00211EB6">
            <w:pPr>
              <w:pStyle w:val="11Abcam"/>
              <w:contextualSpacing w:val="0"/>
              <w:jc w:val="center"/>
              <w:rPr>
                <w:bCs/>
                <w:noProof/>
                <w:sz w:val="18"/>
                <w:szCs w:val="18"/>
              </w:rPr>
            </w:pPr>
            <w:r w:rsidRPr="00211EB6">
              <w:rPr>
                <w:bCs/>
                <w:noProof/>
                <w:sz w:val="18"/>
                <w:szCs w:val="18"/>
              </w:rPr>
              <w:t>Reagent B</w:t>
            </w:r>
          </w:p>
        </w:tc>
        <w:tc>
          <w:tcPr>
            <w:tcW w:w="3458" w:type="dxa"/>
          </w:tcPr>
          <w:p w14:paraId="709436CA" w14:textId="0CC88372" w:rsidR="002657EC" w:rsidRPr="00211EB6" w:rsidRDefault="006A5C83" w:rsidP="00211EB6">
            <w:pPr>
              <w:pStyle w:val="11Abcam"/>
              <w:contextualSpacing w:val="0"/>
              <w:jc w:val="center"/>
              <w:rPr>
                <w:bCs/>
                <w:noProof/>
                <w:sz w:val="18"/>
                <w:szCs w:val="18"/>
              </w:rPr>
            </w:pPr>
            <w:r>
              <w:rPr>
                <w:bCs/>
                <w:noProof/>
                <w:sz w:val="18"/>
                <w:szCs w:val="18"/>
              </w:rPr>
              <w:t>5</w:t>
            </w:r>
          </w:p>
        </w:tc>
      </w:tr>
      <w:tr w:rsidR="002657EC" w:rsidRPr="00211EB6" w14:paraId="1617A0AD" w14:textId="77777777" w:rsidTr="002657EC">
        <w:tc>
          <w:tcPr>
            <w:tcW w:w="3458" w:type="dxa"/>
          </w:tcPr>
          <w:p w14:paraId="7D8CE34F" w14:textId="5290AA5B" w:rsidR="002657EC" w:rsidRPr="00211EB6" w:rsidRDefault="002657EC" w:rsidP="00211EB6">
            <w:pPr>
              <w:pStyle w:val="11Abcam"/>
              <w:contextualSpacing w:val="0"/>
              <w:jc w:val="center"/>
              <w:rPr>
                <w:bCs/>
                <w:noProof/>
                <w:sz w:val="18"/>
                <w:szCs w:val="18"/>
              </w:rPr>
            </w:pPr>
            <w:r w:rsidRPr="00211EB6">
              <w:rPr>
                <w:bCs/>
                <w:noProof/>
                <w:sz w:val="18"/>
                <w:szCs w:val="18"/>
              </w:rPr>
              <w:t>Reagent C</w:t>
            </w:r>
          </w:p>
        </w:tc>
        <w:tc>
          <w:tcPr>
            <w:tcW w:w="3458" w:type="dxa"/>
          </w:tcPr>
          <w:p w14:paraId="20F946A3" w14:textId="2F2167A6" w:rsidR="002657EC" w:rsidRPr="00211EB6" w:rsidRDefault="002657EC" w:rsidP="00211EB6">
            <w:pPr>
              <w:pStyle w:val="11Abcam"/>
              <w:contextualSpacing w:val="0"/>
              <w:jc w:val="center"/>
              <w:rPr>
                <w:bCs/>
                <w:noProof/>
                <w:sz w:val="18"/>
                <w:szCs w:val="18"/>
              </w:rPr>
            </w:pPr>
            <w:r w:rsidRPr="00211EB6">
              <w:rPr>
                <w:bCs/>
                <w:noProof/>
                <w:sz w:val="18"/>
                <w:szCs w:val="18"/>
              </w:rPr>
              <w:t>1</w:t>
            </w:r>
            <w:r w:rsidR="006A5C83">
              <w:rPr>
                <w:bCs/>
                <w:noProof/>
                <w:sz w:val="18"/>
                <w:szCs w:val="18"/>
              </w:rPr>
              <w:t>5</w:t>
            </w:r>
            <w:r w:rsidRPr="00211EB6">
              <w:rPr>
                <w:bCs/>
                <w:noProof/>
                <w:sz w:val="18"/>
                <w:szCs w:val="18"/>
              </w:rPr>
              <w:t>0</w:t>
            </w:r>
          </w:p>
        </w:tc>
      </w:tr>
    </w:tbl>
    <w:p w14:paraId="6BA0904F" w14:textId="77777777" w:rsidR="002657EC" w:rsidRPr="00211EB6" w:rsidRDefault="002657EC" w:rsidP="00884D73">
      <w:pPr>
        <w:autoSpaceDE w:val="0"/>
        <w:autoSpaceDN w:val="0"/>
        <w:adjustRightInd w:val="0"/>
        <w:spacing w:before="60" w:after="60"/>
        <w:jc w:val="both"/>
        <w:rPr>
          <w:rFonts w:cs="Arial"/>
          <w:bCs/>
          <w:iCs/>
        </w:rPr>
      </w:pPr>
    </w:p>
    <w:p w14:paraId="3BCCB6FC" w14:textId="3E80BB5C" w:rsidR="00884D73" w:rsidRPr="00884D73" w:rsidRDefault="00884D73" w:rsidP="00884D73">
      <w:pPr>
        <w:autoSpaceDE w:val="0"/>
        <w:autoSpaceDN w:val="0"/>
        <w:adjustRightInd w:val="0"/>
        <w:spacing w:before="60" w:after="60"/>
        <w:jc w:val="both"/>
        <w:rPr>
          <w:rFonts w:cs="Arial"/>
          <w:b/>
          <w:iCs/>
          <w:szCs w:val="20"/>
        </w:rPr>
      </w:pPr>
      <w:r>
        <w:rPr>
          <w:rFonts w:cs="Arial"/>
          <w:b/>
          <w:iCs/>
          <w:szCs w:val="20"/>
        </w:rPr>
        <w:t>96-well plate procedure:</w:t>
      </w:r>
    </w:p>
    <w:p w14:paraId="3F5E99A6" w14:textId="102F0391" w:rsidR="00884D73" w:rsidRDefault="006A5C83" w:rsidP="00884D73">
      <w:r>
        <w:t>For each assay well, prepare Working Reagent by mixing 5 µL Reagent B and 150 µL Reagent C. Transfer 150 µL Working Reagent to each well and tap plate to mix thoroughly.</w:t>
      </w:r>
    </w:p>
    <w:p w14:paraId="4ECF3914" w14:textId="77777777" w:rsidR="006A5C83" w:rsidRDefault="006A5C83" w:rsidP="006A5C83">
      <w:pPr>
        <w:pStyle w:val="11Abcam"/>
        <w:rPr>
          <w:b/>
          <w:bCs/>
          <w:i/>
          <w:iCs/>
        </w:rPr>
      </w:pPr>
      <w:r>
        <w:t>Incubate 5 min at room temperature and read optical density at 356- 362nm (peak absorbance at 359nm).</w:t>
      </w:r>
      <w:r w:rsidRPr="006A5C83">
        <w:rPr>
          <w:b/>
          <w:bCs/>
          <w:i/>
          <w:iCs/>
        </w:rPr>
        <w:t xml:space="preserve"> </w:t>
      </w:r>
    </w:p>
    <w:p w14:paraId="31807493" w14:textId="77777777" w:rsidR="006A5C83" w:rsidRDefault="006A5C83" w:rsidP="006A5C83">
      <w:pPr>
        <w:pStyle w:val="11Abcam"/>
        <w:rPr>
          <w:b/>
          <w:bCs/>
          <w:i/>
          <w:iCs/>
        </w:rPr>
      </w:pPr>
    </w:p>
    <w:p w14:paraId="76A89D80" w14:textId="2804EB05" w:rsidR="006A5C83" w:rsidRPr="006A5C83" w:rsidRDefault="006A5C83" w:rsidP="006A5C83">
      <w:pPr>
        <w:pStyle w:val="11Abcam"/>
      </w:pPr>
      <w:r w:rsidRPr="006A5C83">
        <w:rPr>
          <w:b/>
          <w:bCs/>
          <w:i/>
          <w:iCs/>
        </w:rPr>
        <w:t>Note</w:t>
      </w:r>
      <w:r>
        <w:t>:</w:t>
      </w:r>
      <w:r w:rsidRPr="006A5C83">
        <w:t xml:space="preserve"> </w:t>
      </w:r>
      <w:r>
        <w:t>if sample OD values are higher than the OD value for the 300µg/dL Standard, dilute sample in dH2O and repeat assay. Multiply the results by the dilution factor.</w:t>
      </w:r>
    </w:p>
    <w:p w14:paraId="566FE12F" w14:textId="1762AB9E" w:rsidR="00884D73" w:rsidRDefault="00884D73" w:rsidP="00884D73">
      <w:pPr>
        <w:contextualSpacing/>
        <w:rPr>
          <w:b/>
          <w:bCs/>
        </w:rPr>
      </w:pPr>
      <w:r w:rsidRPr="00884D73">
        <w:rPr>
          <w:b/>
          <w:bCs/>
        </w:rPr>
        <w:t>Cuvette procedure:</w:t>
      </w:r>
    </w:p>
    <w:p w14:paraId="7761DAA0" w14:textId="77777777" w:rsidR="006A5C83" w:rsidRPr="006A5C83" w:rsidRDefault="006A5C83" w:rsidP="006A5C83">
      <w:pPr>
        <w:pStyle w:val="11Abcam"/>
        <w:rPr>
          <w:rFonts w:eastAsia="Cambria" w:cs="Times New Roman"/>
        </w:rPr>
      </w:pPr>
      <w:r w:rsidRPr="006A5C83">
        <w:rPr>
          <w:rFonts w:eastAsia="Cambria" w:cs="Times New Roman"/>
        </w:rPr>
        <w:t>Prepare standards and samples as for 96-well assay procedure.</w:t>
      </w:r>
    </w:p>
    <w:p w14:paraId="000D1AE0" w14:textId="18777B2D" w:rsidR="006A5C83" w:rsidRPr="006A5C83" w:rsidRDefault="006A5C83" w:rsidP="006A5C83">
      <w:pPr>
        <w:pStyle w:val="11Abcam"/>
        <w:rPr>
          <w:rFonts w:eastAsia="Cambria" w:cs="Times New Roman"/>
        </w:rPr>
      </w:pPr>
      <w:r w:rsidRPr="006A5C83">
        <w:rPr>
          <w:rFonts w:eastAsia="Cambria" w:cs="Times New Roman"/>
        </w:rPr>
        <w:t xml:space="preserve">Transfer 400 µL Standards and Samples into separate </w:t>
      </w:r>
      <w:r w:rsidR="00A94155" w:rsidRPr="006A5C83">
        <w:rPr>
          <w:rFonts w:eastAsia="Cambria" w:cs="Times New Roman"/>
        </w:rPr>
        <w:t>cuvettes</w:t>
      </w:r>
      <w:r w:rsidRPr="006A5C83">
        <w:rPr>
          <w:rFonts w:eastAsia="Cambria" w:cs="Times New Roman"/>
        </w:rPr>
        <w:t>.</w:t>
      </w:r>
    </w:p>
    <w:p w14:paraId="29E5838C" w14:textId="77777777" w:rsidR="006A5C83" w:rsidRDefault="006A5C83" w:rsidP="006A5C83">
      <w:pPr>
        <w:pStyle w:val="11Abcam"/>
        <w:rPr>
          <w:rFonts w:eastAsia="Cambria" w:cs="Times New Roman"/>
        </w:rPr>
      </w:pPr>
      <w:r w:rsidRPr="006A5C83">
        <w:rPr>
          <w:rFonts w:eastAsia="Cambria" w:cs="Times New Roman"/>
        </w:rPr>
        <w:t>Add 600 µL Working Reagent. Mix by pipetting.</w:t>
      </w:r>
    </w:p>
    <w:p w14:paraId="7281BE0B" w14:textId="64F46DB8" w:rsidR="006A5C83" w:rsidRPr="006A5C83" w:rsidRDefault="006A5C83" w:rsidP="006A5C83">
      <w:pPr>
        <w:pStyle w:val="11Abcam"/>
        <w:rPr>
          <w:rFonts w:eastAsia="Cambria" w:cs="Times New Roman"/>
        </w:rPr>
      </w:pPr>
      <w:r w:rsidRPr="006A5C83">
        <w:rPr>
          <w:rFonts w:eastAsia="Cambria" w:cs="Times New Roman"/>
        </w:rPr>
        <w:t>Incubate 5 min at room temperature and read optical density at</w:t>
      </w:r>
    </w:p>
    <w:p w14:paraId="3D07EB84" w14:textId="0CABC745" w:rsidR="003722E2" w:rsidRPr="00A57B1B" w:rsidRDefault="006A5C83" w:rsidP="006A5C83">
      <w:pPr>
        <w:pStyle w:val="11Abcam"/>
      </w:pPr>
      <w:r w:rsidRPr="006A5C83">
        <w:rPr>
          <w:rFonts w:eastAsia="Cambria" w:cs="Times New Roman"/>
        </w:rPr>
        <w:t xml:space="preserve">356-362nm (peak absorbance at 359nm). </w:t>
      </w:r>
      <w:r w:rsidR="003722E2" w:rsidRPr="00291DE0">
        <w:br w:type="page"/>
      </w:r>
    </w:p>
    <w:p w14:paraId="73E30D14" w14:textId="77777777" w:rsidR="00854515" w:rsidRDefault="00854515" w:rsidP="00211EB6">
      <w:pPr>
        <w:pStyle w:val="1Abcamheading"/>
        <w:ind w:left="567" w:hanging="357"/>
      </w:pPr>
      <w:bookmarkStart w:id="28" w:name="_Toc36738732"/>
      <w:bookmarkEnd w:id="26"/>
      <w:bookmarkEnd w:id="27"/>
      <w:r>
        <w:lastRenderedPageBreak/>
        <w:t>Calculations</w:t>
      </w:r>
      <w:bookmarkEnd w:id="28"/>
    </w:p>
    <w:p w14:paraId="03C002D6" w14:textId="77777777" w:rsidR="00B568AE" w:rsidRDefault="00B975E3" w:rsidP="00B975E3">
      <w:pPr>
        <w:pStyle w:val="11Abcam"/>
        <w:numPr>
          <w:ilvl w:val="1"/>
          <w:numId w:val="8"/>
        </w:numPr>
        <w:ind w:left="567"/>
      </w:pPr>
      <w:r w:rsidRPr="00B975E3">
        <w:t>Subtract blank OD (St</w:t>
      </w:r>
      <w:r>
        <w:t>andard #</w:t>
      </w:r>
      <w:r w:rsidRPr="00B975E3">
        <w:t>4) from the standard OD values and plot the OD against standard concentrations</w:t>
      </w:r>
      <w:r w:rsidR="004B6559" w:rsidRPr="00655421">
        <w:t>.</w:t>
      </w:r>
    </w:p>
    <w:p w14:paraId="7691A138" w14:textId="77777777" w:rsidR="00A94155" w:rsidRDefault="00B975E3" w:rsidP="00A94155">
      <w:pPr>
        <w:pStyle w:val="11Abcam"/>
        <w:numPr>
          <w:ilvl w:val="1"/>
          <w:numId w:val="8"/>
        </w:numPr>
        <w:ind w:left="567"/>
      </w:pPr>
      <w:r w:rsidRPr="00B975E3">
        <w:t>Determine the slope using linear regression fitting.</w:t>
      </w:r>
    </w:p>
    <w:p w14:paraId="34706DBA" w14:textId="7F90F19A" w:rsidR="00C856A8" w:rsidRDefault="00A94155" w:rsidP="00A94155">
      <w:pPr>
        <w:pStyle w:val="11Abcam"/>
        <w:numPr>
          <w:ilvl w:val="1"/>
          <w:numId w:val="8"/>
        </w:numPr>
        <w:ind w:left="567"/>
      </w:pPr>
      <w:r>
        <w:t>The copper concentration of Sample is calculated as</w:t>
      </w:r>
    </w:p>
    <w:p w14:paraId="504081D3" w14:textId="77777777" w:rsidR="004A3C18" w:rsidRDefault="004A3C18" w:rsidP="00866DF6">
      <w:pPr>
        <w:pStyle w:val="11Abcam"/>
        <w:ind w:left="1440"/>
      </w:pPr>
    </w:p>
    <w:p w14:paraId="78778C39" w14:textId="77777777" w:rsidR="004A3C18" w:rsidRDefault="004A3C18" w:rsidP="00866DF6">
      <w:pPr>
        <w:pStyle w:val="11Abcam"/>
        <w:ind w:left="1440"/>
      </w:pPr>
    </w:p>
    <w:p w14:paraId="582E4200" w14:textId="0FD1FEB1" w:rsidR="004B6559" w:rsidRDefault="00B975E3" w:rsidP="00866DF6">
      <w:pPr>
        <w:pStyle w:val="11Abcam"/>
        <w:ind w:left="1440"/>
      </w:pPr>
      <w:r>
        <w:t>[</w:t>
      </w:r>
      <w:r w:rsidR="00665A4D">
        <w:t>Copper</w:t>
      </w:r>
      <w:r>
        <w:t xml:space="preserve">] in </w:t>
      </w:r>
      <w:r w:rsidRPr="00B975E3">
        <w:t>µ</w:t>
      </w:r>
      <w:r>
        <w:t xml:space="preserve">M </w:t>
      </w:r>
      <w:r w:rsidR="004B6559" w:rsidRPr="00F6617D">
        <w:t xml:space="preserve">= </w:t>
      </w:r>
      <m:oMath>
        <m:f>
          <m:fPr>
            <m:ctrlPr>
              <w:rPr>
                <w:rFonts w:ascii="Cambria Math" w:hAnsi="Cambria Math"/>
                <w:i/>
                <w:sz w:val="24"/>
              </w:rPr>
            </m:ctrlPr>
          </m:fPr>
          <m:num>
            <m:r>
              <w:rPr>
                <w:rFonts w:ascii="Cambria Math" w:hAnsi="Cambria Math"/>
                <w:sz w:val="24"/>
              </w:rPr>
              <m:t>(ODSample – ODBlank)</m:t>
            </m:r>
          </m:num>
          <m:den>
            <m:r>
              <w:rPr>
                <w:rFonts w:ascii="Cambria Math" w:hAnsi="Cambria Math"/>
                <w:sz w:val="24"/>
              </w:rPr>
              <m:t>(ODStandard – ODBlank</m:t>
            </m:r>
          </m:den>
        </m:f>
        <m:r>
          <w:rPr>
            <w:rFonts w:ascii="Cambria Math" w:hAnsi="Cambria Math"/>
            <w:sz w:val="24"/>
          </w:rPr>
          <m:t xml:space="preserve"> X 300 (µg/dl)</m:t>
        </m:r>
      </m:oMath>
    </w:p>
    <w:p w14:paraId="6A7E287C" w14:textId="6A5A5343" w:rsidR="004A3C18" w:rsidRDefault="004A3C18" w:rsidP="00866DF6">
      <w:pPr>
        <w:pStyle w:val="11Abcam"/>
        <w:ind w:left="1440"/>
      </w:pPr>
    </w:p>
    <w:p w14:paraId="26391452" w14:textId="76CD659A" w:rsidR="004A3C18" w:rsidRDefault="004A3C18" w:rsidP="00866DF6">
      <w:pPr>
        <w:pStyle w:val="11Abcam"/>
        <w:ind w:left="142"/>
      </w:pPr>
    </w:p>
    <w:p w14:paraId="6E4DC61E" w14:textId="77777777" w:rsidR="004A3C18" w:rsidRDefault="004A3C18" w:rsidP="00866DF6">
      <w:pPr>
        <w:pStyle w:val="11Abcam"/>
        <w:ind w:left="510"/>
      </w:pPr>
    </w:p>
    <w:p w14:paraId="40BFC0A7" w14:textId="1D4B56CD" w:rsidR="004A3C18" w:rsidRDefault="004A3C18" w:rsidP="00866DF6">
      <w:pPr>
        <w:pStyle w:val="11Abcam"/>
        <w:ind w:left="510"/>
      </w:pPr>
      <w:proofErr w:type="spellStart"/>
      <w:r>
        <w:t>OD</w:t>
      </w:r>
      <w:r>
        <w:rPr>
          <w:vertAlign w:val="subscript"/>
        </w:rPr>
        <w:t>Sample</w:t>
      </w:r>
      <w:proofErr w:type="spellEnd"/>
      <w:r>
        <w:t xml:space="preserve"> = OD value of the sample</w:t>
      </w:r>
    </w:p>
    <w:p w14:paraId="0272458C" w14:textId="74E2BCEF" w:rsidR="004A3C18" w:rsidRDefault="004A3C18" w:rsidP="00866DF6">
      <w:pPr>
        <w:pStyle w:val="11Abcam"/>
        <w:ind w:left="510"/>
      </w:pPr>
    </w:p>
    <w:p w14:paraId="39771C0E" w14:textId="704DC78D" w:rsidR="004A3C18" w:rsidRDefault="004A3C18" w:rsidP="00866DF6">
      <w:pPr>
        <w:pStyle w:val="11Abcam"/>
        <w:ind w:left="510"/>
      </w:pPr>
      <w:proofErr w:type="spellStart"/>
      <w:r>
        <w:t>OD</w:t>
      </w:r>
      <w:r>
        <w:rPr>
          <w:vertAlign w:val="subscript"/>
        </w:rPr>
        <w:t>Blank</w:t>
      </w:r>
      <w:proofErr w:type="spellEnd"/>
      <w:r>
        <w:t xml:space="preserve"> = OD value of water</w:t>
      </w:r>
    </w:p>
    <w:p w14:paraId="72ED51F9" w14:textId="156EB113" w:rsidR="004A3C18" w:rsidRDefault="004A3C18" w:rsidP="00866DF6">
      <w:pPr>
        <w:pStyle w:val="11Abcam"/>
        <w:ind w:left="510"/>
      </w:pPr>
    </w:p>
    <w:p w14:paraId="49FFEAB5" w14:textId="77777777" w:rsidR="004A3C18" w:rsidRDefault="004A3C18" w:rsidP="00866DF6">
      <w:pPr>
        <w:pStyle w:val="11Abcam"/>
        <w:ind w:left="862"/>
        <w:rPr>
          <w:rFonts w:ascii="Symbol" w:hAnsi="Symbol"/>
          <w:b/>
          <w:bCs/>
        </w:rPr>
      </w:pPr>
    </w:p>
    <w:p w14:paraId="05C5F99D" w14:textId="77777777" w:rsidR="004A3C18" w:rsidRDefault="004A3C18" w:rsidP="00866DF6">
      <w:pPr>
        <w:pStyle w:val="11Abcam"/>
        <w:ind w:left="862"/>
        <w:rPr>
          <w:rFonts w:ascii="Symbol" w:hAnsi="Symbol"/>
          <w:b/>
          <w:bCs/>
        </w:rPr>
      </w:pPr>
    </w:p>
    <w:p w14:paraId="528BE3DE" w14:textId="1340D347" w:rsidR="004A3C18" w:rsidRPr="004A3C18" w:rsidRDefault="004A3C18" w:rsidP="00866DF6">
      <w:pPr>
        <w:pStyle w:val="11Abcam"/>
        <w:ind w:left="709" w:hanging="567"/>
      </w:pPr>
      <w:r w:rsidRPr="004A3C18">
        <w:rPr>
          <w:rFonts w:ascii="Symbol" w:hAnsi="Symbol"/>
          <w:b/>
          <w:bCs/>
        </w:rPr>
        <w:t></w:t>
      </w:r>
      <w:r w:rsidRPr="004A3C18">
        <w:rPr>
          <w:rFonts w:ascii="Symbol" w:hAnsi="Symbol"/>
          <w:b/>
          <w:bCs/>
        </w:rPr>
        <w:t></w:t>
      </w:r>
      <w:r w:rsidRPr="004A3C18">
        <w:rPr>
          <w:b/>
          <w:bCs/>
        </w:rPr>
        <w:t xml:space="preserve">Note: </w:t>
      </w:r>
      <w:r w:rsidR="00A94155">
        <w:t xml:space="preserve">100 µg/dL Cu equals 15.5 µM, 0.0001% or 1 </w:t>
      </w:r>
      <w:proofErr w:type="gramStart"/>
      <w:r w:rsidR="00A94155">
        <w:t>ppm</w:t>
      </w:r>
      <w:proofErr w:type="gramEnd"/>
    </w:p>
    <w:p w14:paraId="032E524D" w14:textId="1705A446" w:rsidR="004A3C18" w:rsidRPr="004A3C18" w:rsidRDefault="003C7221" w:rsidP="004A3C18">
      <w:pPr>
        <w:pStyle w:val="11Abcam"/>
      </w:pPr>
      <w:r>
        <w:br w:type="page"/>
      </w:r>
    </w:p>
    <w:p w14:paraId="78253042" w14:textId="77777777" w:rsidR="00B86D77" w:rsidRPr="00291DE0" w:rsidRDefault="00E44FA4" w:rsidP="00B568AE">
      <w:pPr>
        <w:pStyle w:val="1Abcamheading"/>
        <w:ind w:left="567" w:hanging="357"/>
      </w:pPr>
      <w:bookmarkStart w:id="29" w:name="_Toc36738733"/>
      <w:r w:rsidRPr="00291DE0">
        <w:lastRenderedPageBreak/>
        <w:t xml:space="preserve">Typical </w:t>
      </w:r>
      <w:r w:rsidR="00B86D77" w:rsidRPr="00291DE0">
        <w:t>Data</w:t>
      </w:r>
      <w:bookmarkEnd w:id="29"/>
    </w:p>
    <w:p w14:paraId="45B9433F" w14:textId="77777777" w:rsidR="005B1DAB"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6F55A339" w14:textId="77777777" w:rsidR="002036FC" w:rsidRPr="00291DE0" w:rsidRDefault="002036FC" w:rsidP="00D530F3">
      <w:pPr>
        <w:spacing w:before="60" w:after="60"/>
        <w:rPr>
          <w:lang w:val="en-GB"/>
        </w:rPr>
      </w:pPr>
    </w:p>
    <w:p w14:paraId="4363ABA8" w14:textId="4FA77484" w:rsidR="002036FC" w:rsidRDefault="00A94155" w:rsidP="002036FC">
      <w:pPr>
        <w:spacing w:before="60" w:after="0" w:line="276" w:lineRule="auto"/>
        <w:jc w:val="center"/>
        <w:rPr>
          <w:noProof/>
        </w:rPr>
      </w:pPr>
      <w:r>
        <w:rPr>
          <w:noProof/>
        </w:rPr>
        <w:drawing>
          <wp:inline distT="0" distB="0" distL="0" distR="0" wp14:anchorId="3FE7CCA6" wp14:editId="01FF384B">
            <wp:extent cx="4398010" cy="32029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8010" cy="3202940"/>
                    </a:xfrm>
                    <a:prstGeom prst="rect">
                      <a:avLst/>
                    </a:prstGeom>
                    <a:noFill/>
                    <a:ln>
                      <a:noFill/>
                    </a:ln>
                  </pic:spPr>
                </pic:pic>
              </a:graphicData>
            </a:graphic>
          </wp:inline>
        </w:drawing>
      </w:r>
    </w:p>
    <w:p w14:paraId="5F2942AB" w14:textId="6BBD39DD" w:rsidR="00626F16" w:rsidRPr="004A3C18" w:rsidRDefault="005B1DAB" w:rsidP="004A3C18">
      <w:pPr>
        <w:pStyle w:val="1AbcamImageLegend"/>
      </w:pPr>
      <w:r w:rsidRPr="006621EC">
        <w:rPr>
          <w:b/>
        </w:rPr>
        <w:t>Figure 1</w:t>
      </w:r>
      <w:r w:rsidRPr="005B1DAB">
        <w:t xml:space="preserve">. Example of </w:t>
      </w:r>
      <w:r w:rsidR="00665A4D">
        <w:t>Copper</w:t>
      </w:r>
      <w:r w:rsidR="004A3C18">
        <w:t xml:space="preserve"> Assay Kit</w:t>
      </w:r>
      <w:r w:rsidR="00BF44CF">
        <w:t xml:space="preserve"> </w:t>
      </w:r>
      <w:r w:rsidR="00193E78">
        <w:t>standard curve</w:t>
      </w:r>
      <w:r w:rsidR="00986E8C">
        <w:t>.</w:t>
      </w:r>
      <w:r w:rsidR="00E351A1" w:rsidRPr="00291DE0">
        <w:rPr>
          <w:rFonts w:cs="Arial"/>
          <w:lang w:val="en-AU"/>
        </w:rPr>
        <w:br w:type="page"/>
      </w:r>
    </w:p>
    <w:p w14:paraId="4CEF84E5" w14:textId="77777777" w:rsidR="00A64FDB" w:rsidRDefault="00FE4E16" w:rsidP="00B568AE">
      <w:pPr>
        <w:pStyle w:val="1Abcamheading"/>
        <w:spacing w:before="0" w:after="0"/>
        <w:ind w:left="567" w:hanging="357"/>
      </w:pPr>
      <w:bookmarkStart w:id="30" w:name="_Toc482275732"/>
      <w:bookmarkStart w:id="31" w:name="_Toc36738734"/>
      <w:r w:rsidRPr="00291DE0">
        <w:lastRenderedPageBreak/>
        <w:t>Notes</w:t>
      </w:r>
      <w:bookmarkEnd w:id="30"/>
      <w:bookmarkEnd w:id="31"/>
    </w:p>
    <w:p w14:paraId="1BCA18D0" w14:textId="77777777" w:rsidR="004C22CE" w:rsidRDefault="004C22CE" w:rsidP="00324B3B">
      <w:pPr>
        <w:spacing w:before="0" w:after="0"/>
      </w:pPr>
    </w:p>
    <w:p w14:paraId="3326B250" w14:textId="77777777" w:rsidR="004C22CE" w:rsidRDefault="004C22CE" w:rsidP="00324B3B">
      <w:pPr>
        <w:spacing w:before="0" w:after="0"/>
      </w:pPr>
    </w:p>
    <w:p w14:paraId="6E937D3A" w14:textId="77777777" w:rsidR="004C22CE" w:rsidRDefault="004C22CE" w:rsidP="00324B3B">
      <w:pPr>
        <w:spacing w:before="0" w:after="0"/>
      </w:pPr>
    </w:p>
    <w:p w14:paraId="2B3815EE" w14:textId="77777777" w:rsidR="004C22CE" w:rsidRDefault="004C22CE" w:rsidP="00324B3B">
      <w:pPr>
        <w:spacing w:before="0" w:after="0"/>
      </w:pPr>
    </w:p>
    <w:p w14:paraId="21AE08AE" w14:textId="77777777" w:rsidR="004C22CE" w:rsidRDefault="004C22CE" w:rsidP="00324B3B">
      <w:pPr>
        <w:spacing w:before="0" w:after="0"/>
      </w:pPr>
    </w:p>
    <w:p w14:paraId="2C8FBE0C" w14:textId="77777777" w:rsidR="004C22CE" w:rsidRDefault="004C22CE" w:rsidP="00324B3B">
      <w:pPr>
        <w:spacing w:before="0" w:after="0"/>
      </w:pPr>
    </w:p>
    <w:p w14:paraId="217AAD1A" w14:textId="77777777" w:rsidR="004C22CE" w:rsidRDefault="004C22CE" w:rsidP="00324B3B">
      <w:pPr>
        <w:spacing w:before="0" w:after="0"/>
      </w:pPr>
    </w:p>
    <w:p w14:paraId="7A4F70A5" w14:textId="77777777" w:rsidR="004C22CE" w:rsidRDefault="004C22CE" w:rsidP="00324B3B">
      <w:pPr>
        <w:spacing w:before="0" w:after="0"/>
      </w:pPr>
    </w:p>
    <w:p w14:paraId="54A15E9B" w14:textId="77777777" w:rsidR="004C22CE" w:rsidRDefault="004C22CE" w:rsidP="00324B3B">
      <w:pPr>
        <w:spacing w:before="0" w:after="0"/>
      </w:pPr>
    </w:p>
    <w:p w14:paraId="4DB7331B" w14:textId="77777777" w:rsidR="004C22CE" w:rsidRDefault="004C22CE" w:rsidP="00324B3B">
      <w:pPr>
        <w:spacing w:before="0" w:after="0"/>
      </w:pPr>
    </w:p>
    <w:p w14:paraId="083061A3" w14:textId="77777777" w:rsidR="004C22CE" w:rsidRDefault="004C22CE" w:rsidP="00324B3B">
      <w:pPr>
        <w:spacing w:before="0" w:after="0"/>
      </w:pPr>
    </w:p>
    <w:p w14:paraId="431E60FD" w14:textId="77777777" w:rsidR="004C22CE" w:rsidRDefault="004C22CE" w:rsidP="00324B3B">
      <w:pPr>
        <w:spacing w:before="0" w:after="0"/>
      </w:pPr>
    </w:p>
    <w:p w14:paraId="7F7B9B47" w14:textId="77777777" w:rsidR="004C22CE" w:rsidRDefault="004C22CE" w:rsidP="00324B3B">
      <w:pPr>
        <w:spacing w:before="0" w:after="0"/>
      </w:pPr>
    </w:p>
    <w:p w14:paraId="4400FD09" w14:textId="77777777" w:rsidR="004C22CE" w:rsidRDefault="004C22CE" w:rsidP="00324B3B">
      <w:pPr>
        <w:spacing w:before="0" w:after="0"/>
      </w:pPr>
    </w:p>
    <w:p w14:paraId="74F8210D" w14:textId="77777777" w:rsidR="004C22CE" w:rsidRDefault="004C22CE" w:rsidP="00324B3B">
      <w:pPr>
        <w:spacing w:before="0" w:after="0"/>
      </w:pPr>
    </w:p>
    <w:p w14:paraId="6E18E74E" w14:textId="77777777" w:rsidR="004C22CE" w:rsidRDefault="004C22CE" w:rsidP="00324B3B">
      <w:pPr>
        <w:spacing w:before="0" w:after="0"/>
      </w:pPr>
    </w:p>
    <w:p w14:paraId="4C6E97A4" w14:textId="77777777" w:rsidR="004C22CE" w:rsidRDefault="004C22CE" w:rsidP="00324B3B">
      <w:pPr>
        <w:spacing w:before="0" w:after="0"/>
      </w:pPr>
    </w:p>
    <w:p w14:paraId="49BC559B" w14:textId="77777777" w:rsidR="004C22CE" w:rsidRDefault="004C22CE" w:rsidP="00324B3B">
      <w:pPr>
        <w:spacing w:before="0" w:after="0"/>
      </w:pPr>
    </w:p>
    <w:p w14:paraId="592CEBC8" w14:textId="77777777" w:rsidR="004C22CE" w:rsidRDefault="004C22CE" w:rsidP="00324B3B">
      <w:pPr>
        <w:spacing w:before="0" w:after="0"/>
      </w:pPr>
    </w:p>
    <w:p w14:paraId="2B5E34A5" w14:textId="77777777" w:rsidR="004C22CE" w:rsidRDefault="004C22CE" w:rsidP="00324B3B">
      <w:pPr>
        <w:spacing w:before="0" w:after="0"/>
      </w:pPr>
    </w:p>
    <w:p w14:paraId="58166160" w14:textId="77777777" w:rsidR="004C22CE" w:rsidRDefault="004C22CE" w:rsidP="00324B3B">
      <w:pPr>
        <w:spacing w:before="0" w:after="0"/>
      </w:pPr>
    </w:p>
    <w:p w14:paraId="6DA28BFE" w14:textId="77777777" w:rsidR="004C22CE" w:rsidRDefault="004C22CE" w:rsidP="00324B3B">
      <w:pPr>
        <w:spacing w:before="0" w:after="0"/>
      </w:pPr>
    </w:p>
    <w:p w14:paraId="0FE1939A" w14:textId="77777777" w:rsidR="004C22CE" w:rsidRDefault="004C22CE" w:rsidP="00324B3B">
      <w:pPr>
        <w:spacing w:before="0" w:after="0"/>
      </w:pPr>
    </w:p>
    <w:p w14:paraId="5BE82607" w14:textId="77777777" w:rsidR="004C22CE" w:rsidRDefault="004C22CE" w:rsidP="00324B3B">
      <w:pPr>
        <w:spacing w:before="0" w:after="0"/>
      </w:pPr>
    </w:p>
    <w:p w14:paraId="7407C563" w14:textId="77777777" w:rsidR="004C22CE" w:rsidRDefault="004C22CE" w:rsidP="00324B3B">
      <w:pPr>
        <w:spacing w:before="0" w:after="0"/>
      </w:pPr>
    </w:p>
    <w:p w14:paraId="692C67EA" w14:textId="77777777" w:rsidR="004C22CE" w:rsidRDefault="004C22CE" w:rsidP="00324B3B">
      <w:pPr>
        <w:spacing w:before="0" w:after="0"/>
      </w:pPr>
    </w:p>
    <w:p w14:paraId="679B6D13" w14:textId="77777777" w:rsidR="004C22CE" w:rsidRDefault="004C22CE" w:rsidP="00324B3B">
      <w:pPr>
        <w:spacing w:before="0" w:after="0"/>
      </w:pPr>
    </w:p>
    <w:p w14:paraId="50B44F6A" w14:textId="77777777" w:rsidR="004C22CE" w:rsidRDefault="004C22CE" w:rsidP="00324B3B">
      <w:pPr>
        <w:spacing w:before="0" w:after="0"/>
      </w:pPr>
    </w:p>
    <w:p w14:paraId="3057635C" w14:textId="77777777" w:rsidR="004C22CE" w:rsidRDefault="004C22CE" w:rsidP="00324B3B">
      <w:pPr>
        <w:spacing w:before="0" w:after="0"/>
      </w:pPr>
    </w:p>
    <w:p w14:paraId="238B8FB3" w14:textId="77777777" w:rsidR="004C22CE" w:rsidRDefault="004C22CE" w:rsidP="00324B3B">
      <w:pPr>
        <w:spacing w:before="0" w:after="0"/>
      </w:pPr>
    </w:p>
    <w:p w14:paraId="3C14803F" w14:textId="77777777" w:rsidR="004C22CE" w:rsidRDefault="004C22CE" w:rsidP="00324B3B">
      <w:pPr>
        <w:spacing w:before="0" w:after="0"/>
      </w:pPr>
    </w:p>
    <w:p w14:paraId="7988CFE5" w14:textId="77777777" w:rsidR="004C22CE" w:rsidRDefault="004C22CE" w:rsidP="00324B3B">
      <w:pPr>
        <w:spacing w:before="0" w:after="0"/>
      </w:pPr>
    </w:p>
    <w:p w14:paraId="109C6A52" w14:textId="77777777" w:rsidR="004C22CE" w:rsidRDefault="004C22CE" w:rsidP="00324B3B">
      <w:pPr>
        <w:spacing w:before="0" w:after="0"/>
      </w:pPr>
    </w:p>
    <w:p w14:paraId="5BA79571" w14:textId="77777777" w:rsidR="004C22CE" w:rsidRDefault="004C22CE" w:rsidP="00324B3B">
      <w:pPr>
        <w:spacing w:before="0" w:after="0"/>
      </w:pPr>
    </w:p>
    <w:p w14:paraId="471CFF18" w14:textId="77777777" w:rsidR="004C22CE" w:rsidRDefault="004C22CE" w:rsidP="00324B3B">
      <w:pPr>
        <w:spacing w:before="0" w:after="0"/>
      </w:pPr>
    </w:p>
    <w:p w14:paraId="3E731CE7" w14:textId="77777777" w:rsidR="004C22CE" w:rsidRDefault="004C22CE" w:rsidP="00324B3B">
      <w:pPr>
        <w:spacing w:before="0" w:after="0"/>
      </w:pPr>
    </w:p>
    <w:p w14:paraId="612893F2" w14:textId="77777777" w:rsidR="004C22CE" w:rsidRDefault="004C22CE" w:rsidP="00324B3B">
      <w:pPr>
        <w:spacing w:before="0" w:after="0"/>
      </w:pPr>
    </w:p>
    <w:p w14:paraId="6CC0966F" w14:textId="77777777" w:rsidR="004C22CE" w:rsidRDefault="004C22CE" w:rsidP="00324B3B">
      <w:pPr>
        <w:spacing w:before="0" w:after="0"/>
      </w:pPr>
    </w:p>
    <w:p w14:paraId="33581344" w14:textId="77777777" w:rsidR="004C22CE" w:rsidRDefault="004C22CE" w:rsidP="00324B3B">
      <w:pPr>
        <w:spacing w:before="0" w:after="0"/>
      </w:pPr>
    </w:p>
    <w:p w14:paraId="54E7E3C1" w14:textId="77777777" w:rsidR="0079206C" w:rsidRPr="00DB67CF" w:rsidRDefault="00A64FDB" w:rsidP="00324B3B">
      <w:pPr>
        <w:spacing w:before="0" w:after="0"/>
        <w:sectPr w:rsidR="0079206C" w:rsidRPr="00DB67CF" w:rsidSect="00E74DC4">
          <w:footerReference w:type="default" r:id="rId17"/>
          <w:footerReference w:type="first" r:id="rId18"/>
          <w:pgSz w:w="8400" w:h="11900"/>
          <w:pgMar w:top="737" w:right="737" w:bottom="737" w:left="737" w:header="0" w:footer="0" w:gutter="0"/>
          <w:pgNumType w:start="1"/>
          <w:cols w:space="708"/>
          <w:docGrid w:linePitch="272"/>
        </w:sectPr>
      </w:pPr>
      <w:r>
        <w:br w:type="page"/>
      </w:r>
    </w:p>
    <w:p w14:paraId="5F194AF6" w14:textId="77777777" w:rsidR="002A066A" w:rsidRPr="00291DE0" w:rsidRDefault="002A066A" w:rsidP="002A066A">
      <w:pPr>
        <w:keepNext/>
        <w:keepLines/>
        <w:suppressAutoHyphens/>
        <w:ind w:left="397" w:hanging="397"/>
        <w:outlineLvl w:val="0"/>
        <w:rPr>
          <w:rFonts w:eastAsia="Times New Roman"/>
          <w:b/>
          <w:bCs/>
          <w:sz w:val="24"/>
          <w:szCs w:val="28"/>
        </w:rPr>
      </w:pPr>
      <w:bookmarkStart w:id="32" w:name="_Toc453674396"/>
      <w:bookmarkStart w:id="33" w:name="_Toc482275733"/>
      <w:bookmarkStart w:id="34" w:name="_Toc500514847"/>
      <w:bookmarkStart w:id="35" w:name="_Toc501114459"/>
      <w:bookmarkStart w:id="36" w:name="_Toc502216479"/>
      <w:bookmarkStart w:id="37" w:name="_Toc502220229"/>
      <w:bookmarkStart w:id="38" w:name="_Toc503365141"/>
      <w:bookmarkStart w:id="39" w:name="_Toc503365197"/>
      <w:bookmarkStart w:id="40" w:name="_Toc36738735"/>
      <w:r w:rsidRPr="00291DE0">
        <w:rPr>
          <w:rFonts w:eastAsia="Times New Roman"/>
          <w:b/>
          <w:bCs/>
          <w:sz w:val="24"/>
          <w:szCs w:val="28"/>
        </w:rPr>
        <w:lastRenderedPageBreak/>
        <w:t>Technical Support</w:t>
      </w:r>
      <w:bookmarkEnd w:id="32"/>
      <w:bookmarkEnd w:id="33"/>
      <w:bookmarkEnd w:id="34"/>
      <w:bookmarkEnd w:id="35"/>
      <w:bookmarkEnd w:id="36"/>
      <w:bookmarkEnd w:id="37"/>
      <w:bookmarkEnd w:id="38"/>
      <w:bookmarkEnd w:id="39"/>
      <w:bookmarkEnd w:id="40"/>
    </w:p>
    <w:p w14:paraId="6D242E8B" w14:textId="770F7E39" w:rsidR="00545A3F" w:rsidRPr="00291DE0" w:rsidRDefault="00545A3F" w:rsidP="00545A3F">
      <w:pPr>
        <w:spacing w:before="0" w:after="0"/>
        <w:rPr>
          <w:sz w:val="18"/>
          <w:szCs w:val="18"/>
        </w:rPr>
      </w:pPr>
      <w:r>
        <w:rPr>
          <w:sz w:val="18"/>
          <w:szCs w:val="18"/>
        </w:rPr>
        <w:t>Copyright © 202</w:t>
      </w:r>
      <w:r w:rsidR="006C556F">
        <w:rPr>
          <w:sz w:val="18"/>
          <w:szCs w:val="18"/>
        </w:rPr>
        <w:t>3</w:t>
      </w:r>
      <w:r w:rsidRPr="00291DE0">
        <w:rPr>
          <w:sz w:val="18"/>
          <w:szCs w:val="18"/>
        </w:rPr>
        <w:t xml:space="preserve"> Abcam, All Rights Reserved.  The Abcam logo is a registered trademark. All information / detail is correct at </w:t>
      </w:r>
      <w:proofErr w:type="gramStart"/>
      <w:r w:rsidRPr="00291DE0">
        <w:rPr>
          <w:sz w:val="18"/>
          <w:szCs w:val="18"/>
        </w:rPr>
        <w:t>time of going to print</w:t>
      </w:r>
      <w:proofErr w:type="gramEnd"/>
      <w:r w:rsidRPr="00291DE0">
        <w:rPr>
          <w:sz w:val="18"/>
          <w:szCs w:val="18"/>
        </w:rPr>
        <w:t>.</w:t>
      </w:r>
    </w:p>
    <w:p w14:paraId="201A88FA" w14:textId="77777777" w:rsidR="00545A3F" w:rsidRDefault="00545A3F" w:rsidP="00545A3F">
      <w:pPr>
        <w:rPr>
          <w:b/>
        </w:rPr>
      </w:pPr>
      <w:r>
        <w:rPr>
          <w:b/>
        </w:rPr>
        <w:t>For all technical or commercial enquiries please go to:</w:t>
      </w:r>
    </w:p>
    <w:p w14:paraId="3505A9AD" w14:textId="77777777" w:rsidR="00545A3F" w:rsidRPr="00FA0D73" w:rsidRDefault="00545A3F" w:rsidP="00545A3F">
      <w:pPr>
        <w:rPr>
          <w:rStyle w:val="Hyperlink"/>
          <w:bCs/>
          <w:lang w:val="it-IT"/>
        </w:rPr>
      </w:pPr>
      <w:r>
        <w:rPr>
          <w:bCs/>
        </w:rPr>
        <w:fldChar w:fldCharType="begin"/>
      </w:r>
      <w:r w:rsidRPr="00FA0D73">
        <w:rPr>
          <w:bCs/>
          <w:lang w:val="it-IT"/>
        </w:rPr>
        <w:instrText xml:space="preserve"> HYPERLINK "https://www.abcam.com/index.html?pageconfig=distributors&amp;viapagetrap=contactus" </w:instrText>
      </w:r>
      <w:r>
        <w:rPr>
          <w:bCs/>
        </w:rPr>
      </w:r>
      <w:r>
        <w:rPr>
          <w:bCs/>
        </w:rPr>
        <w:fldChar w:fldCharType="separate"/>
      </w:r>
      <w:r w:rsidRPr="00FA0D73">
        <w:rPr>
          <w:rStyle w:val="Hyperlink"/>
          <w:bCs/>
          <w:lang w:val="it-IT"/>
        </w:rPr>
        <w:t>www.abcam.com/contactus</w:t>
      </w:r>
    </w:p>
    <w:p w14:paraId="354B16EF" w14:textId="77777777" w:rsidR="00545A3F" w:rsidRPr="00FA0D73" w:rsidRDefault="00545A3F" w:rsidP="00545A3F">
      <w:pPr>
        <w:rPr>
          <w:bCs/>
          <w:lang w:val="it-IT"/>
        </w:rPr>
      </w:pPr>
      <w:r>
        <w:rPr>
          <w:bCs/>
        </w:rPr>
        <w:fldChar w:fldCharType="end"/>
      </w:r>
      <w:hyperlink r:id="rId19" w:history="1">
        <w:r w:rsidRPr="00FA0D73">
          <w:rPr>
            <w:rStyle w:val="Hyperlink"/>
            <w:bCs/>
            <w:lang w:val="it-IT"/>
          </w:rPr>
          <w:t>www.abcam.cn/contactus</w:t>
        </w:r>
      </w:hyperlink>
      <w:r w:rsidRPr="00FA0D73">
        <w:rPr>
          <w:bCs/>
          <w:lang w:val="it-IT"/>
        </w:rPr>
        <w:t xml:space="preserve"> (China)</w:t>
      </w:r>
    </w:p>
    <w:p w14:paraId="1CBB946F" w14:textId="77777777" w:rsidR="00545A3F" w:rsidRPr="00FA0D73" w:rsidRDefault="006C556F" w:rsidP="00545A3F">
      <w:pPr>
        <w:rPr>
          <w:lang w:val="fr-FR"/>
        </w:rPr>
      </w:pPr>
      <w:hyperlink r:id="rId20" w:history="1">
        <w:r w:rsidR="00545A3F" w:rsidRPr="00FA0D73">
          <w:rPr>
            <w:rStyle w:val="Hyperlink"/>
            <w:bCs/>
            <w:lang w:val="fr-FR"/>
          </w:rPr>
          <w:t>www.abcam.co.jp/contactus</w:t>
        </w:r>
      </w:hyperlink>
      <w:r w:rsidR="00545A3F" w:rsidRPr="00FA0D73">
        <w:rPr>
          <w:bCs/>
          <w:lang w:val="fr-FR"/>
        </w:rPr>
        <w:t xml:space="preserve"> (Japan)</w:t>
      </w:r>
    </w:p>
    <w:p w14:paraId="44D78423" w14:textId="77777777" w:rsidR="00043E6C" w:rsidRPr="00FA0D73" w:rsidRDefault="00043E6C" w:rsidP="00665893">
      <w:pPr>
        <w:rPr>
          <w:lang w:val="fr-FR"/>
        </w:rPr>
      </w:pPr>
    </w:p>
    <w:sectPr w:rsidR="00043E6C" w:rsidRPr="00FA0D73" w:rsidSect="00E74DC4">
      <w:footerReference w:type="default" r:id="rId21"/>
      <w:pgSz w:w="8400" w:h="11900"/>
      <w:pgMar w:top="737" w:right="737" w:bottom="737" w:left="73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0B55" w14:textId="77777777" w:rsidR="008A0255" w:rsidRDefault="008A0255" w:rsidP="00DC1372">
      <w:r>
        <w:separator/>
      </w:r>
    </w:p>
    <w:p w14:paraId="6890B017" w14:textId="77777777" w:rsidR="008A0255" w:rsidRDefault="008A0255"/>
    <w:p w14:paraId="11C05812" w14:textId="77777777" w:rsidR="008A0255" w:rsidRDefault="008A0255"/>
  </w:endnote>
  <w:endnote w:type="continuationSeparator" w:id="0">
    <w:p w14:paraId="53D49975" w14:textId="77777777" w:rsidR="008A0255" w:rsidRDefault="008A0255" w:rsidP="00DC1372">
      <w:r>
        <w:continuationSeparator/>
      </w:r>
    </w:p>
    <w:p w14:paraId="1E100402" w14:textId="77777777" w:rsidR="008A0255" w:rsidRDefault="008A0255"/>
    <w:p w14:paraId="677686C8" w14:textId="77777777" w:rsidR="008A0255" w:rsidRDefault="008A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Calibri"/>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46AE" w14:textId="77777777" w:rsidR="008A0255" w:rsidRDefault="008A025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DAB36DC" w14:textId="77777777" w:rsidR="008A0255" w:rsidRDefault="008A0255" w:rsidP="00DC1372">
    <w:pPr>
      <w:pStyle w:val="Footer"/>
      <w:ind w:right="360"/>
    </w:pPr>
  </w:p>
  <w:p w14:paraId="6C6471DB" w14:textId="77777777" w:rsidR="008A0255" w:rsidRDefault="008A0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D911" w14:textId="2AC0C240" w:rsidR="008A0255" w:rsidRPr="003B15FA" w:rsidRDefault="008A0255" w:rsidP="003B15FA">
    <w:pPr>
      <w:pStyle w:val="Footer"/>
    </w:pPr>
    <w:r w:rsidRPr="006D4E00">
      <w:rPr>
        <w:sz w:val="16"/>
        <w:szCs w:val="16"/>
      </w:rPr>
      <w:t>C</w:t>
    </w:r>
    <w:r>
      <w:rPr>
        <w:sz w:val="16"/>
        <w:szCs w:val="16"/>
      </w:rPr>
      <w:t>opyright © 202</w:t>
    </w:r>
    <w:r w:rsidR="006C556F">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6403" w14:textId="6405D4BE" w:rsidR="008A0255" w:rsidRPr="00471BB0" w:rsidRDefault="008A0255" w:rsidP="00471BB0">
    <w:pPr>
      <w:pStyle w:val="Footer"/>
    </w:pPr>
    <w:r w:rsidRPr="006D4E00">
      <w:rPr>
        <w:sz w:val="16"/>
        <w:szCs w:val="16"/>
      </w:rPr>
      <w:t>C</w:t>
    </w:r>
    <w:r>
      <w:rPr>
        <w:sz w:val="16"/>
        <w:szCs w:val="16"/>
      </w:rPr>
      <w:t>opyright © 202</w:t>
    </w:r>
    <w:r w:rsidR="006C556F">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155A" w14:textId="3D457081" w:rsidR="008A0255" w:rsidRPr="00557DE0" w:rsidRDefault="008A0255" w:rsidP="00557DE0">
    <w:pPr>
      <w:pStyle w:val="Footer"/>
      <w:rPr>
        <w:sz w:val="16"/>
        <w:szCs w:val="16"/>
      </w:rPr>
    </w:pPr>
    <w:r w:rsidRPr="00557DE0">
      <w:rPr>
        <w:sz w:val="16"/>
        <w:szCs w:val="16"/>
      </w:rPr>
      <w:t>ab2725</w:t>
    </w:r>
    <w:r w:rsidR="00665A4D">
      <w:rPr>
        <w:sz w:val="16"/>
        <w:szCs w:val="16"/>
      </w:rPr>
      <w:t>28</w:t>
    </w:r>
    <w:r>
      <w:rPr>
        <w:sz w:val="16"/>
        <w:szCs w:val="16"/>
      </w:rPr>
      <w:t xml:space="preserve"> </w:t>
    </w:r>
    <w:r w:rsidR="00665A4D">
      <w:rPr>
        <w:sz w:val="16"/>
        <w:szCs w:val="16"/>
      </w:rPr>
      <w:t>Copper</w:t>
    </w:r>
    <w:r w:rsidRPr="00557DE0">
      <w:rPr>
        <w:sz w:val="16"/>
        <w:szCs w:val="16"/>
      </w:rPr>
      <w:t xml:space="preserve"> Assay Kit</w:t>
    </w:r>
    <w:r w:rsidR="0095566C">
      <w:rPr>
        <w:sz w:val="16"/>
        <w:szCs w:val="16"/>
      </w:rPr>
      <w:tab/>
    </w:r>
    <w:r w:rsidR="0095566C">
      <w:rPr>
        <w:sz w:val="16"/>
        <w:szCs w:val="16"/>
      </w:rPr>
      <w:tab/>
    </w:r>
    <w:r w:rsidR="0095566C" w:rsidRPr="0095566C">
      <w:rPr>
        <w:sz w:val="16"/>
        <w:szCs w:val="16"/>
      </w:rPr>
      <w:fldChar w:fldCharType="begin"/>
    </w:r>
    <w:r w:rsidR="0095566C" w:rsidRPr="0095566C">
      <w:rPr>
        <w:sz w:val="16"/>
        <w:szCs w:val="16"/>
      </w:rPr>
      <w:instrText xml:space="preserve"> PAGE   \* MERGEFORMAT </w:instrText>
    </w:r>
    <w:r w:rsidR="0095566C" w:rsidRPr="0095566C">
      <w:rPr>
        <w:sz w:val="16"/>
        <w:szCs w:val="16"/>
      </w:rPr>
      <w:fldChar w:fldCharType="separate"/>
    </w:r>
    <w:r w:rsidR="0095566C" w:rsidRPr="0095566C">
      <w:rPr>
        <w:noProof/>
        <w:sz w:val="16"/>
        <w:szCs w:val="16"/>
      </w:rPr>
      <w:t>1</w:t>
    </w:r>
    <w:r w:rsidR="0095566C" w:rsidRPr="0095566C">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38B5" w14:textId="77777777" w:rsidR="008A0255" w:rsidRPr="00BD36DA" w:rsidRDefault="008A0255"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A4F660C" w14:textId="77777777" w:rsidR="008A0255" w:rsidRPr="00471BB0" w:rsidRDefault="008A0255"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C15F" w14:textId="2799ACB1" w:rsidR="008A0255" w:rsidRPr="003B15FA" w:rsidRDefault="008A0255" w:rsidP="00E74DC4">
    <w:pPr>
      <w:pStyle w:val="Footer"/>
    </w:pPr>
    <w:r w:rsidRPr="006D4E00">
      <w:rPr>
        <w:sz w:val="16"/>
        <w:szCs w:val="16"/>
      </w:rPr>
      <w:t>C</w:t>
    </w:r>
    <w:r>
      <w:rPr>
        <w:sz w:val="16"/>
        <w:szCs w:val="16"/>
      </w:rPr>
      <w:t>opyright © 202</w:t>
    </w:r>
    <w:r w:rsidR="006C556F">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CED5" w14:textId="77777777" w:rsidR="008A0255" w:rsidRDefault="008A0255" w:rsidP="00DC1372">
      <w:r>
        <w:separator/>
      </w:r>
    </w:p>
    <w:p w14:paraId="35C7A389" w14:textId="77777777" w:rsidR="008A0255" w:rsidRDefault="008A0255"/>
    <w:p w14:paraId="46D996A9" w14:textId="77777777" w:rsidR="008A0255" w:rsidRDefault="008A0255"/>
  </w:footnote>
  <w:footnote w:type="continuationSeparator" w:id="0">
    <w:p w14:paraId="5195CA33" w14:textId="77777777" w:rsidR="008A0255" w:rsidRDefault="008A0255" w:rsidP="00DC1372">
      <w:r>
        <w:continuationSeparator/>
      </w:r>
    </w:p>
    <w:p w14:paraId="7A7AF15F" w14:textId="77777777" w:rsidR="008A0255" w:rsidRDefault="008A0255"/>
    <w:p w14:paraId="598ACA76" w14:textId="77777777" w:rsidR="008A0255" w:rsidRDefault="008A0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C297" w14:textId="77777777" w:rsidR="008A0255" w:rsidRDefault="006C556F">
    <w:pPr>
      <w:pStyle w:val="Header"/>
    </w:pPr>
    <w:r>
      <w:rPr>
        <w:noProof/>
      </w:rPr>
      <w:pict w14:anchorId="2B13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F0FD2E7" w14:textId="77777777" w:rsidR="008A0255" w:rsidRDefault="008A0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89F1" w14:textId="77777777" w:rsidR="008A0255" w:rsidRDefault="008A025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53017"/>
    <w:multiLevelType w:val="hybridMultilevel"/>
    <w:tmpl w:val="91D2C72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659D3"/>
    <w:multiLevelType w:val="multilevel"/>
    <w:tmpl w:val="6B22700C"/>
    <w:lvl w:ilvl="0">
      <w:start w:val="1"/>
      <w:numFmt w:val="decimal"/>
      <w:lvlText w:val="%1."/>
      <w:lvlJc w:val="left"/>
      <w:pPr>
        <w:ind w:left="720" w:hanging="360"/>
      </w:pPr>
      <w:rPr>
        <w:rFonts w:hint="default"/>
        <w:b/>
        <w:sz w:val="24"/>
        <w:szCs w:val="24"/>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57BE"/>
    <w:multiLevelType w:val="hybridMultilevel"/>
    <w:tmpl w:val="07B8993C"/>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BA4C24"/>
    <w:multiLevelType w:val="multilevel"/>
    <w:tmpl w:val="D50CDE18"/>
    <w:lvl w:ilvl="0">
      <w:start w:val="1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356316C"/>
    <w:multiLevelType w:val="multilevel"/>
    <w:tmpl w:val="0409001F"/>
    <w:styleLink w:val="Style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60252A"/>
    <w:multiLevelType w:val="hybridMultilevel"/>
    <w:tmpl w:val="0E8EA744"/>
    <w:lvl w:ilvl="0" w:tplc="7480CF6E">
      <w:start w:val="1"/>
      <w:numFmt w:val="decimal"/>
      <w:lvlText w:val="10.%1"/>
      <w:lvlJc w:val="left"/>
      <w:pPr>
        <w:ind w:left="502"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87044F"/>
    <w:multiLevelType w:val="hybridMultilevel"/>
    <w:tmpl w:val="011C0F2E"/>
    <w:lvl w:ilvl="0" w:tplc="7ED646F2">
      <w:start w:val="1"/>
      <w:numFmt w:val="decimal"/>
      <w:lvlText w:val="10.%1"/>
      <w:lvlJc w:val="left"/>
      <w:pPr>
        <w:ind w:left="717" w:hanging="360"/>
      </w:pPr>
      <w:rPr>
        <w:rFonts w:hint="default"/>
        <w:b/>
      </w:rPr>
    </w:lvl>
    <w:lvl w:ilvl="1" w:tplc="08090019" w:tentative="1">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20DE7"/>
    <w:multiLevelType w:val="multilevel"/>
    <w:tmpl w:val="0409001F"/>
    <w:numStyleLink w:val="Style3"/>
  </w:abstractNum>
  <w:abstractNum w:abstractNumId="17"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E874D5A"/>
    <w:multiLevelType w:val="multilevel"/>
    <w:tmpl w:val="286C1BE2"/>
    <w:lvl w:ilvl="0">
      <w:start w:val="10"/>
      <w:numFmt w:val="none"/>
      <w:lvlText w:val="11"/>
      <w:lvlJc w:val="left"/>
      <w:pPr>
        <w:ind w:left="375" w:hanging="375"/>
      </w:pPr>
      <w:rPr>
        <w:rFonts w:hint="default"/>
      </w:rPr>
    </w:lvl>
    <w:lvl w:ilvl="1">
      <w:start w:val="1"/>
      <w:numFmt w:val="decimal"/>
      <w:lvlText w:val="%21.1"/>
      <w:lvlJc w:val="left"/>
      <w:pPr>
        <w:ind w:left="1275" w:hanging="375"/>
      </w:pPr>
      <w:rPr>
        <w:rFonts w:ascii="Arial" w:eastAsia="Cambria" w:hAnsi="Arial" w:cs="Arial" w:hint="default"/>
      </w:rPr>
    </w:lvl>
    <w:lvl w:ilvl="2">
      <w:start w:val="1"/>
      <w:numFmt w:val="decimal"/>
      <w:lvlText w:val="%111.%2.%3"/>
      <w:lvlJc w:val="left"/>
      <w:pPr>
        <w:ind w:left="1996"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51FC01EF"/>
    <w:multiLevelType w:val="hybridMultilevel"/>
    <w:tmpl w:val="BAFE2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9F146F"/>
    <w:multiLevelType w:val="hybridMultilevel"/>
    <w:tmpl w:val="295C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46CD9"/>
    <w:multiLevelType w:val="hybridMultilevel"/>
    <w:tmpl w:val="17BA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F22E85"/>
    <w:multiLevelType w:val="multilevel"/>
    <w:tmpl w:val="B63C90F8"/>
    <w:lvl w:ilvl="0">
      <w:start w:val="1"/>
      <w:numFmt w:val="decimal"/>
      <w:pStyle w:val="1Abcamheading"/>
      <w:lvlText w:val="%1."/>
      <w:lvlJc w:val="left"/>
      <w:pPr>
        <w:ind w:left="4329" w:hanging="360"/>
      </w:pPr>
      <w:rPr>
        <w:rFonts w:ascii="Century Gothic" w:hAnsi="Century Gothic" w:hint="default"/>
      </w:rPr>
    </w:lvl>
    <w:lvl w:ilvl="1">
      <w:start w:val="1"/>
      <w:numFmt w:val="decimal"/>
      <w:lvlText w:val="%1.%2"/>
      <w:lvlJc w:val="left"/>
      <w:pPr>
        <w:tabs>
          <w:tab w:val="num" w:pos="142"/>
        </w:tabs>
        <w:ind w:left="709"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F4B33"/>
    <w:multiLevelType w:val="hybridMultilevel"/>
    <w:tmpl w:val="7BF03CA0"/>
    <w:lvl w:ilvl="0" w:tplc="5B2AEE9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C00070"/>
    <w:multiLevelType w:val="hybridMultilevel"/>
    <w:tmpl w:val="E8164C4A"/>
    <w:lvl w:ilvl="0" w:tplc="DAEAD58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749C0"/>
    <w:multiLevelType w:val="multilevel"/>
    <w:tmpl w:val="D4E0344A"/>
    <w:lvl w:ilvl="0">
      <w:start w:val="13"/>
      <w:numFmt w:val="decimal"/>
      <w:lvlText w:val="%1."/>
      <w:lvlJc w:val="left"/>
      <w:pPr>
        <w:ind w:left="720" w:hanging="360"/>
      </w:pPr>
      <w:rPr>
        <w:rFonts w:hint="default"/>
      </w:rPr>
    </w:lvl>
    <w:lvl w:ilvl="1">
      <w:start w:val="1"/>
      <w:numFmt w:val="decimal"/>
      <w:lvlText w:val="14.%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800FDC"/>
    <w:multiLevelType w:val="hybridMultilevel"/>
    <w:tmpl w:val="306C276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89684D"/>
    <w:multiLevelType w:val="multilevel"/>
    <w:tmpl w:val="21AC2DF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6F3E7F7E"/>
    <w:multiLevelType w:val="multilevel"/>
    <w:tmpl w:val="7E5ABB4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74DE3BA7"/>
    <w:multiLevelType w:val="multilevel"/>
    <w:tmpl w:val="638C8F0A"/>
    <w:lvl w:ilvl="0">
      <w:start w:val="1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3" w15:restartNumberingAfterBreak="0">
    <w:nsid w:val="799D527B"/>
    <w:multiLevelType w:val="hybridMultilevel"/>
    <w:tmpl w:val="1DFA7458"/>
    <w:lvl w:ilvl="0" w:tplc="E7C4EAD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223E7"/>
    <w:multiLevelType w:val="hybridMultilevel"/>
    <w:tmpl w:val="16982C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4246320">
    <w:abstractNumId w:val="1"/>
  </w:num>
  <w:num w:numId="2" w16cid:durableId="2009554784">
    <w:abstractNumId w:val="15"/>
  </w:num>
  <w:num w:numId="3" w16cid:durableId="1175270347">
    <w:abstractNumId w:val="10"/>
  </w:num>
  <w:num w:numId="4" w16cid:durableId="1377271102">
    <w:abstractNumId w:val="2"/>
  </w:num>
  <w:num w:numId="5" w16cid:durableId="256593940">
    <w:abstractNumId w:val="7"/>
  </w:num>
  <w:num w:numId="6" w16cid:durableId="714087801">
    <w:abstractNumId w:val="29"/>
  </w:num>
  <w:num w:numId="7" w16cid:durableId="101078107">
    <w:abstractNumId w:val="17"/>
  </w:num>
  <w:num w:numId="8" w16cid:durableId="342975317">
    <w:abstractNumId w:val="23"/>
  </w:num>
  <w:num w:numId="9" w16cid:durableId="804004492">
    <w:abstractNumId w:val="6"/>
  </w:num>
  <w:num w:numId="10" w16cid:durableId="183056897">
    <w:abstractNumId w:val="35"/>
  </w:num>
  <w:num w:numId="11" w16cid:durableId="531497976">
    <w:abstractNumId w:val="5"/>
  </w:num>
  <w:num w:numId="12" w16cid:durableId="293097467">
    <w:abstractNumId w:val="0"/>
  </w:num>
  <w:num w:numId="13" w16cid:durableId="833689783">
    <w:abstractNumId w:val="31"/>
  </w:num>
  <w:num w:numId="14" w16cid:durableId="897865220">
    <w:abstractNumId w:val="22"/>
  </w:num>
  <w:num w:numId="15" w16cid:durableId="737676507">
    <w:abstractNumId w:val="13"/>
  </w:num>
  <w:num w:numId="16" w16cid:durableId="1135485936">
    <w:abstractNumId w:val="25"/>
  </w:num>
  <w:num w:numId="17" w16cid:durableId="524367496">
    <w:abstractNumId w:val="3"/>
  </w:num>
  <w:num w:numId="18" w16cid:durableId="1632516719">
    <w:abstractNumId w:val="8"/>
  </w:num>
  <w:num w:numId="19" w16cid:durableId="896672008">
    <w:abstractNumId w:val="27"/>
  </w:num>
  <w:num w:numId="20" w16cid:durableId="765423854">
    <w:abstractNumId w:val="19"/>
  </w:num>
  <w:num w:numId="21" w16cid:durableId="2002848666">
    <w:abstractNumId w:val="32"/>
  </w:num>
  <w:num w:numId="22" w16cid:durableId="156121135">
    <w:abstractNumId w:val="4"/>
  </w:num>
  <w:num w:numId="23" w16cid:durableId="316614474">
    <w:abstractNumId w:val="18"/>
  </w:num>
  <w:num w:numId="24" w16cid:durableId="1559701468">
    <w:abstractNumId w:val="9"/>
  </w:num>
  <w:num w:numId="25" w16cid:durableId="528106396">
    <w:abstractNumId w:val="28"/>
  </w:num>
  <w:num w:numId="26" w16cid:durableId="1961644397">
    <w:abstractNumId w:val="14"/>
  </w:num>
  <w:num w:numId="27" w16cid:durableId="287323456">
    <w:abstractNumId w:val="21"/>
  </w:num>
  <w:num w:numId="28" w16cid:durableId="1957592201">
    <w:abstractNumId w:val="30"/>
  </w:num>
  <w:num w:numId="29" w16cid:durableId="1267538394">
    <w:abstractNumId w:val="33"/>
  </w:num>
  <w:num w:numId="30" w16cid:durableId="910699647">
    <w:abstractNumId w:val="20"/>
  </w:num>
  <w:num w:numId="31" w16cid:durableId="650870491">
    <w:abstractNumId w:val="16"/>
    <w:lvlOverride w:ilvl="0">
      <w:lvl w:ilvl="0">
        <w:numFmt w:val="decimal"/>
        <w:lvlText w:val=""/>
        <w:lvlJc w:val="left"/>
      </w:lvl>
    </w:lvlOverride>
    <w:lvlOverride w:ilvl="1">
      <w:lvl w:ilvl="1">
        <w:start w:val="1"/>
        <w:numFmt w:val="decimal"/>
        <w:lvlText w:val="%1.%2."/>
        <w:lvlJc w:val="left"/>
        <w:pPr>
          <w:ind w:left="792" w:hanging="432"/>
        </w:pPr>
        <w:rPr>
          <w:b w:val="0"/>
        </w:rPr>
      </w:lvl>
    </w:lvlOverride>
  </w:num>
  <w:num w:numId="32" w16cid:durableId="1430152727">
    <w:abstractNumId w:val="11"/>
  </w:num>
  <w:num w:numId="33" w16cid:durableId="2017881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1844657">
    <w:abstractNumId w:val="26"/>
  </w:num>
  <w:num w:numId="35" w16cid:durableId="709572324">
    <w:abstractNumId w:val="24"/>
  </w:num>
  <w:num w:numId="36" w16cid:durableId="1403523200">
    <w:abstractNumId w:val="12"/>
  </w:num>
  <w:num w:numId="37" w16cid:durableId="705788945">
    <w:abstractNumId w:val="34"/>
  </w:num>
  <w:num w:numId="38" w16cid:durableId="238829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ED"/>
    <w:rsid w:val="00000557"/>
    <w:rsid w:val="00003299"/>
    <w:rsid w:val="00003549"/>
    <w:rsid w:val="00007205"/>
    <w:rsid w:val="0001293B"/>
    <w:rsid w:val="00013984"/>
    <w:rsid w:val="00013D0A"/>
    <w:rsid w:val="00014148"/>
    <w:rsid w:val="000150C2"/>
    <w:rsid w:val="00015300"/>
    <w:rsid w:val="00015BD6"/>
    <w:rsid w:val="000305A2"/>
    <w:rsid w:val="00030925"/>
    <w:rsid w:val="00031B56"/>
    <w:rsid w:val="00034A6B"/>
    <w:rsid w:val="000363D2"/>
    <w:rsid w:val="00037143"/>
    <w:rsid w:val="00041ECF"/>
    <w:rsid w:val="00041F2C"/>
    <w:rsid w:val="00043E6C"/>
    <w:rsid w:val="00050318"/>
    <w:rsid w:val="000519C2"/>
    <w:rsid w:val="00052D70"/>
    <w:rsid w:val="0005435E"/>
    <w:rsid w:val="00064B37"/>
    <w:rsid w:val="00066CA9"/>
    <w:rsid w:val="0007224D"/>
    <w:rsid w:val="00073CA1"/>
    <w:rsid w:val="00080B45"/>
    <w:rsid w:val="00083B79"/>
    <w:rsid w:val="000869FE"/>
    <w:rsid w:val="000929D0"/>
    <w:rsid w:val="000A0983"/>
    <w:rsid w:val="000A3CDC"/>
    <w:rsid w:val="000B1D8C"/>
    <w:rsid w:val="000B2BB0"/>
    <w:rsid w:val="000B7DFC"/>
    <w:rsid w:val="000C28F6"/>
    <w:rsid w:val="000C46A1"/>
    <w:rsid w:val="000C48CE"/>
    <w:rsid w:val="000C5EE0"/>
    <w:rsid w:val="000D33CA"/>
    <w:rsid w:val="000D5072"/>
    <w:rsid w:val="000D5A13"/>
    <w:rsid w:val="000D6DF0"/>
    <w:rsid w:val="000E1413"/>
    <w:rsid w:val="000E1B75"/>
    <w:rsid w:val="000E2621"/>
    <w:rsid w:val="000E2D52"/>
    <w:rsid w:val="000E4F1B"/>
    <w:rsid w:val="000E4FA8"/>
    <w:rsid w:val="000E5F7B"/>
    <w:rsid w:val="000F0173"/>
    <w:rsid w:val="000F0FF6"/>
    <w:rsid w:val="000F3B2F"/>
    <w:rsid w:val="000F664D"/>
    <w:rsid w:val="00100399"/>
    <w:rsid w:val="00103D25"/>
    <w:rsid w:val="001127C5"/>
    <w:rsid w:val="00116E1E"/>
    <w:rsid w:val="00116EC6"/>
    <w:rsid w:val="0012157F"/>
    <w:rsid w:val="001326E7"/>
    <w:rsid w:val="00134B2D"/>
    <w:rsid w:val="001352EB"/>
    <w:rsid w:val="00140F8B"/>
    <w:rsid w:val="00142AA0"/>
    <w:rsid w:val="0014558D"/>
    <w:rsid w:val="00146054"/>
    <w:rsid w:val="00147073"/>
    <w:rsid w:val="00147FFC"/>
    <w:rsid w:val="00150EA0"/>
    <w:rsid w:val="00153926"/>
    <w:rsid w:val="00153F18"/>
    <w:rsid w:val="00154C9F"/>
    <w:rsid w:val="001557EB"/>
    <w:rsid w:val="00155FD5"/>
    <w:rsid w:val="001560CB"/>
    <w:rsid w:val="00167776"/>
    <w:rsid w:val="00174FD5"/>
    <w:rsid w:val="00176175"/>
    <w:rsid w:val="00176388"/>
    <w:rsid w:val="00184948"/>
    <w:rsid w:val="0018707A"/>
    <w:rsid w:val="00187415"/>
    <w:rsid w:val="001879A9"/>
    <w:rsid w:val="0019282F"/>
    <w:rsid w:val="00193E78"/>
    <w:rsid w:val="001A5C0C"/>
    <w:rsid w:val="001B19BA"/>
    <w:rsid w:val="001B63D0"/>
    <w:rsid w:val="001C66BB"/>
    <w:rsid w:val="001C6CF5"/>
    <w:rsid w:val="001C766D"/>
    <w:rsid w:val="001C766F"/>
    <w:rsid w:val="001D3F8E"/>
    <w:rsid w:val="001E2365"/>
    <w:rsid w:val="001E2DD7"/>
    <w:rsid w:val="001F1243"/>
    <w:rsid w:val="001F46D1"/>
    <w:rsid w:val="001F5CEA"/>
    <w:rsid w:val="001F5EB4"/>
    <w:rsid w:val="00200426"/>
    <w:rsid w:val="002036FC"/>
    <w:rsid w:val="002041CC"/>
    <w:rsid w:val="00210859"/>
    <w:rsid w:val="00211EB6"/>
    <w:rsid w:val="0021509B"/>
    <w:rsid w:val="00220404"/>
    <w:rsid w:val="00221D7C"/>
    <w:rsid w:val="0022706D"/>
    <w:rsid w:val="00227B6B"/>
    <w:rsid w:val="00235699"/>
    <w:rsid w:val="0024036F"/>
    <w:rsid w:val="00241445"/>
    <w:rsid w:val="002459DE"/>
    <w:rsid w:val="00245F93"/>
    <w:rsid w:val="0025100D"/>
    <w:rsid w:val="00251D50"/>
    <w:rsid w:val="00255E25"/>
    <w:rsid w:val="00255FCF"/>
    <w:rsid w:val="002613EB"/>
    <w:rsid w:val="00265581"/>
    <w:rsid w:val="002657EC"/>
    <w:rsid w:val="002662B8"/>
    <w:rsid w:val="0027194F"/>
    <w:rsid w:val="00277074"/>
    <w:rsid w:val="00284893"/>
    <w:rsid w:val="002866CE"/>
    <w:rsid w:val="002903CA"/>
    <w:rsid w:val="00291DE0"/>
    <w:rsid w:val="00296B08"/>
    <w:rsid w:val="002A066A"/>
    <w:rsid w:val="002A5519"/>
    <w:rsid w:val="002A68FC"/>
    <w:rsid w:val="002A6C5E"/>
    <w:rsid w:val="002B30A5"/>
    <w:rsid w:val="002B3B47"/>
    <w:rsid w:val="002C34F0"/>
    <w:rsid w:val="002C3B5C"/>
    <w:rsid w:val="002D148A"/>
    <w:rsid w:val="002D18B4"/>
    <w:rsid w:val="002D28E9"/>
    <w:rsid w:val="002D5053"/>
    <w:rsid w:val="002D60F4"/>
    <w:rsid w:val="002E180A"/>
    <w:rsid w:val="002E19B0"/>
    <w:rsid w:val="002E7A53"/>
    <w:rsid w:val="002E7FCA"/>
    <w:rsid w:val="002F25B2"/>
    <w:rsid w:val="002F3432"/>
    <w:rsid w:val="002F4456"/>
    <w:rsid w:val="002F5AEA"/>
    <w:rsid w:val="002F7FDF"/>
    <w:rsid w:val="00302BD8"/>
    <w:rsid w:val="003047ED"/>
    <w:rsid w:val="0030602E"/>
    <w:rsid w:val="00306683"/>
    <w:rsid w:val="00307B55"/>
    <w:rsid w:val="00314076"/>
    <w:rsid w:val="00323507"/>
    <w:rsid w:val="00324B3B"/>
    <w:rsid w:val="00326697"/>
    <w:rsid w:val="00326CA0"/>
    <w:rsid w:val="00326E64"/>
    <w:rsid w:val="0032714C"/>
    <w:rsid w:val="00327A37"/>
    <w:rsid w:val="00331744"/>
    <w:rsid w:val="00331AEA"/>
    <w:rsid w:val="00333D5B"/>
    <w:rsid w:val="0033557A"/>
    <w:rsid w:val="003357EB"/>
    <w:rsid w:val="00336CC8"/>
    <w:rsid w:val="00344600"/>
    <w:rsid w:val="003475EB"/>
    <w:rsid w:val="0035098A"/>
    <w:rsid w:val="003523B1"/>
    <w:rsid w:val="00352439"/>
    <w:rsid w:val="0035330C"/>
    <w:rsid w:val="00354811"/>
    <w:rsid w:val="003668DA"/>
    <w:rsid w:val="00367CD1"/>
    <w:rsid w:val="00370D84"/>
    <w:rsid w:val="003722E2"/>
    <w:rsid w:val="00373A28"/>
    <w:rsid w:val="003755ED"/>
    <w:rsid w:val="00377CA1"/>
    <w:rsid w:val="00380C25"/>
    <w:rsid w:val="003810BB"/>
    <w:rsid w:val="003841F8"/>
    <w:rsid w:val="0038655C"/>
    <w:rsid w:val="0039318A"/>
    <w:rsid w:val="003975F2"/>
    <w:rsid w:val="003A2583"/>
    <w:rsid w:val="003A32D6"/>
    <w:rsid w:val="003A45B0"/>
    <w:rsid w:val="003A484F"/>
    <w:rsid w:val="003B15FA"/>
    <w:rsid w:val="003B7359"/>
    <w:rsid w:val="003C1A5B"/>
    <w:rsid w:val="003C4D4E"/>
    <w:rsid w:val="003C6628"/>
    <w:rsid w:val="003C7221"/>
    <w:rsid w:val="003C77D9"/>
    <w:rsid w:val="003D23C1"/>
    <w:rsid w:val="003D2D0A"/>
    <w:rsid w:val="003D5044"/>
    <w:rsid w:val="003D7FB7"/>
    <w:rsid w:val="003E04F2"/>
    <w:rsid w:val="003E158A"/>
    <w:rsid w:val="003E2AFE"/>
    <w:rsid w:val="003E40A5"/>
    <w:rsid w:val="003E4ABF"/>
    <w:rsid w:val="003E5EDF"/>
    <w:rsid w:val="00400AE5"/>
    <w:rsid w:val="00401E8F"/>
    <w:rsid w:val="00406842"/>
    <w:rsid w:val="00414435"/>
    <w:rsid w:val="004179D4"/>
    <w:rsid w:val="00426698"/>
    <w:rsid w:val="004268AC"/>
    <w:rsid w:val="00432CA5"/>
    <w:rsid w:val="00437E2A"/>
    <w:rsid w:val="00441AFC"/>
    <w:rsid w:val="00444B49"/>
    <w:rsid w:val="00445BED"/>
    <w:rsid w:val="00445F54"/>
    <w:rsid w:val="0045027E"/>
    <w:rsid w:val="00453F85"/>
    <w:rsid w:val="00456CCA"/>
    <w:rsid w:val="00457768"/>
    <w:rsid w:val="00461020"/>
    <w:rsid w:val="004630DE"/>
    <w:rsid w:val="00465A0D"/>
    <w:rsid w:val="00465ED2"/>
    <w:rsid w:val="00471BB0"/>
    <w:rsid w:val="00474C0D"/>
    <w:rsid w:val="004807B5"/>
    <w:rsid w:val="00482BE2"/>
    <w:rsid w:val="00483DC5"/>
    <w:rsid w:val="00491AA0"/>
    <w:rsid w:val="004A3C18"/>
    <w:rsid w:val="004A5253"/>
    <w:rsid w:val="004A73BA"/>
    <w:rsid w:val="004B0F09"/>
    <w:rsid w:val="004B1F91"/>
    <w:rsid w:val="004B524A"/>
    <w:rsid w:val="004B5BA3"/>
    <w:rsid w:val="004B5C57"/>
    <w:rsid w:val="004B6559"/>
    <w:rsid w:val="004C0853"/>
    <w:rsid w:val="004C22CE"/>
    <w:rsid w:val="004C5B0A"/>
    <w:rsid w:val="004D4761"/>
    <w:rsid w:val="004D51A1"/>
    <w:rsid w:val="004D59E1"/>
    <w:rsid w:val="004F2E85"/>
    <w:rsid w:val="00504A2A"/>
    <w:rsid w:val="00504A8E"/>
    <w:rsid w:val="00506111"/>
    <w:rsid w:val="00506714"/>
    <w:rsid w:val="005118AD"/>
    <w:rsid w:val="005279DC"/>
    <w:rsid w:val="00530EFF"/>
    <w:rsid w:val="00534DBD"/>
    <w:rsid w:val="005420A6"/>
    <w:rsid w:val="005446C8"/>
    <w:rsid w:val="00545A3F"/>
    <w:rsid w:val="00554656"/>
    <w:rsid w:val="00557DE0"/>
    <w:rsid w:val="00563AB5"/>
    <w:rsid w:val="005745DF"/>
    <w:rsid w:val="005766CD"/>
    <w:rsid w:val="00585B35"/>
    <w:rsid w:val="00586CD9"/>
    <w:rsid w:val="005A1D44"/>
    <w:rsid w:val="005A3646"/>
    <w:rsid w:val="005A5F15"/>
    <w:rsid w:val="005B1DAB"/>
    <w:rsid w:val="005B2FE0"/>
    <w:rsid w:val="005B3A39"/>
    <w:rsid w:val="005B4251"/>
    <w:rsid w:val="005B6D30"/>
    <w:rsid w:val="005C255F"/>
    <w:rsid w:val="005C32B2"/>
    <w:rsid w:val="005C62C5"/>
    <w:rsid w:val="005D0B27"/>
    <w:rsid w:val="005D12CA"/>
    <w:rsid w:val="005D2F2E"/>
    <w:rsid w:val="005D5667"/>
    <w:rsid w:val="005E07C9"/>
    <w:rsid w:val="005E2003"/>
    <w:rsid w:val="005E22D9"/>
    <w:rsid w:val="005E3801"/>
    <w:rsid w:val="005E702E"/>
    <w:rsid w:val="005F26A7"/>
    <w:rsid w:val="005F308A"/>
    <w:rsid w:val="005F4732"/>
    <w:rsid w:val="005F4771"/>
    <w:rsid w:val="005F5998"/>
    <w:rsid w:val="005F7621"/>
    <w:rsid w:val="006119B8"/>
    <w:rsid w:val="00611A6B"/>
    <w:rsid w:val="00626F16"/>
    <w:rsid w:val="00630231"/>
    <w:rsid w:val="00634597"/>
    <w:rsid w:val="0063648D"/>
    <w:rsid w:val="00641CE3"/>
    <w:rsid w:val="0064244D"/>
    <w:rsid w:val="00644BFA"/>
    <w:rsid w:val="00645C98"/>
    <w:rsid w:val="0064794E"/>
    <w:rsid w:val="00647BD4"/>
    <w:rsid w:val="00651847"/>
    <w:rsid w:val="00651AD0"/>
    <w:rsid w:val="00661167"/>
    <w:rsid w:val="006621EC"/>
    <w:rsid w:val="00662C90"/>
    <w:rsid w:val="00665893"/>
    <w:rsid w:val="00665A4D"/>
    <w:rsid w:val="0066798D"/>
    <w:rsid w:val="0068107B"/>
    <w:rsid w:val="006824CC"/>
    <w:rsid w:val="0068355C"/>
    <w:rsid w:val="006839F1"/>
    <w:rsid w:val="00692528"/>
    <w:rsid w:val="00694CBE"/>
    <w:rsid w:val="00694D41"/>
    <w:rsid w:val="00695D9F"/>
    <w:rsid w:val="006A5C83"/>
    <w:rsid w:val="006B2DAA"/>
    <w:rsid w:val="006B40AF"/>
    <w:rsid w:val="006B5023"/>
    <w:rsid w:val="006C04BD"/>
    <w:rsid w:val="006C1D16"/>
    <w:rsid w:val="006C3DE5"/>
    <w:rsid w:val="006C556F"/>
    <w:rsid w:val="006C694F"/>
    <w:rsid w:val="006C6EF7"/>
    <w:rsid w:val="006D3376"/>
    <w:rsid w:val="006D4E00"/>
    <w:rsid w:val="006D6EA4"/>
    <w:rsid w:val="006E0C3D"/>
    <w:rsid w:val="006E10C5"/>
    <w:rsid w:val="006E3F69"/>
    <w:rsid w:val="006E3FEE"/>
    <w:rsid w:val="006E40FB"/>
    <w:rsid w:val="006F1AD2"/>
    <w:rsid w:val="006F549A"/>
    <w:rsid w:val="006F7751"/>
    <w:rsid w:val="007061C1"/>
    <w:rsid w:val="00707FEA"/>
    <w:rsid w:val="00710C51"/>
    <w:rsid w:val="00715507"/>
    <w:rsid w:val="007246FA"/>
    <w:rsid w:val="0073217A"/>
    <w:rsid w:val="0073267B"/>
    <w:rsid w:val="0073420E"/>
    <w:rsid w:val="0073461A"/>
    <w:rsid w:val="00736055"/>
    <w:rsid w:val="00736488"/>
    <w:rsid w:val="007459F8"/>
    <w:rsid w:val="00746382"/>
    <w:rsid w:val="007539DD"/>
    <w:rsid w:val="007604F6"/>
    <w:rsid w:val="007619E2"/>
    <w:rsid w:val="00764E64"/>
    <w:rsid w:val="00765499"/>
    <w:rsid w:val="0077401E"/>
    <w:rsid w:val="0077574F"/>
    <w:rsid w:val="00776848"/>
    <w:rsid w:val="00790AA0"/>
    <w:rsid w:val="0079206C"/>
    <w:rsid w:val="007947E6"/>
    <w:rsid w:val="00796757"/>
    <w:rsid w:val="007A3B27"/>
    <w:rsid w:val="007A44ED"/>
    <w:rsid w:val="007A60F2"/>
    <w:rsid w:val="007A6CC4"/>
    <w:rsid w:val="007B1E09"/>
    <w:rsid w:val="007B2E66"/>
    <w:rsid w:val="007D0B79"/>
    <w:rsid w:val="007D1F39"/>
    <w:rsid w:val="007D28DD"/>
    <w:rsid w:val="007D2CED"/>
    <w:rsid w:val="007D53BE"/>
    <w:rsid w:val="007E35C7"/>
    <w:rsid w:val="007E7BFE"/>
    <w:rsid w:val="007E7F4A"/>
    <w:rsid w:val="007F072E"/>
    <w:rsid w:val="007F205D"/>
    <w:rsid w:val="007F3D85"/>
    <w:rsid w:val="007F6A82"/>
    <w:rsid w:val="00800999"/>
    <w:rsid w:val="00801FBD"/>
    <w:rsid w:val="00802100"/>
    <w:rsid w:val="00814337"/>
    <w:rsid w:val="00822363"/>
    <w:rsid w:val="008321FF"/>
    <w:rsid w:val="00833E4C"/>
    <w:rsid w:val="00833EC4"/>
    <w:rsid w:val="008404AD"/>
    <w:rsid w:val="008410EB"/>
    <w:rsid w:val="00841FE8"/>
    <w:rsid w:val="0085261B"/>
    <w:rsid w:val="00852B8A"/>
    <w:rsid w:val="00854515"/>
    <w:rsid w:val="00855612"/>
    <w:rsid w:val="00866DF6"/>
    <w:rsid w:val="00867595"/>
    <w:rsid w:val="00873D8C"/>
    <w:rsid w:val="00876267"/>
    <w:rsid w:val="008776EF"/>
    <w:rsid w:val="0088153B"/>
    <w:rsid w:val="00884D73"/>
    <w:rsid w:val="00886728"/>
    <w:rsid w:val="008910DC"/>
    <w:rsid w:val="00891765"/>
    <w:rsid w:val="0089434A"/>
    <w:rsid w:val="0089613F"/>
    <w:rsid w:val="00896913"/>
    <w:rsid w:val="008A0255"/>
    <w:rsid w:val="008A2CF9"/>
    <w:rsid w:val="008A4024"/>
    <w:rsid w:val="008A49D1"/>
    <w:rsid w:val="008B0EAF"/>
    <w:rsid w:val="008B2920"/>
    <w:rsid w:val="008C31C2"/>
    <w:rsid w:val="008C717A"/>
    <w:rsid w:val="008D11D8"/>
    <w:rsid w:val="008D155B"/>
    <w:rsid w:val="008D18D5"/>
    <w:rsid w:val="008D3BB0"/>
    <w:rsid w:val="008E0945"/>
    <w:rsid w:val="008F0944"/>
    <w:rsid w:val="00901E8F"/>
    <w:rsid w:val="00906C5B"/>
    <w:rsid w:val="00907199"/>
    <w:rsid w:val="00907AD5"/>
    <w:rsid w:val="00912C41"/>
    <w:rsid w:val="009149DC"/>
    <w:rsid w:val="00920CA4"/>
    <w:rsid w:val="00923BBB"/>
    <w:rsid w:val="00925043"/>
    <w:rsid w:val="009251DA"/>
    <w:rsid w:val="009256B6"/>
    <w:rsid w:val="00927AD1"/>
    <w:rsid w:val="009353DC"/>
    <w:rsid w:val="009443C2"/>
    <w:rsid w:val="00946FA4"/>
    <w:rsid w:val="009474C2"/>
    <w:rsid w:val="00954E9A"/>
    <w:rsid w:val="009554BD"/>
    <w:rsid w:val="0095566C"/>
    <w:rsid w:val="009567DC"/>
    <w:rsid w:val="009606E5"/>
    <w:rsid w:val="0096742B"/>
    <w:rsid w:val="00967CE2"/>
    <w:rsid w:val="00971D31"/>
    <w:rsid w:val="009731BA"/>
    <w:rsid w:val="00985489"/>
    <w:rsid w:val="00986E8C"/>
    <w:rsid w:val="00993C34"/>
    <w:rsid w:val="00996F32"/>
    <w:rsid w:val="009A3F6E"/>
    <w:rsid w:val="009B0695"/>
    <w:rsid w:val="009B07B4"/>
    <w:rsid w:val="009B788D"/>
    <w:rsid w:val="009E03AA"/>
    <w:rsid w:val="009E0CA1"/>
    <w:rsid w:val="009E5F8F"/>
    <w:rsid w:val="009F0124"/>
    <w:rsid w:val="009F761A"/>
    <w:rsid w:val="00A06CBB"/>
    <w:rsid w:val="00A168AD"/>
    <w:rsid w:val="00A217EC"/>
    <w:rsid w:val="00A21CFB"/>
    <w:rsid w:val="00A23BC2"/>
    <w:rsid w:val="00A3388E"/>
    <w:rsid w:val="00A40486"/>
    <w:rsid w:val="00A40EA9"/>
    <w:rsid w:val="00A4487B"/>
    <w:rsid w:val="00A46BA0"/>
    <w:rsid w:val="00A47BA8"/>
    <w:rsid w:val="00A51680"/>
    <w:rsid w:val="00A52E14"/>
    <w:rsid w:val="00A5659C"/>
    <w:rsid w:val="00A57B1B"/>
    <w:rsid w:val="00A61EE0"/>
    <w:rsid w:val="00A63DDF"/>
    <w:rsid w:val="00A64DA7"/>
    <w:rsid w:val="00A64FDB"/>
    <w:rsid w:val="00A81E25"/>
    <w:rsid w:val="00A82987"/>
    <w:rsid w:val="00A82DF0"/>
    <w:rsid w:val="00A835F2"/>
    <w:rsid w:val="00A8701F"/>
    <w:rsid w:val="00A90FBD"/>
    <w:rsid w:val="00A93535"/>
    <w:rsid w:val="00A93842"/>
    <w:rsid w:val="00A94101"/>
    <w:rsid w:val="00A94155"/>
    <w:rsid w:val="00A97EEB"/>
    <w:rsid w:val="00AA1F72"/>
    <w:rsid w:val="00AA2058"/>
    <w:rsid w:val="00AA2EB3"/>
    <w:rsid w:val="00AB132A"/>
    <w:rsid w:val="00AB2864"/>
    <w:rsid w:val="00AB31F2"/>
    <w:rsid w:val="00AB3B45"/>
    <w:rsid w:val="00AB4596"/>
    <w:rsid w:val="00AD020A"/>
    <w:rsid w:val="00AD3EA8"/>
    <w:rsid w:val="00AD5CFD"/>
    <w:rsid w:val="00AE018F"/>
    <w:rsid w:val="00AE09A7"/>
    <w:rsid w:val="00AE1697"/>
    <w:rsid w:val="00AE3B29"/>
    <w:rsid w:val="00AF050C"/>
    <w:rsid w:val="00AF0A48"/>
    <w:rsid w:val="00B014FD"/>
    <w:rsid w:val="00B01AD1"/>
    <w:rsid w:val="00B129DA"/>
    <w:rsid w:val="00B163BC"/>
    <w:rsid w:val="00B17480"/>
    <w:rsid w:val="00B21575"/>
    <w:rsid w:val="00B23310"/>
    <w:rsid w:val="00B3648C"/>
    <w:rsid w:val="00B37A8D"/>
    <w:rsid w:val="00B44F2B"/>
    <w:rsid w:val="00B46140"/>
    <w:rsid w:val="00B46171"/>
    <w:rsid w:val="00B52157"/>
    <w:rsid w:val="00B53E11"/>
    <w:rsid w:val="00B568AE"/>
    <w:rsid w:val="00B57099"/>
    <w:rsid w:val="00B635BF"/>
    <w:rsid w:val="00B65B1D"/>
    <w:rsid w:val="00B66C87"/>
    <w:rsid w:val="00B74805"/>
    <w:rsid w:val="00B75B02"/>
    <w:rsid w:val="00B80872"/>
    <w:rsid w:val="00B8255E"/>
    <w:rsid w:val="00B832C9"/>
    <w:rsid w:val="00B86D77"/>
    <w:rsid w:val="00B9305B"/>
    <w:rsid w:val="00B934AC"/>
    <w:rsid w:val="00B975E3"/>
    <w:rsid w:val="00BA46AE"/>
    <w:rsid w:val="00BA4F42"/>
    <w:rsid w:val="00BB488D"/>
    <w:rsid w:val="00BC2BAE"/>
    <w:rsid w:val="00BD36DA"/>
    <w:rsid w:val="00BD62CA"/>
    <w:rsid w:val="00BE629C"/>
    <w:rsid w:val="00BF44CF"/>
    <w:rsid w:val="00BF5975"/>
    <w:rsid w:val="00BF65CB"/>
    <w:rsid w:val="00C12998"/>
    <w:rsid w:val="00C12EBE"/>
    <w:rsid w:val="00C15E1A"/>
    <w:rsid w:val="00C27169"/>
    <w:rsid w:val="00C354E0"/>
    <w:rsid w:val="00C35E97"/>
    <w:rsid w:val="00C42BF2"/>
    <w:rsid w:val="00C50DC9"/>
    <w:rsid w:val="00C52603"/>
    <w:rsid w:val="00C54955"/>
    <w:rsid w:val="00C56977"/>
    <w:rsid w:val="00C708D5"/>
    <w:rsid w:val="00C721EA"/>
    <w:rsid w:val="00C745F1"/>
    <w:rsid w:val="00C749E2"/>
    <w:rsid w:val="00C76D97"/>
    <w:rsid w:val="00C81938"/>
    <w:rsid w:val="00C83336"/>
    <w:rsid w:val="00C856A8"/>
    <w:rsid w:val="00C867B5"/>
    <w:rsid w:val="00CA1141"/>
    <w:rsid w:val="00CA633F"/>
    <w:rsid w:val="00CB0419"/>
    <w:rsid w:val="00CB1408"/>
    <w:rsid w:val="00CB23ED"/>
    <w:rsid w:val="00CB526C"/>
    <w:rsid w:val="00CC7E31"/>
    <w:rsid w:val="00CD1357"/>
    <w:rsid w:val="00CD4AB4"/>
    <w:rsid w:val="00CE2C5E"/>
    <w:rsid w:val="00CF00A9"/>
    <w:rsid w:val="00CF6941"/>
    <w:rsid w:val="00CF7EA2"/>
    <w:rsid w:val="00D02A1C"/>
    <w:rsid w:val="00D05797"/>
    <w:rsid w:val="00D11EB4"/>
    <w:rsid w:val="00D13440"/>
    <w:rsid w:val="00D222DB"/>
    <w:rsid w:val="00D24CC5"/>
    <w:rsid w:val="00D265D2"/>
    <w:rsid w:val="00D332B4"/>
    <w:rsid w:val="00D36450"/>
    <w:rsid w:val="00D36AEE"/>
    <w:rsid w:val="00D404AC"/>
    <w:rsid w:val="00D40C01"/>
    <w:rsid w:val="00D44522"/>
    <w:rsid w:val="00D46B13"/>
    <w:rsid w:val="00D50132"/>
    <w:rsid w:val="00D5181F"/>
    <w:rsid w:val="00D530F3"/>
    <w:rsid w:val="00D53BF5"/>
    <w:rsid w:val="00D6099C"/>
    <w:rsid w:val="00D60A62"/>
    <w:rsid w:val="00D615D3"/>
    <w:rsid w:val="00D63C1B"/>
    <w:rsid w:val="00D6414F"/>
    <w:rsid w:val="00D645A6"/>
    <w:rsid w:val="00D66ACC"/>
    <w:rsid w:val="00D703FC"/>
    <w:rsid w:val="00D723CE"/>
    <w:rsid w:val="00D748B3"/>
    <w:rsid w:val="00D75937"/>
    <w:rsid w:val="00D76621"/>
    <w:rsid w:val="00D82397"/>
    <w:rsid w:val="00D87D7F"/>
    <w:rsid w:val="00D91C96"/>
    <w:rsid w:val="00D94682"/>
    <w:rsid w:val="00D96678"/>
    <w:rsid w:val="00DB39E6"/>
    <w:rsid w:val="00DB67CF"/>
    <w:rsid w:val="00DB6A17"/>
    <w:rsid w:val="00DB72B1"/>
    <w:rsid w:val="00DC1372"/>
    <w:rsid w:val="00DD0D79"/>
    <w:rsid w:val="00DE2F28"/>
    <w:rsid w:val="00DE3374"/>
    <w:rsid w:val="00DF0C98"/>
    <w:rsid w:val="00DF297D"/>
    <w:rsid w:val="00DF3BE7"/>
    <w:rsid w:val="00DF42A5"/>
    <w:rsid w:val="00DF5155"/>
    <w:rsid w:val="00DF66E3"/>
    <w:rsid w:val="00E057DE"/>
    <w:rsid w:val="00E07ADE"/>
    <w:rsid w:val="00E212C7"/>
    <w:rsid w:val="00E3169C"/>
    <w:rsid w:val="00E3178C"/>
    <w:rsid w:val="00E328B4"/>
    <w:rsid w:val="00E32E88"/>
    <w:rsid w:val="00E332B1"/>
    <w:rsid w:val="00E351A1"/>
    <w:rsid w:val="00E37443"/>
    <w:rsid w:val="00E4405E"/>
    <w:rsid w:val="00E44FA4"/>
    <w:rsid w:val="00E4613E"/>
    <w:rsid w:val="00E50D6C"/>
    <w:rsid w:val="00E515E2"/>
    <w:rsid w:val="00E54DEB"/>
    <w:rsid w:val="00E57B7C"/>
    <w:rsid w:val="00E625BC"/>
    <w:rsid w:val="00E6610C"/>
    <w:rsid w:val="00E665F9"/>
    <w:rsid w:val="00E7113C"/>
    <w:rsid w:val="00E72778"/>
    <w:rsid w:val="00E7402E"/>
    <w:rsid w:val="00E74DC4"/>
    <w:rsid w:val="00E75771"/>
    <w:rsid w:val="00E75F73"/>
    <w:rsid w:val="00E75FF5"/>
    <w:rsid w:val="00E80001"/>
    <w:rsid w:val="00E8117D"/>
    <w:rsid w:val="00E8197F"/>
    <w:rsid w:val="00E835FA"/>
    <w:rsid w:val="00E90BE0"/>
    <w:rsid w:val="00E91940"/>
    <w:rsid w:val="00E93F99"/>
    <w:rsid w:val="00E94675"/>
    <w:rsid w:val="00E94E0F"/>
    <w:rsid w:val="00E964E6"/>
    <w:rsid w:val="00E97B3E"/>
    <w:rsid w:val="00EA2102"/>
    <w:rsid w:val="00EA2F98"/>
    <w:rsid w:val="00EB1F2B"/>
    <w:rsid w:val="00EB29BD"/>
    <w:rsid w:val="00EC6A39"/>
    <w:rsid w:val="00ED1D04"/>
    <w:rsid w:val="00ED21B9"/>
    <w:rsid w:val="00ED25E9"/>
    <w:rsid w:val="00ED3286"/>
    <w:rsid w:val="00ED60A9"/>
    <w:rsid w:val="00ED78ED"/>
    <w:rsid w:val="00EE3AF6"/>
    <w:rsid w:val="00EE3D9C"/>
    <w:rsid w:val="00EF2DE9"/>
    <w:rsid w:val="00EF69A9"/>
    <w:rsid w:val="00F02113"/>
    <w:rsid w:val="00F05445"/>
    <w:rsid w:val="00F107B1"/>
    <w:rsid w:val="00F12EF0"/>
    <w:rsid w:val="00F132CD"/>
    <w:rsid w:val="00F13AD2"/>
    <w:rsid w:val="00F23F25"/>
    <w:rsid w:val="00F423F8"/>
    <w:rsid w:val="00F425EC"/>
    <w:rsid w:val="00F6044E"/>
    <w:rsid w:val="00F61C80"/>
    <w:rsid w:val="00F62783"/>
    <w:rsid w:val="00F64D70"/>
    <w:rsid w:val="00F7312E"/>
    <w:rsid w:val="00F766D1"/>
    <w:rsid w:val="00F85869"/>
    <w:rsid w:val="00F86E5D"/>
    <w:rsid w:val="00F963B9"/>
    <w:rsid w:val="00FA0D73"/>
    <w:rsid w:val="00FA3B79"/>
    <w:rsid w:val="00FA676F"/>
    <w:rsid w:val="00FC17ED"/>
    <w:rsid w:val="00FC3AC9"/>
    <w:rsid w:val="00FC57DE"/>
    <w:rsid w:val="00FC64AA"/>
    <w:rsid w:val="00FD0574"/>
    <w:rsid w:val="00FD0ED8"/>
    <w:rsid w:val="00FD22CD"/>
    <w:rsid w:val="00FD382B"/>
    <w:rsid w:val="00FD7BED"/>
    <w:rsid w:val="00FE060F"/>
    <w:rsid w:val="00FE4E16"/>
    <w:rsid w:val="00FE7EF9"/>
    <w:rsid w:val="00FF0E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FF73F20"/>
  <w15:docId w15:val="{DBE0BD55-AC58-4A75-AE08-64B22AB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98D"/>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numbering" w:customStyle="1" w:styleId="Style3">
    <w:name w:val="Style3"/>
    <w:uiPriority w:val="99"/>
    <w:rsid w:val="00DF3BE7"/>
    <w:pPr>
      <w:numPr>
        <w:numId w:val="32"/>
      </w:numPr>
    </w:pPr>
  </w:style>
  <w:style w:type="character" w:styleId="UnresolvedMention">
    <w:name w:val="Unresolved Mention"/>
    <w:basedOn w:val="DefaultParagraphFont"/>
    <w:uiPriority w:val="99"/>
    <w:semiHidden/>
    <w:unhideWhenUsed/>
    <w:rsid w:val="00441AFC"/>
    <w:rPr>
      <w:color w:val="605E5C"/>
      <w:shd w:val="clear" w:color="auto" w:fill="E1DFDD"/>
    </w:rPr>
  </w:style>
  <w:style w:type="character" w:styleId="FollowedHyperlink">
    <w:name w:val="FollowedHyperlink"/>
    <w:basedOn w:val="DefaultParagraphFont"/>
    <w:semiHidden/>
    <w:unhideWhenUsed/>
    <w:rsid w:val="00545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2517"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abcam.co.jp/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abcam.co.jp/ab272517" TargetMode="External"/><Relationship Id="rId19"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yperlink" Target="http://www.abcam.cn/ab272517"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E91C-F848-4A10-BABE-6C0A7FF0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Ahmadi</dc:creator>
  <cp:keywords/>
  <dc:description/>
  <cp:lastModifiedBy>Hazel Pugh</cp:lastModifiedBy>
  <cp:revision>2</cp:revision>
  <cp:lastPrinted>2016-03-17T15:36:00Z</cp:lastPrinted>
  <dcterms:created xsi:type="dcterms:W3CDTF">2023-11-22T13:58:00Z</dcterms:created>
  <dcterms:modified xsi:type="dcterms:W3CDTF">2023-11-22T13:58:00Z</dcterms:modified>
</cp:coreProperties>
</file>