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D23E5" w14:textId="0CA4F17D" w:rsidR="00DC1372" w:rsidRPr="006E17B3" w:rsidRDefault="00F1670A" w:rsidP="00014148">
      <w:pPr>
        <w:rPr>
          <w:lang w:val="en-GB"/>
        </w:rPr>
      </w:pPr>
      <w:r>
        <w:t>ab273309</w:t>
      </w:r>
      <w:r w:rsidR="002571F4">
        <w:t xml:space="preserve"> </w:t>
      </w:r>
      <w:r w:rsidR="00014148">
        <w:t xml:space="preserve">Version </w:t>
      </w:r>
      <w:r w:rsidR="00173058">
        <w:t>1</w:t>
      </w:r>
      <w:r w:rsidR="002571F4">
        <w:t>b</w:t>
      </w:r>
      <w:r w:rsidR="00014148">
        <w:t xml:space="preserve"> Last updated </w:t>
      </w:r>
      <w:r w:rsidR="00014148">
        <w:fldChar w:fldCharType="begin"/>
      </w:r>
      <w:r w:rsidR="00014148">
        <w:instrText xml:space="preserve"> DATE  \@ "d MMMM yyyy"  \* MERGEFORMAT </w:instrText>
      </w:r>
      <w:r w:rsidR="00014148">
        <w:fldChar w:fldCharType="separate"/>
      </w:r>
      <w:r>
        <w:rPr>
          <w:noProof/>
        </w:rPr>
        <w:t>13 June 2022</w:t>
      </w:r>
      <w:r w:rsidR="00014148">
        <w:fldChar w:fldCharType="end"/>
      </w:r>
    </w:p>
    <w:p w14:paraId="3326D658" w14:textId="77777777" w:rsidR="00D332B4" w:rsidRDefault="00D332B4" w:rsidP="00DC1372">
      <w:pPr>
        <w:rPr>
          <w:rFonts w:cs="Arial"/>
          <w:lang w:val="en-GB"/>
        </w:rPr>
      </w:pPr>
    </w:p>
    <w:p w14:paraId="73F9B2C0" w14:textId="77777777" w:rsidR="00F132CD" w:rsidRDefault="00F132CD" w:rsidP="00DC1372">
      <w:pPr>
        <w:rPr>
          <w:rFonts w:cs="Arial"/>
          <w:lang w:val="en-GB"/>
        </w:rPr>
      </w:pPr>
    </w:p>
    <w:tbl>
      <w:tblPr>
        <w:tblW w:w="0" w:type="auto"/>
        <w:tblInd w:w="-34" w:type="dxa"/>
        <w:tblLook w:val="00A0" w:firstRow="1" w:lastRow="0" w:firstColumn="1" w:lastColumn="0" w:noHBand="0" w:noVBand="0"/>
      </w:tblPr>
      <w:tblGrid>
        <w:gridCol w:w="6096"/>
      </w:tblGrid>
      <w:tr w:rsidR="00801148" w:rsidRPr="00801148" w14:paraId="1E4D56E0" w14:textId="77777777" w:rsidTr="009A5574">
        <w:trPr>
          <w:trHeight w:hRule="exact" w:val="4027"/>
        </w:trPr>
        <w:tc>
          <w:tcPr>
            <w:tcW w:w="6096" w:type="dxa"/>
            <w:vAlign w:val="center"/>
          </w:tcPr>
          <w:p w14:paraId="7BC00A31" w14:textId="524EA2C3" w:rsidR="006A60C9" w:rsidRDefault="00D206EB" w:rsidP="00801148">
            <w:pPr>
              <w:spacing w:before="0" w:after="300"/>
              <w:contextualSpacing/>
              <w:rPr>
                <w:rFonts w:eastAsiaTheme="majorEastAsia" w:cs="Lao UI"/>
                <w:b/>
                <w:color w:val="000000" w:themeColor="text1"/>
                <w:spacing w:val="5"/>
                <w:kern w:val="28"/>
                <w:sz w:val="52"/>
                <w:szCs w:val="52"/>
              </w:rPr>
            </w:pPr>
            <w:bookmarkStart w:id="0" w:name="_Hlk39561136"/>
            <w:bookmarkStart w:id="1" w:name="_Hlk511400159"/>
            <w:r>
              <w:rPr>
                <w:rFonts w:eastAsiaTheme="majorEastAsia" w:cs="Lao UI"/>
                <w:b/>
                <w:color w:val="000000" w:themeColor="text1"/>
                <w:spacing w:val="5"/>
                <w:kern w:val="28"/>
                <w:sz w:val="52"/>
                <w:szCs w:val="52"/>
              </w:rPr>
              <w:t>ab273309</w:t>
            </w:r>
          </w:p>
          <w:p w14:paraId="567D41AC" w14:textId="0E4FC8BC" w:rsidR="00801148" w:rsidRPr="00801148" w:rsidRDefault="00D206EB" w:rsidP="00801148">
            <w:pPr>
              <w:spacing w:before="0" w:after="300"/>
              <w:contextualSpacing/>
              <w:rPr>
                <w:rFonts w:eastAsiaTheme="majorEastAsia" w:cstheme="majorBidi"/>
                <w:color w:val="000000" w:themeColor="text1"/>
                <w:spacing w:val="5"/>
                <w:kern w:val="28"/>
                <w:sz w:val="52"/>
                <w:szCs w:val="52"/>
              </w:rPr>
            </w:pPr>
            <w:r>
              <w:rPr>
                <w:rFonts w:eastAsiaTheme="majorEastAsia" w:cs="Lao UI"/>
                <w:b/>
                <w:color w:val="000000" w:themeColor="text1"/>
                <w:spacing w:val="5"/>
                <w:kern w:val="28"/>
                <w:sz w:val="52"/>
                <w:szCs w:val="52"/>
              </w:rPr>
              <w:t>Citrulline</w:t>
            </w:r>
            <w:r w:rsidR="00B13F86">
              <w:rPr>
                <w:rFonts w:eastAsiaTheme="majorEastAsia" w:cs="Lao UI"/>
                <w:b/>
                <w:color w:val="000000" w:themeColor="text1"/>
                <w:spacing w:val="5"/>
                <w:kern w:val="28"/>
                <w:sz w:val="52"/>
                <w:szCs w:val="52"/>
              </w:rPr>
              <w:t xml:space="preserve"> </w:t>
            </w:r>
            <w:r w:rsidR="00277F10" w:rsidRPr="00277F10">
              <w:rPr>
                <w:rFonts w:eastAsiaTheme="majorEastAsia" w:cs="Lao UI"/>
                <w:b/>
                <w:color w:val="000000" w:themeColor="text1"/>
                <w:spacing w:val="5"/>
                <w:kern w:val="28"/>
                <w:sz w:val="52"/>
                <w:szCs w:val="52"/>
              </w:rPr>
              <w:t>Assay Kit (Fluorometric)</w:t>
            </w:r>
            <w:bookmarkEnd w:id="0"/>
          </w:p>
        </w:tc>
      </w:tr>
    </w:tbl>
    <w:bookmarkEnd w:id="1"/>
    <w:p w14:paraId="180A9EBA" w14:textId="5D8CC52F" w:rsidR="00801148" w:rsidRPr="00801148" w:rsidRDefault="00801148" w:rsidP="00801148">
      <w:pPr>
        <w:spacing w:before="60" w:after="60"/>
        <w:rPr>
          <w:rFonts w:eastAsiaTheme="minorHAnsi" w:cstheme="minorBidi"/>
          <w:color w:val="000000"/>
          <w:sz w:val="24"/>
          <w:szCs w:val="20"/>
        </w:rPr>
      </w:pPr>
      <w:r w:rsidRPr="00801148">
        <w:rPr>
          <w:rFonts w:eastAsiaTheme="minorHAnsi" w:cstheme="minorBidi"/>
          <w:color w:val="000000"/>
          <w:szCs w:val="20"/>
        </w:rPr>
        <w:t xml:space="preserve">View Kit datasheet: </w:t>
      </w:r>
      <w:hyperlink r:id="rId8" w:history="1">
        <w:r w:rsidR="00277F10" w:rsidRPr="00A42683">
          <w:rPr>
            <w:rStyle w:val="Hyperlink"/>
            <w:rFonts w:eastAsiaTheme="minorHAnsi" w:cstheme="minorBidi"/>
            <w:sz w:val="24"/>
            <w:szCs w:val="20"/>
          </w:rPr>
          <w:t>https://www.abcam.com/</w:t>
        </w:r>
        <w:r w:rsidR="00D206EB">
          <w:rPr>
            <w:rStyle w:val="Hyperlink"/>
            <w:rFonts w:eastAsiaTheme="minorHAnsi" w:cstheme="minorBidi"/>
            <w:sz w:val="24"/>
            <w:szCs w:val="20"/>
          </w:rPr>
          <w:t>ab273309</w:t>
        </w:r>
      </w:hyperlink>
      <w:r w:rsidRPr="00801148">
        <w:rPr>
          <w:rFonts w:eastAsiaTheme="minorHAnsi" w:cstheme="minorBidi"/>
          <w:color w:val="000000"/>
          <w:sz w:val="24"/>
          <w:szCs w:val="20"/>
        </w:rPr>
        <w:t xml:space="preserve">  </w:t>
      </w:r>
      <w:r w:rsidRPr="00801148">
        <w:rPr>
          <w:rFonts w:eastAsiaTheme="minorHAnsi" w:cstheme="minorBidi"/>
          <w:color w:val="000000"/>
          <w:sz w:val="24"/>
          <w:szCs w:val="20"/>
        </w:rPr>
        <w:br/>
      </w:r>
      <w:r w:rsidRPr="00801148">
        <w:rPr>
          <w:rFonts w:eastAsiaTheme="minorHAnsi" w:cstheme="minorBidi"/>
          <w:color w:val="000000"/>
          <w:sz w:val="16"/>
          <w:szCs w:val="16"/>
        </w:rPr>
        <w:t xml:space="preserve">(use </w:t>
      </w:r>
      <w:hyperlink r:id="rId9" w:history="1">
        <w:r w:rsidR="00277F10" w:rsidRPr="00A42683">
          <w:rPr>
            <w:rStyle w:val="Hyperlink"/>
            <w:rFonts w:eastAsiaTheme="minorHAnsi" w:cstheme="minorBidi"/>
            <w:sz w:val="16"/>
            <w:szCs w:val="16"/>
          </w:rPr>
          <w:t>https://www.abcam.cn/</w:t>
        </w:r>
        <w:r w:rsidR="00D206EB">
          <w:rPr>
            <w:rStyle w:val="Hyperlink"/>
            <w:rFonts w:eastAsiaTheme="minorHAnsi" w:cstheme="minorBidi"/>
            <w:sz w:val="16"/>
            <w:szCs w:val="16"/>
          </w:rPr>
          <w:t>ab273309</w:t>
        </w:r>
      </w:hyperlink>
      <w:r w:rsidRPr="00801148">
        <w:rPr>
          <w:rFonts w:eastAsiaTheme="minorHAnsi" w:cstheme="minorBidi"/>
          <w:color w:val="000000"/>
          <w:sz w:val="16"/>
          <w:szCs w:val="16"/>
        </w:rPr>
        <w:t xml:space="preserve"> for china, or </w:t>
      </w:r>
      <w:hyperlink r:id="rId10" w:history="1">
        <w:r w:rsidR="00277F10" w:rsidRPr="00A42683">
          <w:rPr>
            <w:rStyle w:val="Hyperlink"/>
            <w:rFonts w:eastAsiaTheme="minorHAnsi" w:cstheme="minorBidi"/>
            <w:sz w:val="16"/>
            <w:szCs w:val="16"/>
          </w:rPr>
          <w:t>https://www.abcam.co.jp/</w:t>
        </w:r>
        <w:r w:rsidR="00D206EB">
          <w:rPr>
            <w:rStyle w:val="Hyperlink"/>
            <w:rFonts w:eastAsiaTheme="minorHAnsi" w:cstheme="minorBidi"/>
            <w:sz w:val="16"/>
            <w:szCs w:val="16"/>
          </w:rPr>
          <w:t>ab273309</w:t>
        </w:r>
      </w:hyperlink>
      <w:r w:rsidRPr="00801148">
        <w:rPr>
          <w:rFonts w:eastAsiaTheme="minorHAnsi" w:cstheme="minorBidi"/>
          <w:color w:val="000000"/>
          <w:sz w:val="16"/>
          <w:szCs w:val="16"/>
        </w:rPr>
        <w:t xml:space="preserve"> for Japan)</w:t>
      </w:r>
      <w:r w:rsidRPr="00801148">
        <w:rPr>
          <w:rFonts w:eastAsiaTheme="minorHAnsi" w:cstheme="minorBidi"/>
          <w:color w:val="000000"/>
          <w:sz w:val="24"/>
          <w:szCs w:val="20"/>
        </w:rPr>
        <w:br/>
      </w:r>
    </w:p>
    <w:p w14:paraId="6A7806C1" w14:textId="77777777" w:rsidR="00801148" w:rsidRPr="00801148" w:rsidRDefault="00801148" w:rsidP="00801148">
      <w:pPr>
        <w:spacing w:before="60" w:after="60"/>
      </w:pPr>
    </w:p>
    <w:p w14:paraId="19A81B5E" w14:textId="0FD94A7D" w:rsidR="00801148" w:rsidRPr="00801148" w:rsidRDefault="00801148" w:rsidP="00801148">
      <w:pPr>
        <w:spacing w:before="60" w:after="60"/>
      </w:pPr>
      <w:r w:rsidRPr="00801148">
        <w:t xml:space="preserve">For the </w:t>
      </w:r>
      <w:r w:rsidR="008D0271">
        <w:t xml:space="preserve">determination of </w:t>
      </w:r>
      <w:r w:rsidR="004A4D4A" w:rsidRPr="004A4D4A">
        <w:t xml:space="preserve">Citrulline </w:t>
      </w:r>
      <w:r w:rsidR="008D0271">
        <w:t xml:space="preserve">in </w:t>
      </w:r>
      <w:r w:rsidR="004A4D4A">
        <w:t>biological samples and fruit juices.</w:t>
      </w:r>
    </w:p>
    <w:p w14:paraId="20F4BE6F" w14:textId="77777777" w:rsidR="00BF65CB" w:rsidRPr="001B583F" w:rsidRDefault="00BF65CB" w:rsidP="001B583F">
      <w:pPr>
        <w:pStyle w:val="1AbcamStandardtext"/>
      </w:pPr>
    </w:p>
    <w:p w14:paraId="683A5E32" w14:textId="77777777" w:rsidR="00BF65CB" w:rsidRPr="001B583F" w:rsidRDefault="00BF65CB" w:rsidP="001B583F">
      <w:pPr>
        <w:pStyle w:val="1AbcamStandardtext"/>
      </w:pPr>
    </w:p>
    <w:p w14:paraId="223C9502" w14:textId="77777777" w:rsidR="00BF65CB" w:rsidRPr="001B583F" w:rsidRDefault="00BF65CB" w:rsidP="001B583F">
      <w:pPr>
        <w:pStyle w:val="1AbcamStandardtext"/>
      </w:pPr>
    </w:p>
    <w:p w14:paraId="092D3656" w14:textId="77777777" w:rsidR="00BF65CB" w:rsidRPr="001B583F" w:rsidRDefault="00BF65CB" w:rsidP="001B583F">
      <w:pPr>
        <w:pStyle w:val="1AbcamStandardtext"/>
      </w:pPr>
    </w:p>
    <w:p w14:paraId="268A3518" w14:textId="77777777" w:rsidR="00B86D77" w:rsidRPr="001B583F" w:rsidRDefault="00DC1372" w:rsidP="001B583F">
      <w:pPr>
        <w:pStyle w:val="1AbcamStandardtext"/>
      </w:pPr>
      <w:r w:rsidRPr="001B583F">
        <w:t>This product is for research use only and is not intended for diagnostic use.</w:t>
      </w:r>
    </w:p>
    <w:p w14:paraId="1F23A7DF" w14:textId="77777777" w:rsidR="008B2920" w:rsidRPr="001B583F" w:rsidRDefault="008B2920" w:rsidP="001B583F">
      <w:pPr>
        <w:pStyle w:val="1AbcamStandardtext"/>
      </w:pPr>
      <w:r w:rsidRPr="001B583F">
        <w:br w:type="page"/>
      </w:r>
    </w:p>
    <w:p w14:paraId="35EBDACC" w14:textId="77777777" w:rsidR="00B86D77" w:rsidRPr="00116EC6" w:rsidRDefault="00B86D77" w:rsidP="005E07C9">
      <w:pPr>
        <w:pStyle w:val="TOCHeading1"/>
        <w:pBdr>
          <w:bottom w:val="none" w:sz="0" w:space="0" w:color="auto"/>
        </w:pBdr>
        <w:rPr>
          <w:rFonts w:ascii="Century Gothic" w:hAnsi="Century Gothic"/>
          <w:color w:val="auto"/>
        </w:rPr>
      </w:pPr>
      <w:bookmarkStart w:id="2" w:name="_Toc315440409"/>
      <w:r w:rsidRPr="00116EC6">
        <w:rPr>
          <w:rFonts w:ascii="Century Gothic" w:hAnsi="Century Gothic"/>
          <w:color w:val="auto"/>
        </w:rPr>
        <w:lastRenderedPageBreak/>
        <w:t>Table of Contents</w:t>
      </w:r>
      <w:bookmarkEnd w:id="2"/>
    </w:p>
    <w:bookmarkStart w:id="3" w:name="_Toc446403811"/>
    <w:bookmarkStart w:id="4" w:name="_Toc315440410"/>
    <w:p w14:paraId="2F8E0691" w14:textId="7F3B8F7C" w:rsidR="00F46E4A" w:rsidRDefault="001F3104">
      <w:pPr>
        <w:pStyle w:val="TOC1"/>
        <w:rPr>
          <w:rFonts w:asciiTheme="minorHAnsi" w:eastAsiaTheme="minorEastAsia" w:hAnsiTheme="minorHAnsi" w:cstheme="minorBidi"/>
          <w:noProof/>
          <w:sz w:val="22"/>
          <w:szCs w:val="22"/>
          <w:lang w:val="en-GB" w:eastAsia="en-GB"/>
        </w:rPr>
      </w:pPr>
      <w:r>
        <w:fldChar w:fldCharType="begin"/>
      </w:r>
      <w:r>
        <w:instrText xml:space="preserve"> TOC \u \t "1 Abcam heading,1" </w:instrText>
      </w:r>
      <w:r>
        <w:fldChar w:fldCharType="separate"/>
      </w:r>
      <w:r w:rsidR="00F46E4A">
        <w:rPr>
          <w:noProof/>
        </w:rPr>
        <w:t>1.</w:t>
      </w:r>
      <w:r w:rsidR="00F46E4A">
        <w:rPr>
          <w:rFonts w:asciiTheme="minorHAnsi" w:eastAsiaTheme="minorEastAsia" w:hAnsiTheme="minorHAnsi" w:cstheme="minorBidi"/>
          <w:noProof/>
          <w:sz w:val="22"/>
          <w:szCs w:val="22"/>
          <w:lang w:val="en-GB" w:eastAsia="en-GB"/>
        </w:rPr>
        <w:tab/>
      </w:r>
      <w:r w:rsidR="00F46E4A">
        <w:rPr>
          <w:noProof/>
        </w:rPr>
        <w:t>Overview</w:t>
      </w:r>
      <w:r w:rsidR="00F46E4A">
        <w:rPr>
          <w:noProof/>
        </w:rPr>
        <w:tab/>
      </w:r>
      <w:r w:rsidR="00F46E4A">
        <w:rPr>
          <w:noProof/>
        </w:rPr>
        <w:fldChar w:fldCharType="begin"/>
      </w:r>
      <w:r w:rsidR="00F46E4A">
        <w:rPr>
          <w:noProof/>
        </w:rPr>
        <w:instrText xml:space="preserve"> PAGEREF _Toc42179740 \h </w:instrText>
      </w:r>
      <w:r w:rsidR="00F46E4A">
        <w:rPr>
          <w:noProof/>
        </w:rPr>
      </w:r>
      <w:r w:rsidR="00F46E4A">
        <w:rPr>
          <w:noProof/>
        </w:rPr>
        <w:fldChar w:fldCharType="separate"/>
      </w:r>
      <w:r w:rsidR="00F46E4A">
        <w:rPr>
          <w:noProof/>
        </w:rPr>
        <w:t>1</w:t>
      </w:r>
      <w:r w:rsidR="00F46E4A">
        <w:rPr>
          <w:noProof/>
        </w:rPr>
        <w:fldChar w:fldCharType="end"/>
      </w:r>
    </w:p>
    <w:p w14:paraId="769EB5A0" w14:textId="2B3B19B5" w:rsidR="00F46E4A" w:rsidRDefault="00F46E4A">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Protocol Summary</w:t>
      </w:r>
      <w:r>
        <w:rPr>
          <w:noProof/>
        </w:rPr>
        <w:tab/>
      </w:r>
      <w:r>
        <w:rPr>
          <w:noProof/>
        </w:rPr>
        <w:fldChar w:fldCharType="begin"/>
      </w:r>
      <w:r>
        <w:rPr>
          <w:noProof/>
        </w:rPr>
        <w:instrText xml:space="preserve"> PAGEREF _Toc42179741 \h </w:instrText>
      </w:r>
      <w:r>
        <w:rPr>
          <w:noProof/>
        </w:rPr>
      </w:r>
      <w:r>
        <w:rPr>
          <w:noProof/>
        </w:rPr>
        <w:fldChar w:fldCharType="separate"/>
      </w:r>
      <w:r>
        <w:rPr>
          <w:noProof/>
        </w:rPr>
        <w:t>2</w:t>
      </w:r>
      <w:r>
        <w:rPr>
          <w:noProof/>
        </w:rPr>
        <w:fldChar w:fldCharType="end"/>
      </w:r>
    </w:p>
    <w:p w14:paraId="41AAA9DF" w14:textId="5907F210" w:rsidR="00F46E4A" w:rsidRDefault="00F46E4A">
      <w:pPr>
        <w:pStyle w:val="TOC1"/>
        <w:rPr>
          <w:rFonts w:asciiTheme="minorHAnsi" w:eastAsiaTheme="minorEastAsia" w:hAnsiTheme="minorHAnsi" w:cstheme="minorBidi"/>
          <w:noProof/>
          <w:sz w:val="22"/>
          <w:szCs w:val="22"/>
          <w:lang w:val="en-GB" w:eastAsia="en-GB"/>
        </w:rPr>
      </w:pPr>
      <w:r>
        <w:rPr>
          <w:noProof/>
        </w:rPr>
        <w:t>3.</w:t>
      </w:r>
      <w:r>
        <w:rPr>
          <w:rFonts w:asciiTheme="minorHAnsi" w:eastAsiaTheme="minorEastAsia" w:hAnsiTheme="minorHAnsi" w:cstheme="minorBidi"/>
          <w:noProof/>
          <w:sz w:val="22"/>
          <w:szCs w:val="22"/>
          <w:lang w:val="en-GB" w:eastAsia="en-GB"/>
        </w:rPr>
        <w:tab/>
      </w:r>
      <w:r>
        <w:rPr>
          <w:noProof/>
        </w:rPr>
        <w:t>Precautions</w:t>
      </w:r>
      <w:r>
        <w:rPr>
          <w:noProof/>
        </w:rPr>
        <w:tab/>
      </w:r>
      <w:r>
        <w:rPr>
          <w:noProof/>
        </w:rPr>
        <w:fldChar w:fldCharType="begin"/>
      </w:r>
      <w:r>
        <w:rPr>
          <w:noProof/>
        </w:rPr>
        <w:instrText xml:space="preserve"> PAGEREF _Toc42179742 \h </w:instrText>
      </w:r>
      <w:r>
        <w:rPr>
          <w:noProof/>
        </w:rPr>
      </w:r>
      <w:r>
        <w:rPr>
          <w:noProof/>
        </w:rPr>
        <w:fldChar w:fldCharType="separate"/>
      </w:r>
      <w:r>
        <w:rPr>
          <w:noProof/>
        </w:rPr>
        <w:t>3</w:t>
      </w:r>
      <w:r>
        <w:rPr>
          <w:noProof/>
        </w:rPr>
        <w:fldChar w:fldCharType="end"/>
      </w:r>
    </w:p>
    <w:p w14:paraId="4B439578" w14:textId="133D062C" w:rsidR="00F46E4A" w:rsidRDefault="00F46E4A">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Storage and Stability</w:t>
      </w:r>
      <w:r>
        <w:rPr>
          <w:noProof/>
        </w:rPr>
        <w:tab/>
      </w:r>
      <w:r>
        <w:rPr>
          <w:noProof/>
        </w:rPr>
        <w:fldChar w:fldCharType="begin"/>
      </w:r>
      <w:r>
        <w:rPr>
          <w:noProof/>
        </w:rPr>
        <w:instrText xml:space="preserve"> PAGEREF _Toc42179743 \h </w:instrText>
      </w:r>
      <w:r>
        <w:rPr>
          <w:noProof/>
        </w:rPr>
      </w:r>
      <w:r>
        <w:rPr>
          <w:noProof/>
        </w:rPr>
        <w:fldChar w:fldCharType="separate"/>
      </w:r>
      <w:r>
        <w:rPr>
          <w:noProof/>
        </w:rPr>
        <w:t>3</w:t>
      </w:r>
      <w:r>
        <w:rPr>
          <w:noProof/>
        </w:rPr>
        <w:fldChar w:fldCharType="end"/>
      </w:r>
    </w:p>
    <w:p w14:paraId="7ACA050A" w14:textId="0E1C4E57" w:rsidR="00F46E4A" w:rsidRDefault="00F46E4A">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Limitations</w:t>
      </w:r>
      <w:r>
        <w:rPr>
          <w:noProof/>
        </w:rPr>
        <w:tab/>
      </w:r>
      <w:r>
        <w:rPr>
          <w:noProof/>
        </w:rPr>
        <w:fldChar w:fldCharType="begin"/>
      </w:r>
      <w:r>
        <w:rPr>
          <w:noProof/>
        </w:rPr>
        <w:instrText xml:space="preserve"> PAGEREF _Toc42179744 \h </w:instrText>
      </w:r>
      <w:r>
        <w:rPr>
          <w:noProof/>
        </w:rPr>
      </w:r>
      <w:r>
        <w:rPr>
          <w:noProof/>
        </w:rPr>
        <w:fldChar w:fldCharType="separate"/>
      </w:r>
      <w:r>
        <w:rPr>
          <w:noProof/>
        </w:rPr>
        <w:t>4</w:t>
      </w:r>
      <w:r>
        <w:rPr>
          <w:noProof/>
        </w:rPr>
        <w:fldChar w:fldCharType="end"/>
      </w:r>
    </w:p>
    <w:p w14:paraId="333058C7" w14:textId="03F0B345" w:rsidR="00F46E4A" w:rsidRDefault="00F46E4A">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Materials Supplied</w:t>
      </w:r>
      <w:r>
        <w:rPr>
          <w:noProof/>
        </w:rPr>
        <w:tab/>
      </w:r>
      <w:r>
        <w:rPr>
          <w:noProof/>
        </w:rPr>
        <w:fldChar w:fldCharType="begin"/>
      </w:r>
      <w:r>
        <w:rPr>
          <w:noProof/>
        </w:rPr>
        <w:instrText xml:space="preserve"> PAGEREF _Toc42179745 \h </w:instrText>
      </w:r>
      <w:r>
        <w:rPr>
          <w:noProof/>
        </w:rPr>
      </w:r>
      <w:r>
        <w:rPr>
          <w:noProof/>
        </w:rPr>
        <w:fldChar w:fldCharType="separate"/>
      </w:r>
      <w:r>
        <w:rPr>
          <w:noProof/>
        </w:rPr>
        <w:t>4</w:t>
      </w:r>
      <w:r>
        <w:rPr>
          <w:noProof/>
        </w:rPr>
        <w:fldChar w:fldCharType="end"/>
      </w:r>
    </w:p>
    <w:p w14:paraId="60CAA5C7" w14:textId="43295864" w:rsidR="00F46E4A" w:rsidRDefault="00F46E4A">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Pr>
          <w:noProof/>
        </w:rPr>
        <w:fldChar w:fldCharType="begin"/>
      </w:r>
      <w:r>
        <w:rPr>
          <w:noProof/>
        </w:rPr>
        <w:instrText xml:space="preserve"> PAGEREF _Toc42179746 \h </w:instrText>
      </w:r>
      <w:r>
        <w:rPr>
          <w:noProof/>
        </w:rPr>
      </w:r>
      <w:r>
        <w:rPr>
          <w:noProof/>
        </w:rPr>
        <w:fldChar w:fldCharType="separate"/>
      </w:r>
      <w:r>
        <w:rPr>
          <w:noProof/>
        </w:rPr>
        <w:t>5</w:t>
      </w:r>
      <w:r>
        <w:rPr>
          <w:noProof/>
        </w:rPr>
        <w:fldChar w:fldCharType="end"/>
      </w:r>
    </w:p>
    <w:p w14:paraId="5946BB2D" w14:textId="29014675" w:rsidR="00F46E4A" w:rsidRDefault="00F46E4A">
      <w:pPr>
        <w:pStyle w:val="TOC1"/>
        <w:rPr>
          <w:rFonts w:asciiTheme="minorHAnsi" w:eastAsiaTheme="minorEastAsia" w:hAnsiTheme="minorHAnsi" w:cstheme="minorBidi"/>
          <w:noProof/>
          <w:sz w:val="22"/>
          <w:szCs w:val="22"/>
          <w:lang w:val="en-GB" w:eastAsia="en-GB"/>
        </w:rPr>
      </w:pPr>
      <w:r>
        <w:rPr>
          <w:noProof/>
        </w:rPr>
        <w:t>8.</w:t>
      </w:r>
      <w:r>
        <w:rPr>
          <w:rFonts w:asciiTheme="minorHAnsi" w:eastAsiaTheme="minorEastAsia" w:hAnsiTheme="minorHAnsi" w:cstheme="minorBidi"/>
          <w:noProof/>
          <w:sz w:val="22"/>
          <w:szCs w:val="22"/>
          <w:lang w:val="en-GB" w:eastAsia="en-GB"/>
        </w:rPr>
        <w:tab/>
      </w:r>
      <w:r>
        <w:rPr>
          <w:noProof/>
        </w:rPr>
        <w:t>Technical Hints</w:t>
      </w:r>
      <w:r>
        <w:rPr>
          <w:noProof/>
        </w:rPr>
        <w:tab/>
      </w:r>
      <w:r>
        <w:rPr>
          <w:noProof/>
        </w:rPr>
        <w:fldChar w:fldCharType="begin"/>
      </w:r>
      <w:r>
        <w:rPr>
          <w:noProof/>
        </w:rPr>
        <w:instrText xml:space="preserve"> PAGEREF _Toc42179747 \h </w:instrText>
      </w:r>
      <w:r>
        <w:rPr>
          <w:noProof/>
        </w:rPr>
      </w:r>
      <w:r>
        <w:rPr>
          <w:noProof/>
        </w:rPr>
        <w:fldChar w:fldCharType="separate"/>
      </w:r>
      <w:r>
        <w:rPr>
          <w:noProof/>
        </w:rPr>
        <w:t>5</w:t>
      </w:r>
      <w:r>
        <w:rPr>
          <w:noProof/>
        </w:rPr>
        <w:fldChar w:fldCharType="end"/>
      </w:r>
    </w:p>
    <w:p w14:paraId="09879F2B" w14:textId="6C0BE6D5" w:rsidR="00F46E4A" w:rsidRDefault="00F46E4A">
      <w:pPr>
        <w:pStyle w:val="TOC1"/>
        <w:rPr>
          <w:rFonts w:asciiTheme="minorHAnsi" w:eastAsiaTheme="minorEastAsia" w:hAnsiTheme="minorHAnsi" w:cstheme="minorBidi"/>
          <w:noProof/>
          <w:sz w:val="22"/>
          <w:szCs w:val="22"/>
          <w:lang w:val="en-GB" w:eastAsia="en-GB"/>
        </w:rPr>
      </w:pPr>
      <w:r>
        <w:rPr>
          <w:noProof/>
        </w:rPr>
        <w:t>9.</w:t>
      </w:r>
      <w:r>
        <w:rPr>
          <w:rFonts w:asciiTheme="minorHAnsi" w:eastAsiaTheme="minorEastAsia" w:hAnsiTheme="minorHAnsi" w:cstheme="minorBidi"/>
          <w:noProof/>
          <w:sz w:val="22"/>
          <w:szCs w:val="22"/>
          <w:lang w:val="en-GB" w:eastAsia="en-GB"/>
        </w:rPr>
        <w:tab/>
      </w:r>
      <w:r>
        <w:rPr>
          <w:noProof/>
        </w:rPr>
        <w:t>Reagent Preparation</w:t>
      </w:r>
      <w:r>
        <w:rPr>
          <w:noProof/>
        </w:rPr>
        <w:tab/>
      </w:r>
      <w:r>
        <w:rPr>
          <w:noProof/>
        </w:rPr>
        <w:fldChar w:fldCharType="begin"/>
      </w:r>
      <w:r>
        <w:rPr>
          <w:noProof/>
        </w:rPr>
        <w:instrText xml:space="preserve"> PAGEREF _Toc42179748 \h </w:instrText>
      </w:r>
      <w:r>
        <w:rPr>
          <w:noProof/>
        </w:rPr>
      </w:r>
      <w:r>
        <w:rPr>
          <w:noProof/>
        </w:rPr>
        <w:fldChar w:fldCharType="separate"/>
      </w:r>
      <w:r>
        <w:rPr>
          <w:noProof/>
        </w:rPr>
        <w:t>6</w:t>
      </w:r>
      <w:r>
        <w:rPr>
          <w:noProof/>
        </w:rPr>
        <w:fldChar w:fldCharType="end"/>
      </w:r>
    </w:p>
    <w:p w14:paraId="32F1E4BA" w14:textId="3710772D" w:rsidR="00F46E4A" w:rsidRDefault="00F46E4A">
      <w:pPr>
        <w:pStyle w:val="TOC1"/>
        <w:rPr>
          <w:rFonts w:asciiTheme="minorHAnsi" w:eastAsiaTheme="minorEastAsia" w:hAnsiTheme="minorHAnsi" w:cstheme="minorBidi"/>
          <w:noProof/>
          <w:sz w:val="22"/>
          <w:szCs w:val="22"/>
          <w:lang w:val="en-GB" w:eastAsia="en-GB"/>
        </w:rPr>
      </w:pPr>
      <w:r>
        <w:rPr>
          <w:noProof/>
        </w:rPr>
        <w:t>10.</w:t>
      </w:r>
      <w:r>
        <w:rPr>
          <w:rFonts w:asciiTheme="minorHAnsi" w:eastAsiaTheme="minorEastAsia" w:hAnsiTheme="minorHAnsi" w:cstheme="minorBidi"/>
          <w:noProof/>
          <w:sz w:val="22"/>
          <w:szCs w:val="22"/>
          <w:lang w:val="en-GB" w:eastAsia="en-GB"/>
        </w:rPr>
        <w:tab/>
      </w:r>
      <w:r>
        <w:rPr>
          <w:noProof/>
        </w:rPr>
        <w:t>Sample Preparation</w:t>
      </w:r>
      <w:r>
        <w:rPr>
          <w:noProof/>
        </w:rPr>
        <w:tab/>
      </w:r>
      <w:r>
        <w:rPr>
          <w:noProof/>
        </w:rPr>
        <w:fldChar w:fldCharType="begin"/>
      </w:r>
      <w:r>
        <w:rPr>
          <w:noProof/>
        </w:rPr>
        <w:instrText xml:space="preserve"> PAGEREF _Toc42179749 \h </w:instrText>
      </w:r>
      <w:r>
        <w:rPr>
          <w:noProof/>
        </w:rPr>
      </w:r>
      <w:r>
        <w:rPr>
          <w:noProof/>
        </w:rPr>
        <w:fldChar w:fldCharType="separate"/>
      </w:r>
      <w:r>
        <w:rPr>
          <w:noProof/>
        </w:rPr>
        <w:t>7</w:t>
      </w:r>
      <w:r>
        <w:rPr>
          <w:noProof/>
        </w:rPr>
        <w:fldChar w:fldCharType="end"/>
      </w:r>
    </w:p>
    <w:p w14:paraId="04E07E94" w14:textId="211B1125" w:rsidR="00F46E4A" w:rsidRDefault="00F46E4A">
      <w:pPr>
        <w:pStyle w:val="TOC1"/>
        <w:rPr>
          <w:rFonts w:asciiTheme="minorHAnsi" w:eastAsiaTheme="minorEastAsia" w:hAnsiTheme="minorHAnsi" w:cstheme="minorBidi"/>
          <w:noProof/>
          <w:sz w:val="22"/>
          <w:szCs w:val="22"/>
          <w:lang w:val="en-GB" w:eastAsia="en-GB"/>
        </w:rPr>
      </w:pPr>
      <w:r>
        <w:rPr>
          <w:noProof/>
        </w:rPr>
        <w:t>11.</w:t>
      </w:r>
      <w:r>
        <w:rPr>
          <w:rFonts w:asciiTheme="minorHAnsi" w:eastAsiaTheme="minorEastAsia" w:hAnsiTheme="minorHAnsi" w:cstheme="minorBidi"/>
          <w:noProof/>
          <w:sz w:val="22"/>
          <w:szCs w:val="22"/>
          <w:lang w:val="en-GB" w:eastAsia="en-GB"/>
        </w:rPr>
        <w:tab/>
      </w:r>
      <w:r>
        <w:rPr>
          <w:noProof/>
        </w:rPr>
        <w:t>Standard Curve</w:t>
      </w:r>
      <w:r>
        <w:rPr>
          <w:noProof/>
        </w:rPr>
        <w:tab/>
      </w:r>
      <w:r>
        <w:rPr>
          <w:noProof/>
        </w:rPr>
        <w:fldChar w:fldCharType="begin"/>
      </w:r>
      <w:r>
        <w:rPr>
          <w:noProof/>
        </w:rPr>
        <w:instrText xml:space="preserve"> PAGEREF _Toc42179750 \h </w:instrText>
      </w:r>
      <w:r>
        <w:rPr>
          <w:noProof/>
        </w:rPr>
      </w:r>
      <w:r>
        <w:rPr>
          <w:noProof/>
        </w:rPr>
        <w:fldChar w:fldCharType="separate"/>
      </w:r>
      <w:r>
        <w:rPr>
          <w:noProof/>
        </w:rPr>
        <w:t>8</w:t>
      </w:r>
      <w:r>
        <w:rPr>
          <w:noProof/>
        </w:rPr>
        <w:fldChar w:fldCharType="end"/>
      </w:r>
    </w:p>
    <w:p w14:paraId="3364A06D" w14:textId="2A06949C" w:rsidR="00F46E4A" w:rsidRDefault="00F46E4A">
      <w:pPr>
        <w:pStyle w:val="TOC1"/>
        <w:rPr>
          <w:rFonts w:asciiTheme="minorHAnsi" w:eastAsiaTheme="minorEastAsia" w:hAnsiTheme="minorHAnsi" w:cstheme="minorBidi"/>
          <w:noProof/>
          <w:sz w:val="22"/>
          <w:szCs w:val="22"/>
          <w:lang w:val="en-GB" w:eastAsia="en-GB"/>
        </w:rPr>
      </w:pPr>
      <w:r>
        <w:rPr>
          <w:noProof/>
        </w:rPr>
        <w:t>12.</w:t>
      </w:r>
      <w:r>
        <w:rPr>
          <w:rFonts w:asciiTheme="minorHAnsi" w:eastAsiaTheme="minorEastAsia" w:hAnsiTheme="minorHAnsi" w:cstheme="minorBidi"/>
          <w:noProof/>
          <w:sz w:val="22"/>
          <w:szCs w:val="22"/>
          <w:lang w:val="en-GB" w:eastAsia="en-GB"/>
        </w:rPr>
        <w:tab/>
      </w:r>
      <w:r>
        <w:rPr>
          <w:noProof/>
        </w:rPr>
        <w:t>Assay Procedure</w:t>
      </w:r>
      <w:r>
        <w:rPr>
          <w:noProof/>
        </w:rPr>
        <w:tab/>
      </w:r>
      <w:r>
        <w:rPr>
          <w:noProof/>
        </w:rPr>
        <w:fldChar w:fldCharType="begin"/>
      </w:r>
      <w:r>
        <w:rPr>
          <w:noProof/>
        </w:rPr>
        <w:instrText xml:space="preserve"> PAGEREF _Toc42179751 \h </w:instrText>
      </w:r>
      <w:r>
        <w:rPr>
          <w:noProof/>
        </w:rPr>
      </w:r>
      <w:r>
        <w:rPr>
          <w:noProof/>
        </w:rPr>
        <w:fldChar w:fldCharType="separate"/>
      </w:r>
      <w:r>
        <w:rPr>
          <w:noProof/>
        </w:rPr>
        <w:t>9</w:t>
      </w:r>
      <w:r>
        <w:rPr>
          <w:noProof/>
        </w:rPr>
        <w:fldChar w:fldCharType="end"/>
      </w:r>
    </w:p>
    <w:p w14:paraId="366B32F7" w14:textId="3CAD6914" w:rsidR="00F46E4A" w:rsidRDefault="00F46E4A">
      <w:pPr>
        <w:pStyle w:val="TOC1"/>
        <w:rPr>
          <w:rFonts w:asciiTheme="minorHAnsi" w:eastAsiaTheme="minorEastAsia" w:hAnsiTheme="minorHAnsi" w:cstheme="minorBidi"/>
          <w:noProof/>
          <w:sz w:val="22"/>
          <w:szCs w:val="22"/>
          <w:lang w:val="en-GB" w:eastAsia="en-GB"/>
        </w:rPr>
      </w:pPr>
      <w:r>
        <w:rPr>
          <w:noProof/>
        </w:rPr>
        <w:t>13.</w:t>
      </w:r>
      <w:r>
        <w:rPr>
          <w:rFonts w:asciiTheme="minorHAnsi" w:eastAsiaTheme="minorEastAsia" w:hAnsiTheme="minorHAnsi" w:cstheme="minorBidi"/>
          <w:noProof/>
          <w:sz w:val="22"/>
          <w:szCs w:val="22"/>
          <w:lang w:val="en-GB" w:eastAsia="en-GB"/>
        </w:rPr>
        <w:tab/>
      </w:r>
      <w:r>
        <w:rPr>
          <w:noProof/>
        </w:rPr>
        <w:t>Calculations</w:t>
      </w:r>
      <w:r>
        <w:rPr>
          <w:noProof/>
        </w:rPr>
        <w:tab/>
      </w:r>
      <w:r>
        <w:rPr>
          <w:noProof/>
        </w:rPr>
        <w:fldChar w:fldCharType="begin"/>
      </w:r>
      <w:r>
        <w:rPr>
          <w:noProof/>
        </w:rPr>
        <w:instrText xml:space="preserve"> PAGEREF _Toc42179752 \h </w:instrText>
      </w:r>
      <w:r>
        <w:rPr>
          <w:noProof/>
        </w:rPr>
      </w:r>
      <w:r>
        <w:rPr>
          <w:noProof/>
        </w:rPr>
        <w:fldChar w:fldCharType="separate"/>
      </w:r>
      <w:r>
        <w:rPr>
          <w:noProof/>
        </w:rPr>
        <w:t>10</w:t>
      </w:r>
      <w:r>
        <w:rPr>
          <w:noProof/>
        </w:rPr>
        <w:fldChar w:fldCharType="end"/>
      </w:r>
    </w:p>
    <w:p w14:paraId="498EFE81" w14:textId="4F87CBD4" w:rsidR="00F46E4A" w:rsidRDefault="00F46E4A">
      <w:pPr>
        <w:pStyle w:val="TOC1"/>
        <w:rPr>
          <w:rFonts w:asciiTheme="minorHAnsi" w:eastAsiaTheme="minorEastAsia" w:hAnsiTheme="minorHAnsi" w:cstheme="minorBidi"/>
          <w:noProof/>
          <w:sz w:val="22"/>
          <w:szCs w:val="22"/>
          <w:lang w:val="en-GB" w:eastAsia="en-GB"/>
        </w:rPr>
      </w:pPr>
      <w:r>
        <w:rPr>
          <w:noProof/>
        </w:rPr>
        <w:t>14.</w:t>
      </w:r>
      <w:r>
        <w:rPr>
          <w:rFonts w:asciiTheme="minorHAnsi" w:eastAsiaTheme="minorEastAsia" w:hAnsiTheme="minorHAnsi" w:cstheme="minorBidi"/>
          <w:noProof/>
          <w:sz w:val="22"/>
          <w:szCs w:val="22"/>
          <w:lang w:val="en-GB" w:eastAsia="en-GB"/>
        </w:rPr>
        <w:tab/>
      </w:r>
      <w:r>
        <w:rPr>
          <w:noProof/>
        </w:rPr>
        <w:t>Typical Data</w:t>
      </w:r>
      <w:r>
        <w:rPr>
          <w:noProof/>
        </w:rPr>
        <w:tab/>
      </w:r>
      <w:r>
        <w:rPr>
          <w:noProof/>
        </w:rPr>
        <w:fldChar w:fldCharType="begin"/>
      </w:r>
      <w:r>
        <w:rPr>
          <w:noProof/>
        </w:rPr>
        <w:instrText xml:space="preserve"> PAGEREF _Toc42179753 \h </w:instrText>
      </w:r>
      <w:r>
        <w:rPr>
          <w:noProof/>
        </w:rPr>
      </w:r>
      <w:r>
        <w:rPr>
          <w:noProof/>
        </w:rPr>
        <w:fldChar w:fldCharType="separate"/>
      </w:r>
      <w:r>
        <w:rPr>
          <w:noProof/>
        </w:rPr>
        <w:t>11</w:t>
      </w:r>
      <w:r>
        <w:rPr>
          <w:noProof/>
        </w:rPr>
        <w:fldChar w:fldCharType="end"/>
      </w:r>
    </w:p>
    <w:p w14:paraId="0DC66D5D" w14:textId="1F5F0789" w:rsidR="00F46E4A" w:rsidRDefault="00F46E4A">
      <w:pPr>
        <w:pStyle w:val="TOC1"/>
        <w:rPr>
          <w:rFonts w:asciiTheme="minorHAnsi" w:eastAsiaTheme="minorEastAsia" w:hAnsiTheme="minorHAnsi" w:cstheme="minorBidi"/>
          <w:noProof/>
          <w:sz w:val="22"/>
          <w:szCs w:val="22"/>
          <w:lang w:val="en-GB" w:eastAsia="en-GB"/>
        </w:rPr>
      </w:pPr>
      <w:r>
        <w:rPr>
          <w:noProof/>
        </w:rPr>
        <w:t>15.</w:t>
      </w:r>
      <w:r>
        <w:rPr>
          <w:rFonts w:asciiTheme="minorHAnsi" w:eastAsiaTheme="minorEastAsia" w:hAnsiTheme="minorHAnsi" w:cstheme="minorBidi"/>
          <w:noProof/>
          <w:sz w:val="22"/>
          <w:szCs w:val="22"/>
          <w:lang w:val="en-GB" w:eastAsia="en-GB"/>
        </w:rPr>
        <w:tab/>
      </w:r>
      <w:r>
        <w:rPr>
          <w:noProof/>
        </w:rPr>
        <w:t>FAQ / Troubleshooting</w:t>
      </w:r>
      <w:r>
        <w:rPr>
          <w:noProof/>
        </w:rPr>
        <w:tab/>
      </w:r>
      <w:r>
        <w:rPr>
          <w:noProof/>
        </w:rPr>
        <w:fldChar w:fldCharType="begin"/>
      </w:r>
      <w:r>
        <w:rPr>
          <w:noProof/>
        </w:rPr>
        <w:instrText xml:space="preserve"> PAGEREF _Toc42179754 \h </w:instrText>
      </w:r>
      <w:r>
        <w:rPr>
          <w:noProof/>
        </w:rPr>
      </w:r>
      <w:r>
        <w:rPr>
          <w:noProof/>
        </w:rPr>
        <w:fldChar w:fldCharType="separate"/>
      </w:r>
      <w:r>
        <w:rPr>
          <w:noProof/>
        </w:rPr>
        <w:t>12</w:t>
      </w:r>
      <w:r>
        <w:rPr>
          <w:noProof/>
        </w:rPr>
        <w:fldChar w:fldCharType="end"/>
      </w:r>
    </w:p>
    <w:p w14:paraId="105E3BBD" w14:textId="2B7657D3" w:rsidR="00F46E4A" w:rsidRDefault="00F46E4A">
      <w:pPr>
        <w:pStyle w:val="TOC1"/>
        <w:rPr>
          <w:rFonts w:asciiTheme="minorHAnsi" w:eastAsiaTheme="minorEastAsia" w:hAnsiTheme="minorHAnsi" w:cstheme="minorBidi"/>
          <w:noProof/>
          <w:sz w:val="22"/>
          <w:szCs w:val="22"/>
          <w:lang w:val="en-GB" w:eastAsia="en-GB"/>
        </w:rPr>
      </w:pPr>
      <w:r>
        <w:rPr>
          <w:noProof/>
        </w:rPr>
        <w:t>16.</w:t>
      </w:r>
      <w:r>
        <w:rPr>
          <w:rFonts w:asciiTheme="minorHAnsi" w:eastAsiaTheme="minorEastAsia" w:hAnsiTheme="minorHAnsi" w:cstheme="minorBidi"/>
          <w:noProof/>
          <w:sz w:val="22"/>
          <w:szCs w:val="22"/>
          <w:lang w:val="en-GB" w:eastAsia="en-GB"/>
        </w:rPr>
        <w:tab/>
      </w:r>
      <w:r>
        <w:rPr>
          <w:noProof/>
        </w:rPr>
        <w:t>Notes</w:t>
      </w:r>
      <w:r>
        <w:rPr>
          <w:noProof/>
        </w:rPr>
        <w:tab/>
      </w:r>
      <w:r>
        <w:rPr>
          <w:noProof/>
        </w:rPr>
        <w:fldChar w:fldCharType="begin"/>
      </w:r>
      <w:r>
        <w:rPr>
          <w:noProof/>
        </w:rPr>
        <w:instrText xml:space="preserve"> PAGEREF _Toc42179755 \h </w:instrText>
      </w:r>
      <w:r>
        <w:rPr>
          <w:noProof/>
        </w:rPr>
      </w:r>
      <w:r>
        <w:rPr>
          <w:noProof/>
        </w:rPr>
        <w:fldChar w:fldCharType="separate"/>
      </w:r>
      <w:r>
        <w:rPr>
          <w:noProof/>
        </w:rPr>
        <w:t>13</w:t>
      </w:r>
      <w:r>
        <w:rPr>
          <w:noProof/>
        </w:rPr>
        <w:fldChar w:fldCharType="end"/>
      </w:r>
    </w:p>
    <w:p w14:paraId="3DE3115C" w14:textId="763A2443" w:rsidR="00B9305B" w:rsidRDefault="001F3104" w:rsidP="001E2DD7">
      <w:pPr>
        <w:pStyle w:val="TOC1"/>
        <w:sectPr w:rsidR="00B9305B" w:rsidSect="00355DF6">
          <w:headerReference w:type="even" r:id="rId11"/>
          <w:headerReference w:type="default" r:id="rId12"/>
          <w:footerReference w:type="even" r:id="rId13"/>
          <w:footerReference w:type="default" r:id="rId14"/>
          <w:footerReference w:type="first" r:id="rId15"/>
          <w:pgSz w:w="8400" w:h="11900"/>
          <w:pgMar w:top="737" w:right="737" w:bottom="737" w:left="1021" w:header="0" w:footer="0" w:gutter="0"/>
          <w:pgNumType w:start="1"/>
          <w:cols w:space="708"/>
          <w:docGrid w:linePitch="272"/>
        </w:sectPr>
      </w:pPr>
      <w:r>
        <w:fldChar w:fldCharType="end"/>
      </w:r>
    </w:p>
    <w:p w14:paraId="4B1DBD27" w14:textId="77777777" w:rsidR="000E4FA8" w:rsidRPr="002A066A" w:rsidRDefault="000E4FA8" w:rsidP="00380497">
      <w:pPr>
        <w:pStyle w:val="1Abcamheading"/>
      </w:pPr>
      <w:bookmarkStart w:id="5" w:name="_Toc42179740"/>
      <w:r w:rsidRPr="002A066A">
        <w:lastRenderedPageBreak/>
        <w:t>Overview</w:t>
      </w:r>
      <w:bookmarkEnd w:id="3"/>
      <w:bookmarkEnd w:id="5"/>
    </w:p>
    <w:p w14:paraId="70749630" w14:textId="77777777" w:rsidR="00B13F86" w:rsidRDefault="00D206EB" w:rsidP="00B13F86">
      <w:pPr>
        <w:pStyle w:val="1AbcamStandardtext"/>
      </w:pPr>
      <w:r>
        <w:t xml:space="preserve">Citrulline </w:t>
      </w:r>
      <w:r w:rsidR="008D0271" w:rsidRPr="008D0271">
        <w:t xml:space="preserve">Assay Kit (Fluorometric) </w:t>
      </w:r>
      <w:r w:rsidR="008D0271">
        <w:t>(</w:t>
      </w:r>
      <w:r>
        <w:t>ab273309</w:t>
      </w:r>
      <w:r w:rsidR="008D0271">
        <w:t xml:space="preserve">) </w:t>
      </w:r>
      <w:r w:rsidR="004A4D4A">
        <w:t>provides a rapid, specific, and easy method for the measurement of total Citrulline concentrations in a wide variety of samples.</w:t>
      </w:r>
    </w:p>
    <w:p w14:paraId="677630B1" w14:textId="77777777" w:rsidR="00B13F86" w:rsidRDefault="004A4D4A" w:rsidP="00B13F86">
      <w:pPr>
        <w:pStyle w:val="1AbcamStandardtext"/>
      </w:pPr>
      <w:r>
        <w:t>In this enzymatic assay, Citrulline is converted into a series of intermediates, which further reacts with a probe producing a stable fluorescent signal (Ex/Em = 535/587 nm). The kit is simple, easy to perform, sensitive and is high throughput adaptable.</w:t>
      </w:r>
    </w:p>
    <w:p w14:paraId="1F58F740" w14:textId="77777777" w:rsidR="0001598A" w:rsidRDefault="004A4D4A" w:rsidP="00B13F86">
      <w:pPr>
        <w:pStyle w:val="1AbcamStandardtext"/>
      </w:pPr>
      <w:r>
        <w:t>It can detect as low as 2 µM Citrulline in biological samples.</w:t>
      </w:r>
    </w:p>
    <w:p w14:paraId="570AAFE0" w14:textId="77777777" w:rsidR="0001598A" w:rsidRDefault="0001598A" w:rsidP="00B13F86">
      <w:pPr>
        <w:pStyle w:val="1AbcamStandardtext"/>
      </w:pPr>
    </w:p>
    <w:p w14:paraId="341CF622" w14:textId="3312105E" w:rsidR="000E4FA8" w:rsidRPr="001B583F" w:rsidRDefault="000E4FA8" w:rsidP="00B13F86">
      <w:pPr>
        <w:pStyle w:val="1AbcamStandardtext"/>
      </w:pPr>
      <w:r w:rsidRPr="001B583F">
        <w:br w:type="page"/>
      </w:r>
    </w:p>
    <w:p w14:paraId="561B3CDC" w14:textId="77777777" w:rsidR="000E4FA8" w:rsidRPr="002A066A" w:rsidRDefault="000E4FA8" w:rsidP="001E2DD7">
      <w:pPr>
        <w:pStyle w:val="1Abcamheading"/>
      </w:pPr>
      <w:bookmarkStart w:id="6" w:name="_Toc446403812"/>
      <w:bookmarkStart w:id="7" w:name="_Toc42179741"/>
      <w:r w:rsidRPr="002A066A">
        <w:lastRenderedPageBreak/>
        <w:t>Protocol Summary</w:t>
      </w:r>
      <w:bookmarkEnd w:id="6"/>
      <w:bookmarkEnd w:id="7"/>
    </w:p>
    <w:p w14:paraId="6DFA9AD6" w14:textId="77777777" w:rsidR="000F5CFA" w:rsidRDefault="000F5CFA" w:rsidP="001B583F">
      <w:pPr>
        <w:pStyle w:val="1AbcamStandardtext"/>
        <w:jc w:val="center"/>
        <w:rPr>
          <w:highlight w:val="yellow"/>
        </w:rPr>
      </w:pPr>
    </w:p>
    <w:p w14:paraId="23ACB73C" w14:textId="77777777" w:rsidR="002C7D03" w:rsidRDefault="002C7D03" w:rsidP="001B583F">
      <w:pPr>
        <w:pStyle w:val="1AbcamStandardtext"/>
        <w:jc w:val="center"/>
      </w:pPr>
    </w:p>
    <w:p w14:paraId="4212F88E" w14:textId="0DBFD7B1" w:rsidR="000E4FA8" w:rsidRPr="00550EC4" w:rsidRDefault="00333458" w:rsidP="001B583F">
      <w:pPr>
        <w:pStyle w:val="1AbcamStandardtext"/>
        <w:jc w:val="center"/>
        <w:rPr>
          <w:highlight w:val="yellow"/>
        </w:rPr>
      </w:pPr>
      <w:r w:rsidRPr="00333458">
        <w:t>P</w:t>
      </w:r>
      <w:r w:rsidR="00DB5FB7">
        <w:t>repare sample, e.g. fruit juice or biological samples</w:t>
      </w:r>
      <w:r w:rsidR="0001598A">
        <w:t>.</w:t>
      </w:r>
    </w:p>
    <w:p w14:paraId="6CD64051" w14:textId="77777777" w:rsidR="001B583F" w:rsidRPr="00550EC4" w:rsidRDefault="001B583F" w:rsidP="001B583F">
      <w:pPr>
        <w:pStyle w:val="1AbcamStandardtext"/>
        <w:jc w:val="center"/>
        <w:rPr>
          <w:highlight w:val="yellow"/>
        </w:rPr>
      </w:pPr>
      <w:r w:rsidRPr="00550EC4">
        <w:rPr>
          <w:noProof/>
          <w:highlight w:val="yellow"/>
          <w:lang w:val="en-GB" w:eastAsia="en-GB"/>
        </w:rPr>
        <mc:AlternateContent>
          <mc:Choice Requires="wps">
            <w:drawing>
              <wp:anchor distT="0" distB="0" distL="114300" distR="114300" simplePos="0" relativeHeight="251664896" behindDoc="0" locked="0" layoutInCell="1" allowOverlap="1" wp14:anchorId="12F364B0" wp14:editId="1E6A6A43">
                <wp:simplePos x="0" y="0"/>
                <wp:positionH relativeFrom="margin">
                  <wp:posOffset>2015490</wp:posOffset>
                </wp:positionH>
                <wp:positionV relativeFrom="paragraph">
                  <wp:posOffset>45720</wp:posOffset>
                </wp:positionV>
                <wp:extent cx="180975" cy="231140"/>
                <wp:effectExtent l="38100" t="0" r="28575" b="3556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1196F74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58.7pt;margin-top:3.6pt;width:14.25pt;height:18.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nH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">
                <w10:wrap anchorx="margin"/>
              </v:shape>
            </w:pict>
          </mc:Fallback>
        </mc:AlternateContent>
      </w:r>
    </w:p>
    <w:p w14:paraId="726E505E" w14:textId="77777777" w:rsidR="000E4FA8" w:rsidRPr="00550EC4" w:rsidRDefault="000E4FA8" w:rsidP="001B583F">
      <w:pPr>
        <w:pStyle w:val="1AbcamStandardtext"/>
        <w:jc w:val="center"/>
        <w:rPr>
          <w:highlight w:val="yellow"/>
        </w:rPr>
      </w:pPr>
    </w:p>
    <w:p w14:paraId="0D0E2A8D" w14:textId="13C268B6" w:rsidR="000E4FA8" w:rsidRPr="00333458" w:rsidRDefault="00333458" w:rsidP="001B583F">
      <w:pPr>
        <w:pStyle w:val="1AbcamStandardtext"/>
        <w:jc w:val="center"/>
      </w:pPr>
      <w:r w:rsidRPr="00333458">
        <w:t>Prepare all reagents as directed</w:t>
      </w:r>
      <w:r w:rsidR="0001598A">
        <w:t>.</w:t>
      </w:r>
    </w:p>
    <w:p w14:paraId="73831532" w14:textId="77777777" w:rsidR="001B583F" w:rsidRPr="00550EC4" w:rsidRDefault="001B583F" w:rsidP="001B583F">
      <w:pPr>
        <w:pStyle w:val="1AbcamStandardtext"/>
        <w:jc w:val="center"/>
        <w:rPr>
          <w:highlight w:val="yellow"/>
        </w:rPr>
      </w:pPr>
      <w:r w:rsidRPr="00550EC4">
        <w:rPr>
          <w:noProof/>
          <w:highlight w:val="yellow"/>
          <w:lang w:val="en-GB" w:eastAsia="en-GB"/>
        </w:rPr>
        <mc:AlternateContent>
          <mc:Choice Requires="wps">
            <w:drawing>
              <wp:anchor distT="0" distB="0" distL="114300" distR="114300" simplePos="0" relativeHeight="251665920" behindDoc="0" locked="0" layoutInCell="1" allowOverlap="1" wp14:anchorId="737B5A43" wp14:editId="5E42B8F2">
                <wp:simplePos x="0" y="0"/>
                <wp:positionH relativeFrom="margin">
                  <wp:posOffset>2015490</wp:posOffset>
                </wp:positionH>
                <wp:positionV relativeFrom="paragraph">
                  <wp:posOffset>48895</wp:posOffset>
                </wp:positionV>
                <wp:extent cx="180975" cy="231140"/>
                <wp:effectExtent l="38100" t="0" r="28575" b="3556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67345E19" id="AutoShape 9" o:spid="_x0000_s1026" type="#_x0000_t67" style="position:absolute;margin-left:158.7pt;margin-top:3.85pt;width:14.25pt;height:18.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G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">
                <w10:wrap anchorx="margin"/>
              </v:shape>
            </w:pict>
          </mc:Fallback>
        </mc:AlternateContent>
      </w:r>
    </w:p>
    <w:p w14:paraId="06D1254A" w14:textId="77777777" w:rsidR="000E4FA8" w:rsidRPr="00550EC4" w:rsidRDefault="000E4FA8" w:rsidP="001B583F">
      <w:pPr>
        <w:pStyle w:val="1AbcamStandardtext"/>
        <w:jc w:val="center"/>
        <w:rPr>
          <w:highlight w:val="yellow"/>
        </w:rPr>
      </w:pPr>
    </w:p>
    <w:p w14:paraId="209040C1" w14:textId="2437C591" w:rsidR="000E4FA8" w:rsidRPr="00E00AFA" w:rsidRDefault="00E00AFA" w:rsidP="001B583F">
      <w:pPr>
        <w:pStyle w:val="1AbcamStandardtext"/>
        <w:jc w:val="center"/>
      </w:pPr>
      <w:r w:rsidRPr="00E00AFA">
        <w:rPr>
          <w:noProof/>
        </w:rPr>
        <w:t>Prepare standard</w:t>
      </w:r>
      <w:r w:rsidR="0001598A">
        <w:rPr>
          <w:noProof/>
        </w:rPr>
        <w:t>s.</w:t>
      </w:r>
    </w:p>
    <w:p w14:paraId="591100C8" w14:textId="77777777" w:rsidR="00000557" w:rsidRPr="00550EC4" w:rsidRDefault="001B583F" w:rsidP="001B583F">
      <w:pPr>
        <w:pStyle w:val="1AbcamStandardtext"/>
        <w:jc w:val="center"/>
        <w:rPr>
          <w:highlight w:val="yellow"/>
          <w:lang w:val="en-GB"/>
        </w:rPr>
      </w:pPr>
      <w:r w:rsidRPr="00550EC4">
        <w:rPr>
          <w:noProof/>
          <w:highlight w:val="yellow"/>
          <w:lang w:val="en-GB" w:eastAsia="en-GB"/>
        </w:rPr>
        <mc:AlternateContent>
          <mc:Choice Requires="wps">
            <w:drawing>
              <wp:anchor distT="0" distB="0" distL="114300" distR="114300" simplePos="0" relativeHeight="251666944" behindDoc="0" locked="0" layoutInCell="1" allowOverlap="1" wp14:anchorId="40BDF873" wp14:editId="52F13A21">
                <wp:simplePos x="0" y="0"/>
                <wp:positionH relativeFrom="margin">
                  <wp:posOffset>2015490</wp:posOffset>
                </wp:positionH>
                <wp:positionV relativeFrom="paragraph">
                  <wp:posOffset>86995</wp:posOffset>
                </wp:positionV>
                <wp:extent cx="180975" cy="231140"/>
                <wp:effectExtent l="38100" t="0" r="28575" b="3556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4F296ED8" id="AutoShape 10" o:spid="_x0000_s1026" type="#_x0000_t67" style="position:absolute;margin-left:158.7pt;margin-top:6.85pt;width:14.25pt;height:18.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hoQwIAAJI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">
                <w10:wrap anchorx="margin"/>
              </v:shape>
            </w:pict>
          </mc:Fallback>
        </mc:AlternateContent>
      </w:r>
    </w:p>
    <w:p w14:paraId="7C57DC3C" w14:textId="77777777" w:rsidR="001B583F" w:rsidRPr="00550EC4" w:rsidRDefault="001B583F" w:rsidP="001B583F">
      <w:pPr>
        <w:pStyle w:val="1AbcamStandardtext"/>
        <w:jc w:val="center"/>
        <w:rPr>
          <w:highlight w:val="yellow"/>
          <w:lang w:val="en-GB"/>
        </w:rPr>
      </w:pPr>
    </w:p>
    <w:p w14:paraId="51A8D2FF" w14:textId="3976AF5F" w:rsidR="00664FA8" w:rsidRPr="00863684" w:rsidRDefault="00863684" w:rsidP="00664FA8">
      <w:pPr>
        <w:pStyle w:val="1AbcamStandardtext"/>
        <w:jc w:val="center"/>
      </w:pPr>
      <w:r w:rsidRPr="00863684">
        <w:rPr>
          <w:noProof/>
        </w:rPr>
        <w:t xml:space="preserve">Add </w:t>
      </w:r>
      <w:r w:rsidR="0001598A">
        <w:rPr>
          <w:noProof/>
        </w:rPr>
        <w:t>all Samples, Controls and Standards</w:t>
      </w:r>
      <w:r w:rsidRPr="00863684">
        <w:rPr>
          <w:noProof/>
        </w:rPr>
        <w:t xml:space="preserve"> to appropriate wells</w:t>
      </w:r>
      <w:r w:rsidR="002C7D03">
        <w:rPr>
          <w:noProof/>
        </w:rPr>
        <w:t xml:space="preserve"> and adjust volume to </w:t>
      </w:r>
      <w:r w:rsidR="0001598A">
        <w:rPr>
          <w:noProof/>
        </w:rPr>
        <w:t>50</w:t>
      </w:r>
      <w:r w:rsidR="002C7D03">
        <w:rPr>
          <w:noProof/>
        </w:rPr>
        <w:t xml:space="preserve"> </w:t>
      </w:r>
      <w:r w:rsidR="002C7D03" w:rsidRPr="002C7D03">
        <w:rPr>
          <w:noProof/>
        </w:rPr>
        <w:t>µ</w:t>
      </w:r>
      <w:r w:rsidR="002C7D03">
        <w:rPr>
          <w:noProof/>
        </w:rPr>
        <w:t>L</w:t>
      </w:r>
      <w:r w:rsidR="0001598A">
        <w:rPr>
          <w:noProof/>
        </w:rPr>
        <w:t>.</w:t>
      </w:r>
    </w:p>
    <w:p w14:paraId="54B35B60" w14:textId="77777777" w:rsidR="00664FA8" w:rsidRPr="00550EC4" w:rsidRDefault="00664FA8" w:rsidP="00664FA8">
      <w:pPr>
        <w:pStyle w:val="1AbcamStandardtext"/>
        <w:jc w:val="center"/>
        <w:rPr>
          <w:highlight w:val="yellow"/>
          <w:lang w:val="en-GB"/>
        </w:rPr>
      </w:pPr>
      <w:r w:rsidRPr="00550EC4">
        <w:rPr>
          <w:noProof/>
          <w:highlight w:val="yellow"/>
          <w:lang w:val="en-GB" w:eastAsia="en-GB"/>
        </w:rPr>
        <mc:AlternateContent>
          <mc:Choice Requires="wps">
            <w:drawing>
              <wp:anchor distT="0" distB="0" distL="114300" distR="114300" simplePos="0" relativeHeight="251673088" behindDoc="0" locked="0" layoutInCell="1" allowOverlap="1" wp14:anchorId="0B4FE27A" wp14:editId="12B017AC">
                <wp:simplePos x="0" y="0"/>
                <wp:positionH relativeFrom="margin">
                  <wp:posOffset>2015490</wp:posOffset>
                </wp:positionH>
                <wp:positionV relativeFrom="paragraph">
                  <wp:posOffset>90170</wp:posOffset>
                </wp:positionV>
                <wp:extent cx="180975" cy="231140"/>
                <wp:effectExtent l="38100" t="0" r="28575" b="3556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415E9F9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 o:spid="_x0000_s1026" type="#_x0000_t67" style="position:absolute;margin-left:158.7pt;margin-top:7.1pt;width:14.25pt;height:18.2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09QgIAAJI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">
                <w10:wrap anchorx="margin"/>
              </v:shape>
            </w:pict>
          </mc:Fallback>
        </mc:AlternateContent>
      </w:r>
    </w:p>
    <w:p w14:paraId="7FC54A70" w14:textId="77777777" w:rsidR="00664FA8" w:rsidRPr="00550EC4" w:rsidRDefault="00664FA8" w:rsidP="00664FA8">
      <w:pPr>
        <w:pStyle w:val="1AbcamStandardtext"/>
        <w:jc w:val="center"/>
        <w:rPr>
          <w:highlight w:val="yellow"/>
          <w:lang w:val="en-GB"/>
        </w:rPr>
      </w:pPr>
    </w:p>
    <w:p w14:paraId="0E7F127F" w14:textId="296845CF" w:rsidR="00CE2C7B" w:rsidRPr="00550EC4" w:rsidRDefault="002C7D03" w:rsidP="00CE2C7B">
      <w:pPr>
        <w:pStyle w:val="1AbcamStandardtext"/>
        <w:jc w:val="center"/>
        <w:rPr>
          <w:highlight w:val="yellow"/>
          <w:lang w:val="en-GB"/>
        </w:rPr>
      </w:pPr>
      <w:r w:rsidRPr="002C7D03">
        <w:rPr>
          <w:noProof/>
        </w:rPr>
        <w:t xml:space="preserve">Add </w:t>
      </w:r>
      <w:r w:rsidR="0001598A">
        <w:rPr>
          <w:noProof/>
        </w:rPr>
        <w:t>Reaction</w:t>
      </w:r>
      <w:r w:rsidRPr="002C7D03">
        <w:rPr>
          <w:noProof/>
        </w:rPr>
        <w:t xml:space="preserve"> Mix </w:t>
      </w:r>
      <w:r w:rsidR="0001598A">
        <w:rPr>
          <w:noProof/>
        </w:rPr>
        <w:t>and Background Mix to the appropriate wells.</w:t>
      </w:r>
      <w:r w:rsidR="00751BC6" w:rsidRPr="00751BC6">
        <w:rPr>
          <w:noProof/>
        </w:rPr>
        <w:t xml:space="preserve"> </w:t>
      </w:r>
      <w:r w:rsidR="00751BC6">
        <w:rPr>
          <w:noProof/>
        </w:rPr>
        <w:t>I</w:t>
      </w:r>
      <w:r w:rsidR="00751BC6" w:rsidRPr="00751BC6">
        <w:rPr>
          <w:noProof/>
        </w:rPr>
        <w:t>ncubate the plate for 30 min</w:t>
      </w:r>
      <w:r w:rsidR="00751BC6">
        <w:rPr>
          <w:noProof/>
        </w:rPr>
        <w:t>s</w:t>
      </w:r>
      <w:r w:rsidR="00751BC6" w:rsidRPr="00751BC6">
        <w:rPr>
          <w:noProof/>
        </w:rPr>
        <w:t xml:space="preserve"> at 37°C</w:t>
      </w:r>
      <w:r w:rsidR="00751BC6">
        <w:rPr>
          <w:noProof/>
        </w:rPr>
        <w:t xml:space="preserve"> p</w:t>
      </w:r>
      <w:r w:rsidR="00751BC6" w:rsidRPr="00751BC6">
        <w:rPr>
          <w:noProof/>
        </w:rPr>
        <w:t>rotect</w:t>
      </w:r>
      <w:r w:rsidR="00751BC6">
        <w:rPr>
          <w:noProof/>
        </w:rPr>
        <w:t>ed</w:t>
      </w:r>
      <w:r w:rsidR="00751BC6" w:rsidRPr="00751BC6">
        <w:rPr>
          <w:noProof/>
        </w:rPr>
        <w:t xml:space="preserve"> from light.</w:t>
      </w:r>
    </w:p>
    <w:p w14:paraId="3BF53A99" w14:textId="5EB4EE20" w:rsidR="00CE2C7B" w:rsidRPr="00550EC4" w:rsidRDefault="00D7356E" w:rsidP="00CE2C7B">
      <w:pPr>
        <w:pStyle w:val="1AbcamStandardtext"/>
        <w:jc w:val="center"/>
        <w:rPr>
          <w:highlight w:val="yellow"/>
          <w:lang w:val="en-GB"/>
        </w:rPr>
      </w:pPr>
      <w:r w:rsidRPr="00550EC4">
        <w:rPr>
          <w:noProof/>
          <w:highlight w:val="yellow"/>
          <w:lang w:val="en-GB" w:eastAsia="en-GB"/>
        </w:rPr>
        <mc:AlternateContent>
          <mc:Choice Requires="wps">
            <w:drawing>
              <wp:anchor distT="0" distB="0" distL="114300" distR="114300" simplePos="0" relativeHeight="251671040" behindDoc="0" locked="0" layoutInCell="1" allowOverlap="1" wp14:anchorId="0888E18D" wp14:editId="6CE2110C">
                <wp:simplePos x="0" y="0"/>
                <wp:positionH relativeFrom="margin">
                  <wp:posOffset>2015490</wp:posOffset>
                </wp:positionH>
                <wp:positionV relativeFrom="paragraph">
                  <wp:posOffset>66411</wp:posOffset>
                </wp:positionV>
                <wp:extent cx="180975" cy="231140"/>
                <wp:effectExtent l="38100" t="0" r="28575" b="3556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396D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 o:spid="_x0000_s1026" type="#_x0000_t67" style="position:absolute;margin-left:158.7pt;margin-top:5.25pt;width:14.25pt;height:18.2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">
                <w10:wrap anchorx="margin"/>
              </v:shape>
            </w:pict>
          </mc:Fallback>
        </mc:AlternateContent>
      </w:r>
    </w:p>
    <w:p w14:paraId="528BB9C3" w14:textId="77777777" w:rsidR="00D7356E" w:rsidRPr="00550EC4" w:rsidRDefault="00D7356E" w:rsidP="001B583F">
      <w:pPr>
        <w:pStyle w:val="1AbcamStandardtext"/>
        <w:jc w:val="center"/>
        <w:rPr>
          <w:highlight w:val="yellow"/>
          <w:lang w:val="en-GB"/>
        </w:rPr>
      </w:pPr>
    </w:p>
    <w:p w14:paraId="2C905050" w14:textId="1AD2A363" w:rsidR="00D7356E" w:rsidRPr="002C7D03" w:rsidRDefault="002C7D03" w:rsidP="001B583F">
      <w:pPr>
        <w:pStyle w:val="1AbcamStandardtext"/>
        <w:jc w:val="center"/>
        <w:rPr>
          <w:noProof/>
        </w:rPr>
      </w:pPr>
      <w:r w:rsidRPr="002C7D03">
        <w:t xml:space="preserve">Measure fluorescence in </w:t>
      </w:r>
      <w:r w:rsidR="00751BC6">
        <w:t>end-point mode.</w:t>
      </w:r>
      <w:r w:rsidRPr="002C7D03">
        <w:rPr>
          <w:lang w:val="en-GB"/>
        </w:rPr>
        <w:t xml:space="preserve"> </w:t>
      </w:r>
    </w:p>
    <w:p w14:paraId="59751ED1" w14:textId="7D2C21B9" w:rsidR="00D7356E" w:rsidRPr="00550EC4" w:rsidRDefault="00D7356E" w:rsidP="001B583F">
      <w:pPr>
        <w:pStyle w:val="1AbcamStandardtext"/>
        <w:jc w:val="center"/>
        <w:rPr>
          <w:noProof/>
          <w:highlight w:val="yellow"/>
        </w:rPr>
      </w:pPr>
    </w:p>
    <w:p w14:paraId="47050FB7" w14:textId="658E6BD6" w:rsidR="00D7356E" w:rsidRPr="00550EC4" w:rsidRDefault="00D7356E" w:rsidP="001B583F">
      <w:pPr>
        <w:pStyle w:val="1AbcamStandardtext"/>
        <w:jc w:val="center"/>
        <w:rPr>
          <w:rFonts w:cs="Arial"/>
          <w:color w:val="000000"/>
          <w:szCs w:val="20"/>
          <w:highlight w:val="yellow"/>
          <w:lang w:val="en-GB"/>
        </w:rPr>
      </w:pPr>
    </w:p>
    <w:p w14:paraId="198A481C" w14:textId="77777777" w:rsidR="000E4FA8" w:rsidRPr="002A066A" w:rsidRDefault="000E4FA8" w:rsidP="001B583F">
      <w:pPr>
        <w:pStyle w:val="1AbcamStandardtext"/>
        <w:rPr>
          <w:lang w:val="en-GB"/>
        </w:rPr>
      </w:pPr>
    </w:p>
    <w:p w14:paraId="68FD0DDF" w14:textId="77777777" w:rsidR="000E4FA8" w:rsidRPr="002A066A" w:rsidRDefault="000E4FA8" w:rsidP="00000557">
      <w:pPr>
        <w:spacing w:before="60" w:after="60" w:line="276" w:lineRule="auto"/>
        <w:rPr>
          <w:lang w:val="en-GB"/>
        </w:rPr>
      </w:pPr>
      <w:r w:rsidRPr="002A066A">
        <w:rPr>
          <w:lang w:val="en-GB"/>
        </w:rPr>
        <w:br w:type="page"/>
      </w:r>
    </w:p>
    <w:p w14:paraId="4F0A0A97" w14:textId="77777777" w:rsidR="000E4FA8" w:rsidRPr="002A066A" w:rsidRDefault="000E4FA8" w:rsidP="001E2DD7">
      <w:pPr>
        <w:pStyle w:val="1Abcamheading"/>
      </w:pPr>
      <w:bookmarkStart w:id="8" w:name="_Toc446403813"/>
      <w:bookmarkStart w:id="9" w:name="_Toc42179742"/>
      <w:r w:rsidRPr="002A066A">
        <w:lastRenderedPageBreak/>
        <w:t>Precautions</w:t>
      </w:r>
      <w:bookmarkEnd w:id="8"/>
      <w:bookmarkEnd w:id="9"/>
    </w:p>
    <w:p w14:paraId="4F450FE2" w14:textId="77777777" w:rsidR="000E4FA8" w:rsidRPr="002A066A" w:rsidRDefault="000E4FA8" w:rsidP="00E351A1">
      <w:pPr>
        <w:spacing w:before="60" w:after="60" w:line="276" w:lineRule="auto"/>
        <w:rPr>
          <w:b/>
        </w:rPr>
      </w:pPr>
      <w:r w:rsidRPr="002A066A">
        <w:rPr>
          <w:b/>
        </w:rPr>
        <w:t>Please read these instructions carefully prior to beginning the assay.</w:t>
      </w:r>
    </w:p>
    <w:p w14:paraId="277F2074" w14:textId="77777777" w:rsidR="000E4FA8" w:rsidRPr="002A066A" w:rsidRDefault="000E4FA8" w:rsidP="00E8117D">
      <w:pPr>
        <w:pStyle w:val="1AbcamBulletpoints"/>
        <w:ind w:left="357" w:hanging="357"/>
      </w:pPr>
      <w:r w:rsidRPr="002A066A">
        <w:t>All kit components have been formulated and quality control tested to function successfully as a kit.</w:t>
      </w:r>
    </w:p>
    <w:p w14:paraId="530CC354" w14:textId="77777777" w:rsidR="000E4FA8" w:rsidRPr="002A066A" w:rsidRDefault="000E4FA8" w:rsidP="00504A2A">
      <w:pPr>
        <w:pStyle w:val="1AbcamBulletpoints"/>
      </w:pPr>
      <w:r w:rsidRPr="002A066A">
        <w:t>We understand that, occasionally, experimental protocols might need to be modified to meet unique experimental circumstances. However, we cannot guarantee the performance of the product outside the conditions detailed in this protocol booklet.</w:t>
      </w:r>
    </w:p>
    <w:p w14:paraId="2BAE4868" w14:textId="77777777" w:rsidR="000E4FA8" w:rsidRPr="002A066A" w:rsidRDefault="000E4FA8" w:rsidP="00504A2A">
      <w:pPr>
        <w:pStyle w:val="1AbcamBulletpoints"/>
      </w:pPr>
      <w:r w:rsidRPr="002A066A">
        <w:t>Reagents should be treated as possible mutagens and should be handle</w:t>
      </w:r>
      <w:r w:rsidR="008C5D5E">
        <w:t>d</w:t>
      </w:r>
      <w:r w:rsidRPr="002A066A">
        <w:t xml:space="preserve"> with care and disposed of properly. Please review the Safety Datasheet (SDS) provided with the product for information on the specific components.</w:t>
      </w:r>
    </w:p>
    <w:p w14:paraId="581C7DEB" w14:textId="657D55BC" w:rsidR="000E4FA8" w:rsidRPr="002A066A" w:rsidRDefault="000E4FA8" w:rsidP="00E625BC">
      <w:pPr>
        <w:pStyle w:val="ListParagraph"/>
        <w:numPr>
          <w:ilvl w:val="0"/>
          <w:numId w:val="7"/>
        </w:numPr>
        <w:spacing w:before="60" w:after="60"/>
        <w:ind w:left="357" w:hanging="357"/>
        <w:contextualSpacing w:val="0"/>
        <w:rPr>
          <w:szCs w:val="20"/>
        </w:rPr>
      </w:pPr>
      <w:r w:rsidRPr="002A066A">
        <w:rPr>
          <w:szCs w:val="20"/>
        </w:rPr>
        <w:t>Observe good laboratory practices. Gloves, lab coat, and protective eyewear should always be worn. Never pipet</w:t>
      </w:r>
      <w:r w:rsidR="00C41E9D">
        <w:rPr>
          <w:szCs w:val="20"/>
        </w:rPr>
        <w:t>te</w:t>
      </w:r>
      <w:r w:rsidRPr="002A066A">
        <w:rPr>
          <w:szCs w:val="20"/>
        </w:rPr>
        <w:t xml:space="preserve"> by mouth. Do not eat, drink or smoke in the laboratory areas.</w:t>
      </w:r>
    </w:p>
    <w:p w14:paraId="58178CCB" w14:textId="77777777" w:rsidR="00E351A1" w:rsidRPr="002A066A" w:rsidRDefault="000E4FA8" w:rsidP="00E625BC">
      <w:pPr>
        <w:pStyle w:val="ListParagraph"/>
        <w:numPr>
          <w:ilvl w:val="0"/>
          <w:numId w:val="7"/>
        </w:numPr>
        <w:spacing w:before="60" w:after="60"/>
        <w:ind w:left="357" w:hanging="357"/>
        <w:contextualSpacing w:val="0"/>
        <w:rPr>
          <w:szCs w:val="20"/>
        </w:rPr>
      </w:pPr>
      <w:r w:rsidRPr="002A066A">
        <w:rPr>
          <w:szCs w:val="20"/>
        </w:rPr>
        <w:t>All biological materials should be treated as potentially hazardous and handled as such. They should be disposed of in accordance with established safety procedures.</w:t>
      </w:r>
    </w:p>
    <w:p w14:paraId="1A811B38" w14:textId="77777777" w:rsidR="000E4FA8" w:rsidRPr="002A066A" w:rsidRDefault="000E4FA8" w:rsidP="001E2DD7">
      <w:pPr>
        <w:pStyle w:val="1Abcamheading"/>
      </w:pPr>
      <w:bookmarkStart w:id="10" w:name="_Toc446403814"/>
      <w:bookmarkStart w:id="11" w:name="_Toc42179743"/>
      <w:r w:rsidRPr="002A066A">
        <w:t xml:space="preserve">Storage and </w:t>
      </w:r>
      <w:r w:rsidR="00174FD5" w:rsidRPr="002A066A">
        <w:t>S</w:t>
      </w:r>
      <w:r w:rsidRPr="002A066A">
        <w:t>tability</w:t>
      </w:r>
      <w:bookmarkEnd w:id="10"/>
      <w:bookmarkEnd w:id="11"/>
    </w:p>
    <w:p w14:paraId="65FDF428" w14:textId="03DC2354" w:rsidR="000E4FA8" w:rsidRPr="001B583F" w:rsidRDefault="000E4FA8" w:rsidP="001B583F">
      <w:pPr>
        <w:pStyle w:val="1AbcamStandardtext"/>
        <w:rPr>
          <w:b/>
        </w:rPr>
      </w:pPr>
      <w:r w:rsidRPr="001B583F">
        <w:rPr>
          <w:b/>
        </w:rPr>
        <w:t>Store kit at</w:t>
      </w:r>
      <w:r w:rsidR="000F5CFA">
        <w:rPr>
          <w:b/>
        </w:rPr>
        <w:t xml:space="preserve"> </w:t>
      </w:r>
      <w:r w:rsidR="006346B2">
        <w:rPr>
          <w:b/>
        </w:rPr>
        <w:t>-20</w:t>
      </w:r>
      <w:r w:rsidRPr="001B583F">
        <w:rPr>
          <w:b/>
        </w:rPr>
        <w:t xml:space="preserve">°C in the dark immediately upon receipt. </w:t>
      </w:r>
    </w:p>
    <w:p w14:paraId="5A8C80F1" w14:textId="2B1E6FF4" w:rsidR="000E4FA8" w:rsidRPr="002A066A" w:rsidRDefault="000E4FA8" w:rsidP="001B583F">
      <w:pPr>
        <w:pStyle w:val="1AbcamStandardtext"/>
      </w:pPr>
      <w:r w:rsidRPr="002A066A">
        <w:t xml:space="preserve">Refer to list of materials supplied for storage conditions of individual components. Observe the storage conditions for individual prepared components in the </w:t>
      </w:r>
      <w:r w:rsidR="00751BC6">
        <w:t>Reagent Preparation</w:t>
      </w:r>
      <w:r w:rsidRPr="002A066A">
        <w:t xml:space="preserve"> section.</w:t>
      </w:r>
    </w:p>
    <w:p w14:paraId="5B3B724B" w14:textId="77777777" w:rsidR="00AE3B29" w:rsidRPr="002A066A" w:rsidRDefault="000E4FA8" w:rsidP="001B583F">
      <w:pPr>
        <w:pStyle w:val="1AbcamStandardtext"/>
      </w:pPr>
      <w:r w:rsidRPr="002A066A">
        <w:t xml:space="preserve">Aliquot components in working volumes before storing at the recommended temperature. </w:t>
      </w:r>
    </w:p>
    <w:p w14:paraId="129C91CC" w14:textId="77777777" w:rsidR="00F132CD" w:rsidRPr="002A066A" w:rsidRDefault="00F132CD" w:rsidP="001B583F">
      <w:pPr>
        <w:pStyle w:val="1AbcamStandardtext"/>
      </w:pPr>
    </w:p>
    <w:p w14:paraId="1B91FDD4" w14:textId="77777777" w:rsidR="00ED21B9" w:rsidRPr="002A066A" w:rsidRDefault="00ED21B9" w:rsidP="001B583F">
      <w:pPr>
        <w:pStyle w:val="1AbcamStandardtext"/>
      </w:pPr>
      <w:r w:rsidRPr="002A066A">
        <w:br w:type="page"/>
      </w:r>
    </w:p>
    <w:p w14:paraId="4AC362C4" w14:textId="77777777" w:rsidR="000E4FA8" w:rsidRPr="002A066A" w:rsidRDefault="000E4FA8" w:rsidP="001E2DD7">
      <w:pPr>
        <w:pStyle w:val="1Abcamheading"/>
      </w:pPr>
      <w:bookmarkStart w:id="12" w:name="_Toc446403815"/>
      <w:bookmarkStart w:id="13" w:name="_Toc42179744"/>
      <w:r w:rsidRPr="002A066A">
        <w:lastRenderedPageBreak/>
        <w:t>Limitations</w:t>
      </w:r>
      <w:bookmarkEnd w:id="12"/>
      <w:bookmarkEnd w:id="13"/>
    </w:p>
    <w:p w14:paraId="44B0CE3F" w14:textId="77777777" w:rsidR="000E4FA8" w:rsidRPr="002A066A" w:rsidRDefault="000E4FA8" w:rsidP="001B583F">
      <w:pPr>
        <w:pStyle w:val="1AbcamBulletpoints"/>
      </w:pPr>
      <w:r w:rsidRPr="002A066A">
        <w:t>Assay kit intended for research use only. Not for use in diagnostic procedures.</w:t>
      </w:r>
    </w:p>
    <w:p w14:paraId="4DE526F2" w14:textId="77777777" w:rsidR="00E351A1" w:rsidRPr="002A066A" w:rsidRDefault="000E4FA8" w:rsidP="00504A2A">
      <w:pPr>
        <w:pStyle w:val="1AbcamBulletpoints"/>
      </w:pPr>
      <w:r w:rsidRPr="002A066A">
        <w:t>Do not mix or substitute reagents or materials from other kit lots or vendors. Kits are QC tested as a set of components and performance cannot be guaranteed if utilized separately or substituted.</w:t>
      </w:r>
    </w:p>
    <w:p w14:paraId="56B2CA9C" w14:textId="44FF0536" w:rsidR="000E4FA8" w:rsidRPr="002A066A" w:rsidRDefault="000E4FA8" w:rsidP="001B583F">
      <w:pPr>
        <w:pStyle w:val="1Abcamheading"/>
      </w:pPr>
      <w:bookmarkStart w:id="14" w:name="_Toc446403816"/>
      <w:bookmarkStart w:id="15" w:name="_Toc42179745"/>
      <w:r w:rsidRPr="002A066A">
        <w:t xml:space="preserve">Materials </w:t>
      </w:r>
      <w:r w:rsidR="00174FD5" w:rsidRPr="002A066A">
        <w:t>S</w:t>
      </w:r>
      <w:r w:rsidRPr="002A066A">
        <w:t>upplied</w:t>
      </w:r>
      <w:bookmarkEnd w:id="14"/>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5"/>
        <w:gridCol w:w="1537"/>
        <w:gridCol w:w="2100"/>
      </w:tblGrid>
      <w:tr w:rsidR="00550EC4" w:rsidRPr="00801148" w14:paraId="1057869A" w14:textId="77777777" w:rsidTr="00550EC4">
        <w:trPr>
          <w:trHeight w:val="306"/>
          <w:jc w:val="center"/>
        </w:trPr>
        <w:tc>
          <w:tcPr>
            <w:tcW w:w="2258" w:type="pct"/>
            <w:vAlign w:val="center"/>
          </w:tcPr>
          <w:p w14:paraId="366BDBF6" w14:textId="77777777" w:rsidR="00550EC4" w:rsidRPr="00801148" w:rsidRDefault="00550EC4" w:rsidP="00801148">
            <w:pPr>
              <w:autoSpaceDE w:val="0"/>
              <w:autoSpaceDN w:val="0"/>
              <w:adjustRightInd w:val="0"/>
              <w:spacing w:before="60" w:after="60"/>
              <w:jc w:val="center"/>
              <w:rPr>
                <w:rFonts w:cs="Arial"/>
                <w:b/>
                <w:bCs/>
                <w:color w:val="000000"/>
                <w:szCs w:val="18"/>
                <w:lang w:val="en-GB"/>
              </w:rPr>
            </w:pPr>
            <w:r w:rsidRPr="00801148">
              <w:rPr>
                <w:rFonts w:cs="Arial"/>
                <w:b/>
                <w:bCs/>
                <w:color w:val="000000"/>
                <w:szCs w:val="18"/>
                <w:lang w:val="en-GB"/>
              </w:rPr>
              <w:t>Item</w:t>
            </w:r>
          </w:p>
        </w:tc>
        <w:tc>
          <w:tcPr>
            <w:tcW w:w="1159" w:type="pct"/>
            <w:vAlign w:val="center"/>
          </w:tcPr>
          <w:p w14:paraId="62E22A1B" w14:textId="77777777" w:rsidR="00550EC4" w:rsidRPr="00801148" w:rsidRDefault="00550EC4" w:rsidP="00801148">
            <w:pPr>
              <w:autoSpaceDE w:val="0"/>
              <w:autoSpaceDN w:val="0"/>
              <w:adjustRightInd w:val="0"/>
              <w:spacing w:before="60" w:after="60"/>
              <w:jc w:val="center"/>
              <w:rPr>
                <w:rFonts w:cs="Arial"/>
                <w:b/>
                <w:bCs/>
                <w:color w:val="000000"/>
                <w:szCs w:val="18"/>
                <w:lang w:val="en-GB"/>
              </w:rPr>
            </w:pPr>
            <w:r w:rsidRPr="00801148">
              <w:rPr>
                <w:rFonts w:cs="Arial"/>
                <w:b/>
                <w:bCs/>
                <w:color w:val="000000"/>
                <w:szCs w:val="18"/>
                <w:lang w:val="en-GB"/>
              </w:rPr>
              <w:t>Quantity</w:t>
            </w:r>
          </w:p>
        </w:tc>
        <w:tc>
          <w:tcPr>
            <w:tcW w:w="1583" w:type="pct"/>
            <w:vAlign w:val="center"/>
          </w:tcPr>
          <w:p w14:paraId="1976416D" w14:textId="77777777" w:rsidR="00550EC4" w:rsidRPr="00801148" w:rsidRDefault="00550EC4" w:rsidP="00801148">
            <w:pPr>
              <w:autoSpaceDE w:val="0"/>
              <w:autoSpaceDN w:val="0"/>
              <w:adjustRightInd w:val="0"/>
              <w:spacing w:before="60" w:after="60"/>
              <w:jc w:val="center"/>
              <w:rPr>
                <w:rFonts w:cs="Arial"/>
                <w:b/>
                <w:bCs/>
                <w:color w:val="000000"/>
                <w:szCs w:val="18"/>
                <w:lang w:val="en-GB"/>
              </w:rPr>
            </w:pPr>
            <w:r w:rsidRPr="00801148">
              <w:rPr>
                <w:rFonts w:cs="Arial"/>
                <w:b/>
                <w:bCs/>
                <w:color w:val="000000"/>
                <w:szCs w:val="18"/>
                <w:lang w:val="en-GB"/>
              </w:rPr>
              <w:t>Storage temperature (before prep)</w:t>
            </w:r>
          </w:p>
        </w:tc>
      </w:tr>
      <w:tr w:rsidR="00550EC4" w:rsidRPr="00801148" w14:paraId="2CEE0592" w14:textId="77777777" w:rsidTr="00550EC4">
        <w:trPr>
          <w:trHeight w:val="306"/>
          <w:jc w:val="center"/>
        </w:trPr>
        <w:tc>
          <w:tcPr>
            <w:tcW w:w="2258" w:type="pct"/>
            <w:vAlign w:val="center"/>
          </w:tcPr>
          <w:p w14:paraId="08D37799" w14:textId="24FFCD68" w:rsidR="00550EC4" w:rsidRPr="00801148" w:rsidRDefault="00D8272E" w:rsidP="00801148">
            <w:pPr>
              <w:autoSpaceDE w:val="0"/>
              <w:autoSpaceDN w:val="0"/>
              <w:adjustRightInd w:val="0"/>
              <w:spacing w:before="60" w:after="60"/>
              <w:rPr>
                <w:rFonts w:cs="Arial"/>
                <w:color w:val="000000"/>
                <w:sz w:val="18"/>
                <w:szCs w:val="18"/>
                <w:lang w:val="en-GB"/>
              </w:rPr>
            </w:pPr>
            <w:r w:rsidRPr="00D8272E">
              <w:rPr>
                <w:rFonts w:cs="Arial"/>
                <w:color w:val="000000"/>
                <w:sz w:val="18"/>
                <w:szCs w:val="18"/>
                <w:lang w:val="en-GB"/>
              </w:rPr>
              <w:t>Citrulline Assay Buffer</w:t>
            </w:r>
          </w:p>
        </w:tc>
        <w:tc>
          <w:tcPr>
            <w:tcW w:w="1159" w:type="pct"/>
            <w:vAlign w:val="center"/>
          </w:tcPr>
          <w:p w14:paraId="339FDE28" w14:textId="77777777" w:rsidR="00550EC4" w:rsidRPr="00801148" w:rsidRDefault="00550EC4" w:rsidP="00801148">
            <w:pPr>
              <w:autoSpaceDE w:val="0"/>
              <w:autoSpaceDN w:val="0"/>
              <w:adjustRightInd w:val="0"/>
              <w:spacing w:before="60" w:after="60"/>
              <w:jc w:val="center"/>
              <w:rPr>
                <w:rFonts w:cs="Arial"/>
                <w:color w:val="000000"/>
                <w:sz w:val="18"/>
                <w:szCs w:val="18"/>
                <w:lang w:val="en-GB"/>
              </w:rPr>
            </w:pPr>
            <w:r w:rsidRPr="00801148">
              <w:rPr>
                <w:rFonts w:cs="Arial"/>
                <w:color w:val="000000"/>
                <w:sz w:val="18"/>
                <w:szCs w:val="18"/>
                <w:lang w:val="en-GB"/>
              </w:rPr>
              <w:t>25 mL</w:t>
            </w:r>
          </w:p>
        </w:tc>
        <w:tc>
          <w:tcPr>
            <w:tcW w:w="1583" w:type="pct"/>
            <w:vAlign w:val="center"/>
          </w:tcPr>
          <w:p w14:paraId="171A7981" w14:textId="3B39E77D" w:rsidR="00550EC4" w:rsidRPr="00801148" w:rsidRDefault="00550EC4" w:rsidP="00801148">
            <w:pPr>
              <w:autoSpaceDE w:val="0"/>
              <w:autoSpaceDN w:val="0"/>
              <w:adjustRightInd w:val="0"/>
              <w:spacing w:before="60" w:after="60"/>
              <w:jc w:val="center"/>
              <w:rPr>
                <w:rFonts w:cs="Arial"/>
                <w:color w:val="000000"/>
                <w:sz w:val="18"/>
                <w:szCs w:val="18"/>
                <w:lang w:val="en-GB"/>
              </w:rPr>
            </w:pPr>
            <w:r w:rsidRPr="00801148">
              <w:rPr>
                <w:rFonts w:cs="Arial"/>
                <w:color w:val="000000"/>
                <w:sz w:val="18"/>
                <w:szCs w:val="18"/>
                <w:lang w:val="en-GB"/>
              </w:rPr>
              <w:t>-20°C</w:t>
            </w:r>
            <w:r w:rsidR="00D01CED">
              <w:rPr>
                <w:rFonts w:cs="Arial"/>
                <w:color w:val="000000"/>
                <w:sz w:val="18"/>
                <w:szCs w:val="18"/>
                <w:lang w:val="en-GB"/>
              </w:rPr>
              <w:t xml:space="preserve"> </w:t>
            </w:r>
          </w:p>
        </w:tc>
      </w:tr>
      <w:tr w:rsidR="00550EC4" w:rsidRPr="00801148" w14:paraId="43A0F432" w14:textId="77777777" w:rsidTr="00550EC4">
        <w:trPr>
          <w:trHeight w:val="306"/>
          <w:jc w:val="center"/>
        </w:trPr>
        <w:tc>
          <w:tcPr>
            <w:tcW w:w="2258" w:type="pct"/>
            <w:vAlign w:val="center"/>
          </w:tcPr>
          <w:p w14:paraId="42588E47" w14:textId="3228F8A7" w:rsidR="00550EC4" w:rsidRPr="00801148" w:rsidRDefault="00D8272E" w:rsidP="00801148">
            <w:pPr>
              <w:autoSpaceDE w:val="0"/>
              <w:autoSpaceDN w:val="0"/>
              <w:adjustRightInd w:val="0"/>
              <w:spacing w:before="60" w:after="60"/>
              <w:rPr>
                <w:rFonts w:cs="Arial"/>
                <w:bCs/>
                <w:color w:val="000000"/>
                <w:sz w:val="18"/>
                <w:szCs w:val="18"/>
              </w:rPr>
            </w:pPr>
            <w:r w:rsidRPr="00D8272E">
              <w:rPr>
                <w:rFonts w:cs="Arial"/>
                <w:bCs/>
                <w:color w:val="000000"/>
                <w:sz w:val="18"/>
                <w:szCs w:val="18"/>
              </w:rPr>
              <w:t>Citrulline Buffer Supplement</w:t>
            </w:r>
            <w:r w:rsidR="00751BC6">
              <w:rPr>
                <w:rFonts w:cs="Arial"/>
                <w:bCs/>
                <w:color w:val="000000"/>
                <w:sz w:val="18"/>
                <w:szCs w:val="18"/>
              </w:rPr>
              <w:t xml:space="preserve"> </w:t>
            </w:r>
            <w:bookmarkStart w:id="16" w:name="_Hlk42178816"/>
            <w:r w:rsidR="00751BC6">
              <w:rPr>
                <w:rFonts w:cs="Arial"/>
                <w:bCs/>
                <w:color w:val="000000"/>
                <w:sz w:val="18"/>
                <w:szCs w:val="18"/>
              </w:rPr>
              <w:t>(Lyophilized)</w:t>
            </w:r>
            <w:bookmarkEnd w:id="16"/>
          </w:p>
        </w:tc>
        <w:tc>
          <w:tcPr>
            <w:tcW w:w="1159" w:type="pct"/>
            <w:vAlign w:val="center"/>
          </w:tcPr>
          <w:p w14:paraId="5A570445" w14:textId="535EFF2B" w:rsidR="00550EC4" w:rsidRPr="00801148" w:rsidRDefault="00D8272E" w:rsidP="0080114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 vial</w:t>
            </w:r>
          </w:p>
        </w:tc>
        <w:tc>
          <w:tcPr>
            <w:tcW w:w="1583" w:type="pct"/>
            <w:vAlign w:val="center"/>
          </w:tcPr>
          <w:p w14:paraId="574BBA09" w14:textId="3C02C7B4" w:rsidR="00550EC4" w:rsidRPr="00801148" w:rsidRDefault="00550EC4" w:rsidP="00801148">
            <w:pPr>
              <w:autoSpaceDE w:val="0"/>
              <w:autoSpaceDN w:val="0"/>
              <w:adjustRightInd w:val="0"/>
              <w:spacing w:before="60" w:after="60"/>
              <w:jc w:val="center"/>
              <w:rPr>
                <w:rFonts w:cs="Arial"/>
                <w:color w:val="000000"/>
                <w:sz w:val="18"/>
                <w:szCs w:val="18"/>
                <w:lang w:val="en-GB"/>
              </w:rPr>
            </w:pPr>
            <w:r w:rsidRPr="00801148">
              <w:rPr>
                <w:rFonts w:cs="Arial"/>
                <w:color w:val="000000"/>
                <w:sz w:val="18"/>
                <w:szCs w:val="18"/>
                <w:lang w:val="en-GB"/>
              </w:rPr>
              <w:t>-20°C</w:t>
            </w:r>
            <w:r w:rsidR="00D01CED">
              <w:rPr>
                <w:rFonts w:cs="Arial"/>
                <w:color w:val="000000"/>
                <w:sz w:val="18"/>
                <w:szCs w:val="18"/>
                <w:lang w:val="en-GB"/>
              </w:rPr>
              <w:t xml:space="preserve"> </w:t>
            </w:r>
          </w:p>
        </w:tc>
      </w:tr>
      <w:tr w:rsidR="00550EC4" w:rsidRPr="00801148" w14:paraId="264CC8D4" w14:textId="77777777" w:rsidTr="00550EC4">
        <w:trPr>
          <w:trHeight w:val="306"/>
          <w:jc w:val="center"/>
        </w:trPr>
        <w:tc>
          <w:tcPr>
            <w:tcW w:w="2258" w:type="pct"/>
            <w:vAlign w:val="center"/>
          </w:tcPr>
          <w:p w14:paraId="10C50D51" w14:textId="57E54CBD" w:rsidR="00550EC4" w:rsidRPr="00801148" w:rsidRDefault="00D8272E" w:rsidP="00801148">
            <w:pPr>
              <w:autoSpaceDE w:val="0"/>
              <w:autoSpaceDN w:val="0"/>
              <w:adjustRightInd w:val="0"/>
              <w:spacing w:before="60" w:after="60"/>
              <w:rPr>
                <w:rFonts w:cs="Arial"/>
                <w:bCs/>
                <w:color w:val="000000"/>
                <w:sz w:val="18"/>
                <w:szCs w:val="18"/>
              </w:rPr>
            </w:pPr>
            <w:r w:rsidRPr="00D8272E">
              <w:rPr>
                <w:rFonts w:cs="Arial"/>
                <w:bCs/>
                <w:color w:val="000000"/>
                <w:sz w:val="18"/>
                <w:szCs w:val="18"/>
              </w:rPr>
              <w:t>Citrulline Converter Mix</w:t>
            </w:r>
            <w:r w:rsidR="00751BC6">
              <w:rPr>
                <w:rFonts w:cs="Arial"/>
                <w:bCs/>
                <w:color w:val="000000"/>
                <w:sz w:val="18"/>
                <w:szCs w:val="18"/>
              </w:rPr>
              <w:t xml:space="preserve"> (Lyophilized)</w:t>
            </w:r>
          </w:p>
        </w:tc>
        <w:tc>
          <w:tcPr>
            <w:tcW w:w="1159" w:type="pct"/>
            <w:vAlign w:val="center"/>
          </w:tcPr>
          <w:p w14:paraId="729C8628" w14:textId="58F292E8" w:rsidR="00550EC4" w:rsidRPr="00801148" w:rsidRDefault="00D8272E" w:rsidP="0080114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 vial</w:t>
            </w:r>
          </w:p>
        </w:tc>
        <w:tc>
          <w:tcPr>
            <w:tcW w:w="1583" w:type="pct"/>
            <w:vAlign w:val="center"/>
          </w:tcPr>
          <w:p w14:paraId="79D3B366" w14:textId="51B40D25" w:rsidR="00550EC4" w:rsidRPr="00801148" w:rsidRDefault="00550EC4" w:rsidP="00801148">
            <w:pPr>
              <w:autoSpaceDE w:val="0"/>
              <w:autoSpaceDN w:val="0"/>
              <w:adjustRightInd w:val="0"/>
              <w:spacing w:before="60" w:after="60"/>
              <w:jc w:val="center"/>
              <w:rPr>
                <w:rFonts w:cs="Arial"/>
                <w:color w:val="000000"/>
                <w:sz w:val="18"/>
                <w:szCs w:val="18"/>
                <w:lang w:val="en-GB"/>
              </w:rPr>
            </w:pPr>
            <w:r w:rsidRPr="00801148">
              <w:rPr>
                <w:rFonts w:cs="Arial"/>
                <w:color w:val="000000"/>
                <w:sz w:val="18"/>
                <w:szCs w:val="18"/>
                <w:lang w:val="en-GB"/>
              </w:rPr>
              <w:t>-20°C</w:t>
            </w:r>
            <w:r w:rsidR="00D01CED">
              <w:rPr>
                <w:rFonts w:cs="Arial"/>
                <w:color w:val="000000"/>
                <w:sz w:val="18"/>
                <w:szCs w:val="18"/>
                <w:lang w:val="en-GB"/>
              </w:rPr>
              <w:t xml:space="preserve"> </w:t>
            </w:r>
          </w:p>
        </w:tc>
      </w:tr>
      <w:tr w:rsidR="00550EC4" w:rsidRPr="00801148" w14:paraId="0574BDF8" w14:textId="77777777" w:rsidTr="00550EC4">
        <w:trPr>
          <w:trHeight w:val="306"/>
          <w:jc w:val="center"/>
        </w:trPr>
        <w:tc>
          <w:tcPr>
            <w:tcW w:w="2258" w:type="pct"/>
            <w:vAlign w:val="center"/>
          </w:tcPr>
          <w:p w14:paraId="6AC13D30" w14:textId="1500BFE2" w:rsidR="00550EC4" w:rsidRPr="00801148" w:rsidRDefault="00D8272E" w:rsidP="00801148">
            <w:pPr>
              <w:autoSpaceDE w:val="0"/>
              <w:autoSpaceDN w:val="0"/>
              <w:adjustRightInd w:val="0"/>
              <w:spacing w:before="60" w:after="60"/>
              <w:rPr>
                <w:rFonts w:cs="Arial"/>
                <w:bCs/>
                <w:color w:val="000000"/>
                <w:sz w:val="18"/>
                <w:szCs w:val="18"/>
              </w:rPr>
            </w:pPr>
            <w:r w:rsidRPr="00D8272E">
              <w:rPr>
                <w:rFonts w:cs="Arial"/>
                <w:bCs/>
                <w:color w:val="000000"/>
                <w:sz w:val="18"/>
                <w:szCs w:val="18"/>
              </w:rPr>
              <w:t>Citrulline Developer Mix</w:t>
            </w:r>
          </w:p>
        </w:tc>
        <w:tc>
          <w:tcPr>
            <w:tcW w:w="1159" w:type="pct"/>
            <w:vAlign w:val="center"/>
          </w:tcPr>
          <w:p w14:paraId="125541EB" w14:textId="709C6CFB" w:rsidR="00550EC4" w:rsidRPr="00801148" w:rsidRDefault="00D8272E" w:rsidP="0080114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200</w:t>
            </w:r>
            <w:r w:rsidR="00550EC4" w:rsidRPr="00801148">
              <w:rPr>
                <w:rFonts w:cs="Arial"/>
                <w:color w:val="000000"/>
                <w:sz w:val="18"/>
                <w:szCs w:val="18"/>
                <w:lang w:val="en-GB"/>
              </w:rPr>
              <w:t xml:space="preserve"> </w:t>
            </w:r>
            <w:r w:rsidR="00550EC4" w:rsidRPr="00801148">
              <w:t>μL</w:t>
            </w:r>
          </w:p>
        </w:tc>
        <w:tc>
          <w:tcPr>
            <w:tcW w:w="1583" w:type="pct"/>
            <w:vAlign w:val="center"/>
          </w:tcPr>
          <w:p w14:paraId="6BCE81ED" w14:textId="77777777" w:rsidR="00550EC4" w:rsidRPr="00801148" w:rsidRDefault="00550EC4" w:rsidP="00801148">
            <w:pPr>
              <w:autoSpaceDE w:val="0"/>
              <w:autoSpaceDN w:val="0"/>
              <w:adjustRightInd w:val="0"/>
              <w:spacing w:before="60" w:after="60"/>
              <w:jc w:val="center"/>
              <w:rPr>
                <w:rFonts w:cs="Arial"/>
                <w:color w:val="000000"/>
                <w:sz w:val="18"/>
                <w:szCs w:val="18"/>
                <w:lang w:val="en-GB"/>
              </w:rPr>
            </w:pPr>
            <w:r w:rsidRPr="00801148">
              <w:rPr>
                <w:rFonts w:cs="Arial"/>
                <w:color w:val="000000"/>
                <w:sz w:val="18"/>
                <w:szCs w:val="18"/>
                <w:lang w:val="en-GB"/>
              </w:rPr>
              <w:t>-20°C</w:t>
            </w:r>
          </w:p>
        </w:tc>
      </w:tr>
      <w:tr w:rsidR="00550EC4" w:rsidRPr="00801148" w14:paraId="407E068F" w14:textId="77777777" w:rsidTr="00550EC4">
        <w:trPr>
          <w:trHeight w:val="306"/>
          <w:jc w:val="center"/>
        </w:trPr>
        <w:tc>
          <w:tcPr>
            <w:tcW w:w="2258" w:type="pct"/>
            <w:vAlign w:val="center"/>
          </w:tcPr>
          <w:p w14:paraId="6AA88AC3" w14:textId="32363F31" w:rsidR="00550EC4" w:rsidRPr="00801148" w:rsidRDefault="00D8272E" w:rsidP="00801148">
            <w:pPr>
              <w:autoSpaceDE w:val="0"/>
              <w:autoSpaceDN w:val="0"/>
              <w:adjustRightInd w:val="0"/>
              <w:spacing w:before="60" w:after="60"/>
              <w:rPr>
                <w:rFonts w:cs="Arial"/>
                <w:bCs/>
                <w:color w:val="000000"/>
                <w:sz w:val="18"/>
                <w:szCs w:val="18"/>
              </w:rPr>
            </w:pPr>
            <w:r w:rsidRPr="00D8272E">
              <w:rPr>
                <w:rFonts w:cs="Arial"/>
                <w:bCs/>
                <w:color w:val="000000"/>
                <w:sz w:val="18"/>
                <w:szCs w:val="18"/>
              </w:rPr>
              <w:t>Citrulline Cofactor Mix</w:t>
            </w:r>
          </w:p>
        </w:tc>
        <w:tc>
          <w:tcPr>
            <w:tcW w:w="1159" w:type="pct"/>
            <w:vAlign w:val="center"/>
          </w:tcPr>
          <w:p w14:paraId="5EE05978" w14:textId="31E0F69F" w:rsidR="00550EC4" w:rsidRPr="00801148" w:rsidRDefault="00550EC4" w:rsidP="00801148">
            <w:pPr>
              <w:autoSpaceDE w:val="0"/>
              <w:autoSpaceDN w:val="0"/>
              <w:adjustRightInd w:val="0"/>
              <w:spacing w:before="60" w:after="60"/>
              <w:jc w:val="center"/>
              <w:rPr>
                <w:rFonts w:cs="Arial"/>
                <w:color w:val="000000"/>
                <w:sz w:val="18"/>
                <w:szCs w:val="18"/>
                <w:lang w:val="en-GB"/>
              </w:rPr>
            </w:pPr>
            <w:r>
              <w:rPr>
                <w:rFonts w:cs="Arial"/>
                <w:color w:val="000000"/>
                <w:sz w:val="18"/>
                <w:szCs w:val="18"/>
              </w:rPr>
              <w:t xml:space="preserve">200 </w:t>
            </w:r>
            <w:r w:rsidRPr="00550EC4">
              <w:rPr>
                <w:rFonts w:cs="Arial"/>
                <w:color w:val="000000"/>
                <w:sz w:val="18"/>
                <w:szCs w:val="18"/>
              </w:rPr>
              <w:t>μL</w:t>
            </w:r>
          </w:p>
        </w:tc>
        <w:tc>
          <w:tcPr>
            <w:tcW w:w="1583" w:type="pct"/>
            <w:vAlign w:val="center"/>
          </w:tcPr>
          <w:p w14:paraId="5FD52962" w14:textId="77777777" w:rsidR="00550EC4" w:rsidRPr="00801148" w:rsidRDefault="00550EC4" w:rsidP="00801148">
            <w:pPr>
              <w:autoSpaceDE w:val="0"/>
              <w:autoSpaceDN w:val="0"/>
              <w:adjustRightInd w:val="0"/>
              <w:spacing w:before="60" w:after="60"/>
              <w:jc w:val="center"/>
              <w:rPr>
                <w:rFonts w:cs="Arial"/>
                <w:color w:val="000000"/>
                <w:sz w:val="18"/>
                <w:szCs w:val="18"/>
                <w:lang w:val="en-GB"/>
              </w:rPr>
            </w:pPr>
            <w:r w:rsidRPr="00801148">
              <w:rPr>
                <w:rFonts w:cs="Arial"/>
                <w:color w:val="000000"/>
                <w:sz w:val="18"/>
                <w:szCs w:val="18"/>
                <w:lang w:val="en-GB"/>
              </w:rPr>
              <w:t>-20°C</w:t>
            </w:r>
          </w:p>
        </w:tc>
      </w:tr>
      <w:tr w:rsidR="00550EC4" w:rsidRPr="00801148" w14:paraId="202E895E" w14:textId="77777777" w:rsidTr="00550EC4">
        <w:trPr>
          <w:trHeight w:val="306"/>
          <w:jc w:val="center"/>
        </w:trPr>
        <w:tc>
          <w:tcPr>
            <w:tcW w:w="2258" w:type="pct"/>
            <w:vAlign w:val="center"/>
          </w:tcPr>
          <w:p w14:paraId="3E64842C" w14:textId="19E37895" w:rsidR="00550EC4" w:rsidRPr="00801148" w:rsidRDefault="00D8272E" w:rsidP="00801148">
            <w:pPr>
              <w:autoSpaceDE w:val="0"/>
              <w:autoSpaceDN w:val="0"/>
              <w:adjustRightInd w:val="0"/>
              <w:spacing w:before="60" w:after="60"/>
              <w:rPr>
                <w:rFonts w:cs="Arial"/>
                <w:bCs/>
                <w:color w:val="000000"/>
                <w:sz w:val="18"/>
                <w:szCs w:val="18"/>
              </w:rPr>
            </w:pPr>
            <w:r w:rsidRPr="00D8272E">
              <w:rPr>
                <w:rFonts w:cs="Arial"/>
                <w:bCs/>
                <w:color w:val="000000"/>
                <w:sz w:val="18"/>
                <w:szCs w:val="18"/>
              </w:rPr>
              <w:t>Citrulline Enzyme Mix</w:t>
            </w:r>
            <w:r w:rsidR="00751BC6">
              <w:rPr>
                <w:rFonts w:cs="Arial"/>
                <w:bCs/>
                <w:color w:val="000000"/>
                <w:sz w:val="18"/>
                <w:szCs w:val="18"/>
              </w:rPr>
              <w:t xml:space="preserve"> (Lyophilized)</w:t>
            </w:r>
          </w:p>
        </w:tc>
        <w:tc>
          <w:tcPr>
            <w:tcW w:w="1159" w:type="pct"/>
            <w:vAlign w:val="center"/>
          </w:tcPr>
          <w:p w14:paraId="312F515F" w14:textId="7F675D62" w:rsidR="00550EC4" w:rsidRPr="00801148" w:rsidRDefault="00D8272E" w:rsidP="00801148">
            <w:pPr>
              <w:autoSpaceDE w:val="0"/>
              <w:autoSpaceDN w:val="0"/>
              <w:adjustRightInd w:val="0"/>
              <w:spacing w:before="60" w:after="60"/>
              <w:jc w:val="center"/>
              <w:rPr>
                <w:rFonts w:cs="Arial"/>
                <w:color w:val="000000"/>
                <w:sz w:val="18"/>
                <w:szCs w:val="18"/>
                <w:lang w:val="en-GB"/>
              </w:rPr>
            </w:pPr>
            <w:r>
              <w:rPr>
                <w:rFonts w:cs="Arial"/>
                <w:color w:val="000000"/>
                <w:sz w:val="18"/>
                <w:szCs w:val="18"/>
              </w:rPr>
              <w:t>1 vial</w:t>
            </w:r>
          </w:p>
        </w:tc>
        <w:tc>
          <w:tcPr>
            <w:tcW w:w="1583" w:type="pct"/>
            <w:vAlign w:val="center"/>
          </w:tcPr>
          <w:p w14:paraId="7F5164A0" w14:textId="24028A7C" w:rsidR="00550EC4" w:rsidRPr="00801148" w:rsidRDefault="00550EC4" w:rsidP="00801148">
            <w:pPr>
              <w:autoSpaceDE w:val="0"/>
              <w:autoSpaceDN w:val="0"/>
              <w:adjustRightInd w:val="0"/>
              <w:spacing w:before="60" w:after="60"/>
              <w:jc w:val="center"/>
              <w:rPr>
                <w:rFonts w:cs="Arial"/>
                <w:color w:val="000000"/>
                <w:sz w:val="18"/>
                <w:szCs w:val="18"/>
                <w:lang w:val="en-GB"/>
              </w:rPr>
            </w:pPr>
            <w:r w:rsidRPr="00801148">
              <w:rPr>
                <w:rFonts w:cs="Arial"/>
                <w:color w:val="000000"/>
                <w:sz w:val="18"/>
                <w:szCs w:val="18"/>
                <w:lang w:val="en-GB"/>
              </w:rPr>
              <w:t>-20°C</w:t>
            </w:r>
          </w:p>
        </w:tc>
      </w:tr>
      <w:tr w:rsidR="00550EC4" w:rsidRPr="00801148" w14:paraId="68E30713" w14:textId="77777777" w:rsidTr="00550EC4">
        <w:trPr>
          <w:trHeight w:val="306"/>
          <w:jc w:val="center"/>
        </w:trPr>
        <w:tc>
          <w:tcPr>
            <w:tcW w:w="2258" w:type="pct"/>
            <w:vAlign w:val="center"/>
          </w:tcPr>
          <w:p w14:paraId="59AE9EAF" w14:textId="06513BAD" w:rsidR="00550EC4" w:rsidRPr="00801148" w:rsidRDefault="00D8272E" w:rsidP="00801148">
            <w:pPr>
              <w:autoSpaceDE w:val="0"/>
              <w:autoSpaceDN w:val="0"/>
              <w:adjustRightInd w:val="0"/>
              <w:spacing w:before="60" w:after="60"/>
              <w:rPr>
                <w:rFonts w:cs="Arial"/>
                <w:bCs/>
                <w:color w:val="000000"/>
                <w:sz w:val="18"/>
                <w:szCs w:val="18"/>
              </w:rPr>
            </w:pPr>
            <w:r w:rsidRPr="00D8272E">
              <w:rPr>
                <w:rFonts w:cs="Arial"/>
                <w:bCs/>
                <w:color w:val="000000"/>
                <w:sz w:val="18"/>
                <w:szCs w:val="18"/>
              </w:rPr>
              <w:t>Citrulline Probe</w:t>
            </w:r>
          </w:p>
        </w:tc>
        <w:tc>
          <w:tcPr>
            <w:tcW w:w="1159" w:type="pct"/>
            <w:vAlign w:val="center"/>
          </w:tcPr>
          <w:p w14:paraId="1B0A89D3" w14:textId="4C95F7B5" w:rsidR="00550EC4" w:rsidRPr="00801148" w:rsidRDefault="00D8272E" w:rsidP="00801148">
            <w:pPr>
              <w:autoSpaceDE w:val="0"/>
              <w:autoSpaceDN w:val="0"/>
              <w:adjustRightInd w:val="0"/>
              <w:spacing w:before="60" w:after="60"/>
              <w:jc w:val="center"/>
              <w:rPr>
                <w:rFonts w:cs="Arial"/>
                <w:color w:val="000000"/>
                <w:sz w:val="18"/>
                <w:szCs w:val="18"/>
                <w:lang w:val="en-GB"/>
              </w:rPr>
            </w:pPr>
            <w:r>
              <w:rPr>
                <w:rFonts w:cs="Arial"/>
                <w:color w:val="000000"/>
                <w:sz w:val="18"/>
                <w:szCs w:val="18"/>
              </w:rPr>
              <w:t>200</w:t>
            </w:r>
            <w:r w:rsidR="00550EC4">
              <w:rPr>
                <w:rFonts w:cs="Arial"/>
                <w:color w:val="000000"/>
                <w:sz w:val="18"/>
                <w:szCs w:val="18"/>
              </w:rPr>
              <w:t xml:space="preserve"> </w:t>
            </w:r>
            <w:r w:rsidR="00550EC4" w:rsidRPr="00550EC4">
              <w:rPr>
                <w:rFonts w:cs="Arial"/>
                <w:color w:val="000000"/>
                <w:sz w:val="18"/>
                <w:szCs w:val="18"/>
              </w:rPr>
              <w:t>μL</w:t>
            </w:r>
          </w:p>
        </w:tc>
        <w:tc>
          <w:tcPr>
            <w:tcW w:w="1583" w:type="pct"/>
            <w:vAlign w:val="center"/>
          </w:tcPr>
          <w:p w14:paraId="7E562CDB" w14:textId="05629100" w:rsidR="00550EC4" w:rsidRPr="00801148" w:rsidRDefault="00550EC4" w:rsidP="00801148">
            <w:pPr>
              <w:autoSpaceDE w:val="0"/>
              <w:autoSpaceDN w:val="0"/>
              <w:adjustRightInd w:val="0"/>
              <w:spacing w:before="60" w:after="60"/>
              <w:jc w:val="center"/>
              <w:rPr>
                <w:rFonts w:cs="Arial"/>
                <w:color w:val="000000"/>
                <w:sz w:val="18"/>
                <w:szCs w:val="18"/>
                <w:lang w:val="en-GB"/>
              </w:rPr>
            </w:pPr>
            <w:r w:rsidRPr="00801148">
              <w:rPr>
                <w:rFonts w:cs="Arial"/>
                <w:color w:val="000000"/>
                <w:sz w:val="18"/>
                <w:szCs w:val="18"/>
                <w:lang w:val="en-GB"/>
              </w:rPr>
              <w:t>-20°C</w:t>
            </w:r>
          </w:p>
        </w:tc>
      </w:tr>
      <w:tr w:rsidR="00D8272E" w:rsidRPr="00801148" w14:paraId="45660E91" w14:textId="77777777" w:rsidTr="00550EC4">
        <w:trPr>
          <w:trHeight w:val="306"/>
          <w:jc w:val="center"/>
        </w:trPr>
        <w:tc>
          <w:tcPr>
            <w:tcW w:w="2258" w:type="pct"/>
            <w:vAlign w:val="center"/>
          </w:tcPr>
          <w:p w14:paraId="475CEFE4" w14:textId="77B970B7" w:rsidR="00D8272E" w:rsidRPr="00D8272E" w:rsidRDefault="00D8272E" w:rsidP="00801148">
            <w:pPr>
              <w:autoSpaceDE w:val="0"/>
              <w:autoSpaceDN w:val="0"/>
              <w:adjustRightInd w:val="0"/>
              <w:spacing w:before="60" w:after="60"/>
              <w:rPr>
                <w:rFonts w:cs="Arial"/>
                <w:bCs/>
                <w:color w:val="000000"/>
                <w:sz w:val="18"/>
                <w:szCs w:val="18"/>
              </w:rPr>
            </w:pPr>
            <w:r w:rsidRPr="00D8272E">
              <w:rPr>
                <w:rFonts w:cs="Arial"/>
                <w:bCs/>
                <w:color w:val="000000"/>
                <w:sz w:val="18"/>
                <w:szCs w:val="18"/>
              </w:rPr>
              <w:t>Citrulline Standard</w:t>
            </w:r>
            <w:r w:rsidR="00751BC6">
              <w:rPr>
                <w:rFonts w:cs="Arial"/>
                <w:bCs/>
                <w:color w:val="000000"/>
                <w:sz w:val="18"/>
                <w:szCs w:val="18"/>
              </w:rPr>
              <w:t xml:space="preserve"> (Lyophilized)</w:t>
            </w:r>
          </w:p>
        </w:tc>
        <w:tc>
          <w:tcPr>
            <w:tcW w:w="1159" w:type="pct"/>
            <w:vAlign w:val="center"/>
          </w:tcPr>
          <w:p w14:paraId="536BC8FB" w14:textId="4F875FC9" w:rsidR="00D8272E" w:rsidRDefault="00D8272E" w:rsidP="00801148">
            <w:pPr>
              <w:autoSpaceDE w:val="0"/>
              <w:autoSpaceDN w:val="0"/>
              <w:adjustRightInd w:val="0"/>
              <w:spacing w:before="60" w:after="60"/>
              <w:jc w:val="center"/>
              <w:rPr>
                <w:rFonts w:cs="Arial"/>
                <w:color w:val="000000"/>
                <w:sz w:val="18"/>
                <w:szCs w:val="18"/>
              </w:rPr>
            </w:pPr>
            <w:r>
              <w:rPr>
                <w:rFonts w:cs="Arial"/>
                <w:color w:val="000000"/>
                <w:sz w:val="18"/>
                <w:szCs w:val="18"/>
              </w:rPr>
              <w:t xml:space="preserve">1 vial </w:t>
            </w:r>
          </w:p>
        </w:tc>
        <w:tc>
          <w:tcPr>
            <w:tcW w:w="1583" w:type="pct"/>
            <w:vAlign w:val="center"/>
          </w:tcPr>
          <w:p w14:paraId="690A2623" w14:textId="5D759CA5" w:rsidR="00D8272E" w:rsidRPr="00801148" w:rsidRDefault="00D8272E" w:rsidP="00801148">
            <w:pPr>
              <w:autoSpaceDE w:val="0"/>
              <w:autoSpaceDN w:val="0"/>
              <w:adjustRightInd w:val="0"/>
              <w:spacing w:before="60" w:after="60"/>
              <w:jc w:val="center"/>
              <w:rPr>
                <w:rFonts w:cs="Arial"/>
                <w:color w:val="000000"/>
                <w:sz w:val="18"/>
                <w:szCs w:val="18"/>
                <w:lang w:val="en-GB"/>
              </w:rPr>
            </w:pPr>
            <w:r w:rsidRPr="00801148">
              <w:rPr>
                <w:rFonts w:cs="Arial"/>
                <w:color w:val="000000"/>
                <w:sz w:val="18"/>
                <w:szCs w:val="18"/>
                <w:lang w:val="en-GB"/>
              </w:rPr>
              <w:t>-20°C</w:t>
            </w:r>
          </w:p>
        </w:tc>
      </w:tr>
    </w:tbl>
    <w:p w14:paraId="2EA32507" w14:textId="77777777" w:rsidR="0001598A" w:rsidRDefault="0001598A" w:rsidP="001B583F">
      <w:pPr>
        <w:pStyle w:val="1AbcamStandardtext"/>
        <w:rPr>
          <w:b/>
        </w:rPr>
      </w:pPr>
    </w:p>
    <w:p w14:paraId="2413A8A7" w14:textId="500A1A63" w:rsidR="001C766D" w:rsidRPr="002A066A" w:rsidRDefault="001C766D" w:rsidP="001B583F">
      <w:pPr>
        <w:pStyle w:val="1AbcamStandardtext"/>
        <w:rPr>
          <w:b/>
        </w:rPr>
      </w:pPr>
      <w:r w:rsidRPr="002A066A">
        <w:rPr>
          <w:b/>
        </w:rPr>
        <w:br w:type="page"/>
      </w:r>
    </w:p>
    <w:p w14:paraId="2139CA50" w14:textId="77777777" w:rsidR="000E4FA8" w:rsidRPr="002A066A" w:rsidRDefault="000E4FA8" w:rsidP="001E2DD7">
      <w:pPr>
        <w:pStyle w:val="1Abcamheading"/>
      </w:pPr>
      <w:bookmarkStart w:id="17" w:name="_Toc446403817"/>
      <w:bookmarkStart w:id="18" w:name="_Toc42179746"/>
      <w:r w:rsidRPr="002A066A">
        <w:lastRenderedPageBreak/>
        <w:t xml:space="preserve">Materials </w:t>
      </w:r>
      <w:r w:rsidR="00174FD5" w:rsidRPr="002A066A">
        <w:t>R</w:t>
      </w:r>
      <w:r w:rsidRPr="002A066A">
        <w:t xml:space="preserve">equired, </w:t>
      </w:r>
      <w:r w:rsidR="00174FD5" w:rsidRPr="002A066A">
        <w:t>N</w:t>
      </w:r>
      <w:r w:rsidRPr="002A066A">
        <w:t xml:space="preserve">ot </w:t>
      </w:r>
      <w:r w:rsidR="00174FD5" w:rsidRPr="002A066A">
        <w:t>S</w:t>
      </w:r>
      <w:r w:rsidRPr="002A066A">
        <w:t>upplied</w:t>
      </w:r>
      <w:bookmarkEnd w:id="17"/>
      <w:bookmarkEnd w:id="18"/>
    </w:p>
    <w:p w14:paraId="41132904" w14:textId="77777777" w:rsidR="000E4FA8" w:rsidRPr="002A066A" w:rsidRDefault="000E4FA8" w:rsidP="00E351A1">
      <w:pPr>
        <w:pStyle w:val="Standard"/>
        <w:spacing w:line="240" w:lineRule="auto"/>
        <w:jc w:val="left"/>
        <w:rPr>
          <w:rFonts w:ascii="Century Gothic" w:hAnsi="Century Gothic" w:cstheme="minorBidi"/>
          <w:color w:val="auto"/>
          <w:szCs w:val="24"/>
          <w:lang w:val="en-US"/>
        </w:rPr>
      </w:pPr>
      <w:r w:rsidRPr="002A066A">
        <w:rPr>
          <w:rFonts w:ascii="Century Gothic" w:hAnsi="Century Gothic" w:cstheme="minorBidi"/>
          <w:color w:val="auto"/>
          <w:szCs w:val="24"/>
          <w:lang w:val="en-US"/>
        </w:rPr>
        <w:t>These materials are not included in the kit, but will be required to successfully perform this assay:</w:t>
      </w:r>
    </w:p>
    <w:p w14:paraId="0FA7128A" w14:textId="5DFE1E18" w:rsidR="00EF7AFD" w:rsidRDefault="00EF7AFD" w:rsidP="00EF7AFD">
      <w:pPr>
        <w:pStyle w:val="1AbcamStandardtext"/>
        <w:numPr>
          <w:ilvl w:val="0"/>
          <w:numId w:val="44"/>
        </w:numPr>
      </w:pPr>
      <w:r>
        <w:t xml:space="preserve">96-well black plate with flat bottom </w:t>
      </w:r>
    </w:p>
    <w:p w14:paraId="18297F67" w14:textId="26801081" w:rsidR="00EF7AFD" w:rsidRDefault="00EF7AFD" w:rsidP="00EF7AFD">
      <w:pPr>
        <w:pStyle w:val="1AbcamStandardtext"/>
        <w:numPr>
          <w:ilvl w:val="0"/>
          <w:numId w:val="44"/>
        </w:numPr>
      </w:pPr>
      <w:r>
        <w:t xml:space="preserve">Multi-well spectrophotometer </w:t>
      </w:r>
    </w:p>
    <w:p w14:paraId="402B3148" w14:textId="021D7EB5" w:rsidR="000E4FA8" w:rsidRPr="0001598A" w:rsidRDefault="00EF7AFD" w:rsidP="00EF7AFD">
      <w:pPr>
        <w:pStyle w:val="1AbcamStandardtext"/>
        <w:numPr>
          <w:ilvl w:val="0"/>
          <w:numId w:val="44"/>
        </w:numPr>
        <w:rPr>
          <w:rFonts w:eastAsiaTheme="minorHAnsi" w:cstheme="minorBidi"/>
        </w:rPr>
      </w:pPr>
      <w:r>
        <w:t>dH</w:t>
      </w:r>
      <w:r w:rsidRPr="00751BC6">
        <w:rPr>
          <w:vertAlign w:val="subscript"/>
        </w:rPr>
        <w:t>2</w:t>
      </w:r>
      <w:r>
        <w:t>O</w:t>
      </w:r>
      <w:r w:rsidRPr="002A066A">
        <w:t xml:space="preserve"> </w:t>
      </w:r>
    </w:p>
    <w:p w14:paraId="4092A598" w14:textId="77777777" w:rsidR="0001598A" w:rsidRPr="002A066A" w:rsidRDefault="0001598A" w:rsidP="0001598A">
      <w:pPr>
        <w:pStyle w:val="1AbcamStandardtext"/>
        <w:ind w:left="720"/>
        <w:rPr>
          <w:rFonts w:eastAsiaTheme="minorHAnsi" w:cstheme="minorBidi"/>
        </w:rPr>
      </w:pPr>
    </w:p>
    <w:p w14:paraId="540E6A7A" w14:textId="77777777" w:rsidR="000E4FA8" w:rsidRPr="002A066A" w:rsidRDefault="000E4FA8" w:rsidP="001E2DD7">
      <w:pPr>
        <w:pStyle w:val="1Abcamheading"/>
      </w:pPr>
      <w:bookmarkStart w:id="19" w:name="_Toc446403818"/>
      <w:bookmarkStart w:id="20" w:name="_Toc42179747"/>
      <w:r w:rsidRPr="002A066A">
        <w:t>Technical Hints</w:t>
      </w:r>
      <w:bookmarkEnd w:id="19"/>
      <w:bookmarkEnd w:id="20"/>
    </w:p>
    <w:p w14:paraId="4817A38F" w14:textId="77777777" w:rsidR="000E4FA8" w:rsidRPr="002A066A" w:rsidRDefault="000E4FA8" w:rsidP="00E625BC">
      <w:pPr>
        <w:pStyle w:val="ListParagraph"/>
        <w:numPr>
          <w:ilvl w:val="0"/>
          <w:numId w:val="11"/>
        </w:numPr>
        <w:spacing w:before="60" w:after="60"/>
        <w:ind w:left="357" w:hanging="357"/>
        <w:contextualSpacing w:val="0"/>
        <w:rPr>
          <w:b/>
        </w:rPr>
      </w:pPr>
      <w:r w:rsidRPr="002A066A">
        <w:rPr>
          <w:b/>
        </w:rPr>
        <w:t>This kit is sold based on number of tests. A “test” simply refers to a single assay well. The number of wells that contain sample, control or standard will vary by product. Review the protocol completely to confirm this kit meets your requirements. Please contact our Technical Support staff with any questions.</w:t>
      </w:r>
    </w:p>
    <w:p w14:paraId="4DEA8B9A" w14:textId="77777777" w:rsidR="000E4FA8" w:rsidRPr="002A066A" w:rsidRDefault="000E4FA8" w:rsidP="00E625BC">
      <w:pPr>
        <w:pStyle w:val="ListParagraph"/>
        <w:numPr>
          <w:ilvl w:val="0"/>
          <w:numId w:val="11"/>
        </w:numPr>
        <w:spacing w:before="60" w:after="60"/>
        <w:ind w:left="357" w:hanging="357"/>
        <w:contextualSpacing w:val="0"/>
      </w:pPr>
      <w:r w:rsidRPr="002A066A">
        <w:t>Selected components in this kit are supplied in surplus amount to account for additional dilutions, evaporation, or instrumentation settings where higher volumes are required. They should be disposed of in accordance with established safety procedures.</w:t>
      </w:r>
    </w:p>
    <w:p w14:paraId="39FA66F1" w14:textId="77777777" w:rsidR="000E4FA8" w:rsidRPr="002A066A" w:rsidRDefault="000E4FA8" w:rsidP="00E625BC">
      <w:pPr>
        <w:pStyle w:val="ListParagraph"/>
        <w:numPr>
          <w:ilvl w:val="0"/>
          <w:numId w:val="11"/>
        </w:numPr>
        <w:spacing w:before="60" w:after="60"/>
        <w:ind w:left="357" w:hanging="357"/>
        <w:contextualSpacing w:val="0"/>
      </w:pPr>
      <w:r w:rsidRPr="002A066A">
        <w:t>Avoid foaming or bubbles when mixing or reconstituting components.</w:t>
      </w:r>
    </w:p>
    <w:p w14:paraId="564BF6C7" w14:textId="77777777" w:rsidR="000E4FA8" w:rsidRPr="002A066A" w:rsidRDefault="000E4FA8" w:rsidP="00E625BC">
      <w:pPr>
        <w:pStyle w:val="ListParagraph"/>
        <w:numPr>
          <w:ilvl w:val="0"/>
          <w:numId w:val="11"/>
        </w:numPr>
        <w:spacing w:before="60" w:after="60"/>
        <w:ind w:left="357" w:hanging="357"/>
        <w:contextualSpacing w:val="0"/>
      </w:pPr>
      <w:r w:rsidRPr="002A066A">
        <w:t>Avoid cross contamination of samples or reagents by changing tips between sample, standard and reagent additions.</w:t>
      </w:r>
    </w:p>
    <w:p w14:paraId="3B471838" w14:textId="77777777" w:rsidR="000E4FA8" w:rsidRPr="002A066A" w:rsidRDefault="000E4FA8" w:rsidP="00E625BC">
      <w:pPr>
        <w:pStyle w:val="ListParagraph"/>
        <w:numPr>
          <w:ilvl w:val="0"/>
          <w:numId w:val="11"/>
        </w:numPr>
        <w:spacing w:before="60" w:after="60"/>
        <w:ind w:left="357" w:hanging="357"/>
        <w:contextualSpacing w:val="0"/>
      </w:pPr>
      <w:r w:rsidRPr="002A066A">
        <w:t>Ensure plates are properly sealed or covered during incubation steps.</w:t>
      </w:r>
    </w:p>
    <w:p w14:paraId="3178F3B6" w14:textId="77777777" w:rsidR="000E4FA8" w:rsidRPr="002A066A" w:rsidRDefault="000E4FA8" w:rsidP="00E625BC">
      <w:pPr>
        <w:pStyle w:val="ListParagraph"/>
        <w:numPr>
          <w:ilvl w:val="0"/>
          <w:numId w:val="11"/>
        </w:numPr>
        <w:spacing w:before="60" w:after="60"/>
        <w:ind w:left="357" w:hanging="357"/>
        <w:contextualSpacing w:val="0"/>
      </w:pPr>
      <w:r w:rsidRPr="002A066A">
        <w:t>Ensure all reagents and solutions are at the appropriate temperature before starting the assay.</w:t>
      </w:r>
    </w:p>
    <w:p w14:paraId="082A5F04" w14:textId="77777777" w:rsidR="000E4FA8" w:rsidRPr="002A066A" w:rsidRDefault="000E4FA8" w:rsidP="00E625BC">
      <w:pPr>
        <w:pStyle w:val="ListParagraph"/>
        <w:numPr>
          <w:ilvl w:val="0"/>
          <w:numId w:val="11"/>
        </w:numPr>
        <w:spacing w:before="60" w:after="60"/>
        <w:ind w:left="357" w:hanging="357"/>
        <w:contextualSpacing w:val="0"/>
      </w:pPr>
      <w:r w:rsidRPr="002A066A">
        <w:t xml:space="preserve">Samples </w:t>
      </w:r>
      <w:r w:rsidR="007C2071">
        <w:t>generating</w:t>
      </w:r>
      <w:r w:rsidRPr="002A066A">
        <w:t xml:space="preserve"> values that are greater than the most concentrated standard should be further diluted in the appropriate sample dilution buffer.</w:t>
      </w:r>
    </w:p>
    <w:p w14:paraId="5176C229" w14:textId="77777777" w:rsidR="0001598A" w:rsidRDefault="000E4FA8" w:rsidP="008B4786">
      <w:pPr>
        <w:pStyle w:val="1AbcamBulletpoints"/>
      </w:pPr>
      <w:r w:rsidRPr="002A066A">
        <w:t>Make sure all necessary equipment is switched on and set at the appropriate temperature.</w:t>
      </w:r>
    </w:p>
    <w:p w14:paraId="24A5F130" w14:textId="77777777" w:rsidR="0001598A" w:rsidRDefault="0001598A" w:rsidP="0001598A">
      <w:pPr>
        <w:pStyle w:val="1AbcamBulletpoints"/>
        <w:numPr>
          <w:ilvl w:val="0"/>
          <w:numId w:val="0"/>
        </w:numPr>
        <w:ind w:left="360" w:hanging="360"/>
      </w:pPr>
    </w:p>
    <w:p w14:paraId="5C8BE462" w14:textId="54037B81" w:rsidR="000E4FA8" w:rsidRPr="002A066A" w:rsidRDefault="000E4FA8" w:rsidP="0001598A">
      <w:pPr>
        <w:pStyle w:val="1AbcamBulletpoints"/>
        <w:numPr>
          <w:ilvl w:val="0"/>
          <w:numId w:val="0"/>
        </w:numPr>
        <w:ind w:left="360" w:hanging="360"/>
      </w:pPr>
      <w:r w:rsidRPr="002A066A">
        <w:br w:type="page"/>
      </w:r>
    </w:p>
    <w:p w14:paraId="7DC56BD3" w14:textId="77777777" w:rsidR="000E4FA8" w:rsidRPr="002A066A" w:rsidRDefault="000E4FA8" w:rsidP="001E2DD7">
      <w:pPr>
        <w:pStyle w:val="1Abcamheading"/>
      </w:pPr>
      <w:bookmarkStart w:id="21" w:name="_Toc446403819"/>
      <w:bookmarkStart w:id="22" w:name="_Toc42179748"/>
      <w:r w:rsidRPr="002A066A">
        <w:lastRenderedPageBreak/>
        <w:t>R</w:t>
      </w:r>
      <w:r w:rsidR="00174FD5" w:rsidRPr="002A066A">
        <w:t>eagent P</w:t>
      </w:r>
      <w:r w:rsidRPr="002A066A">
        <w:t>reparation</w:t>
      </w:r>
      <w:bookmarkEnd w:id="21"/>
      <w:bookmarkEnd w:id="22"/>
    </w:p>
    <w:p w14:paraId="6FEEB61C" w14:textId="75B108FC" w:rsidR="00801148" w:rsidRPr="00B86524" w:rsidRDefault="00801148" w:rsidP="00D01CED">
      <w:pPr>
        <w:pStyle w:val="1AbcamStandardtext"/>
      </w:pPr>
      <w:r w:rsidRPr="00B86524">
        <w:t>Briefly centrifuge small vials at low speed prior to opening.</w:t>
      </w:r>
      <w:r>
        <w:t xml:space="preserve"> </w:t>
      </w:r>
    </w:p>
    <w:p w14:paraId="25E6BBA1" w14:textId="608AFC24" w:rsidR="00BA75F8" w:rsidRDefault="00BA75F8" w:rsidP="008A2F6E">
      <w:pPr>
        <w:pStyle w:val="1AbcamStandardtext"/>
      </w:pPr>
    </w:p>
    <w:p w14:paraId="5BABB883" w14:textId="095EBBAD" w:rsidR="00D01CED" w:rsidRPr="009A0930" w:rsidRDefault="00EF7AFD" w:rsidP="009A0930">
      <w:pPr>
        <w:pStyle w:val="11Abcambold"/>
      </w:pPr>
      <w:r w:rsidRPr="009A0930">
        <w:t>Citrulline</w:t>
      </w:r>
      <w:r w:rsidR="00D01CED" w:rsidRPr="009A0930">
        <w:t xml:space="preserve"> Assay Buffer:</w:t>
      </w:r>
    </w:p>
    <w:p w14:paraId="65D26B41" w14:textId="48A9F572" w:rsidR="00D01CED" w:rsidRPr="00D01CED" w:rsidRDefault="00D01CED" w:rsidP="009A0930">
      <w:pPr>
        <w:pStyle w:val="11Abcam"/>
        <w:numPr>
          <w:ilvl w:val="0"/>
          <w:numId w:val="0"/>
        </w:numPr>
        <w:ind w:left="567"/>
      </w:pPr>
      <w:r w:rsidRPr="00D01CED">
        <w:t>Store at -20 °C. Bring to room temperature before use.</w:t>
      </w:r>
    </w:p>
    <w:p w14:paraId="54698B82" w14:textId="6FCC2AFD" w:rsidR="00D01CED" w:rsidRPr="009A0930" w:rsidRDefault="00F8522A" w:rsidP="009A0930">
      <w:pPr>
        <w:pStyle w:val="11Abcam"/>
        <w:rPr>
          <w:b/>
          <w:bCs/>
        </w:rPr>
      </w:pPr>
      <w:r w:rsidRPr="009A0930">
        <w:rPr>
          <w:b/>
          <w:bCs/>
        </w:rPr>
        <w:t>Citrulline Developer Mix</w:t>
      </w:r>
      <w:r w:rsidR="00D01CED" w:rsidRPr="009A0930">
        <w:rPr>
          <w:b/>
          <w:bCs/>
        </w:rPr>
        <w:t>:</w:t>
      </w:r>
    </w:p>
    <w:p w14:paraId="7019CD78" w14:textId="79D8368A" w:rsidR="00D01CED" w:rsidRPr="00D01CED" w:rsidRDefault="00F8522A" w:rsidP="009A0930">
      <w:pPr>
        <w:pStyle w:val="11Abcam"/>
        <w:numPr>
          <w:ilvl w:val="0"/>
          <w:numId w:val="0"/>
        </w:numPr>
        <w:ind w:left="567"/>
      </w:pPr>
      <w:bookmarkStart w:id="23" w:name="_Hlk39747321"/>
      <w:r w:rsidRPr="00F8522A">
        <w:t>Thaw on ice. Aliquot and store at -20°C. Keep on ice while in use. Avoid freeze</w:t>
      </w:r>
      <w:r>
        <w:t xml:space="preserve"> </w:t>
      </w:r>
      <w:r w:rsidRPr="00F8522A">
        <w:t>and thaw cycles. Use within two months</w:t>
      </w:r>
      <w:r w:rsidR="00D01CED" w:rsidRPr="00D01CED">
        <w:t>.</w:t>
      </w:r>
    </w:p>
    <w:bookmarkEnd w:id="23"/>
    <w:p w14:paraId="28EC6D3B" w14:textId="1D2FB5BE" w:rsidR="00D01CED" w:rsidRPr="009A0930" w:rsidRDefault="00F8522A" w:rsidP="009A0930">
      <w:pPr>
        <w:pStyle w:val="11Abcam"/>
        <w:rPr>
          <w:b/>
          <w:bCs/>
        </w:rPr>
      </w:pPr>
      <w:r w:rsidRPr="009A0930">
        <w:rPr>
          <w:b/>
          <w:bCs/>
        </w:rPr>
        <w:t>Citrulline Cofactor Mix</w:t>
      </w:r>
      <w:r w:rsidR="00D01CED" w:rsidRPr="009A0930">
        <w:rPr>
          <w:b/>
          <w:bCs/>
        </w:rPr>
        <w:t>:</w:t>
      </w:r>
    </w:p>
    <w:p w14:paraId="6F97F5FF" w14:textId="77777777" w:rsidR="00F8522A" w:rsidRPr="00F8522A" w:rsidRDefault="00F8522A" w:rsidP="009A0930">
      <w:pPr>
        <w:pStyle w:val="11Abcam"/>
        <w:numPr>
          <w:ilvl w:val="0"/>
          <w:numId w:val="0"/>
        </w:numPr>
        <w:ind w:left="567"/>
      </w:pPr>
      <w:r w:rsidRPr="00F8522A">
        <w:t>Thaw on ice. Aliquot and store at -20°C. Keep on ice while in use. Avoid freeze</w:t>
      </w:r>
      <w:r>
        <w:t xml:space="preserve"> </w:t>
      </w:r>
      <w:r w:rsidRPr="00F8522A">
        <w:t>and thaw cycles. Use within two months</w:t>
      </w:r>
      <w:r w:rsidRPr="00D01CED">
        <w:t>.</w:t>
      </w:r>
    </w:p>
    <w:p w14:paraId="2828D5D5" w14:textId="656847B7" w:rsidR="00D01CED" w:rsidRPr="009A0930" w:rsidRDefault="00F8522A" w:rsidP="009A0930">
      <w:pPr>
        <w:pStyle w:val="11Abcam"/>
        <w:rPr>
          <w:b/>
          <w:bCs/>
        </w:rPr>
      </w:pPr>
      <w:r w:rsidRPr="009A0930">
        <w:rPr>
          <w:b/>
          <w:bCs/>
        </w:rPr>
        <w:t>Citrulline Buffer Supplement</w:t>
      </w:r>
      <w:r w:rsidR="009A0930">
        <w:rPr>
          <w:b/>
          <w:bCs/>
        </w:rPr>
        <w:t xml:space="preserve"> (Lyophilized)</w:t>
      </w:r>
      <w:r w:rsidR="00D01CED" w:rsidRPr="009A0930">
        <w:rPr>
          <w:b/>
          <w:bCs/>
        </w:rPr>
        <w:t>:</w:t>
      </w:r>
    </w:p>
    <w:p w14:paraId="15223304" w14:textId="3A85F40A" w:rsidR="00F8522A" w:rsidRDefault="00F8522A" w:rsidP="009A0930">
      <w:pPr>
        <w:pStyle w:val="11Abcam"/>
        <w:numPr>
          <w:ilvl w:val="0"/>
          <w:numId w:val="0"/>
        </w:numPr>
        <w:ind w:left="567"/>
      </w:pPr>
      <w:r>
        <w:t xml:space="preserve">Reconstitute </w:t>
      </w:r>
      <w:r w:rsidR="009A0930">
        <w:t>the</w:t>
      </w:r>
      <w:r>
        <w:t xml:space="preserve"> vial with 220 μl Citrulline Assay Buffer. Aliquot and store at -20°C. Keep on ice while in use. Avoid freeze and thaw cycles. Use within two months.</w:t>
      </w:r>
    </w:p>
    <w:p w14:paraId="54962AB2" w14:textId="4F989DFB" w:rsidR="00D01CED" w:rsidRPr="009A0930" w:rsidRDefault="00F8522A" w:rsidP="009A0930">
      <w:pPr>
        <w:pStyle w:val="11Abcam"/>
        <w:rPr>
          <w:b/>
          <w:bCs/>
        </w:rPr>
      </w:pPr>
      <w:r w:rsidRPr="009A0930">
        <w:rPr>
          <w:b/>
          <w:bCs/>
        </w:rPr>
        <w:t>Citrulline Converter Mix</w:t>
      </w:r>
      <w:r w:rsidR="009A0930" w:rsidRPr="009A0930">
        <w:rPr>
          <w:b/>
          <w:bCs/>
        </w:rPr>
        <w:t xml:space="preserve"> (Lyophilized)</w:t>
      </w:r>
      <w:r w:rsidR="00D01CED" w:rsidRPr="009A0930">
        <w:rPr>
          <w:b/>
          <w:bCs/>
        </w:rPr>
        <w:t>:</w:t>
      </w:r>
    </w:p>
    <w:p w14:paraId="422FD92D" w14:textId="7121BB09" w:rsidR="00D01CED" w:rsidRPr="00D01CED" w:rsidRDefault="00F8522A" w:rsidP="009A0930">
      <w:pPr>
        <w:pStyle w:val="11Abcam"/>
        <w:numPr>
          <w:ilvl w:val="0"/>
          <w:numId w:val="0"/>
        </w:numPr>
        <w:ind w:left="567"/>
      </w:pPr>
      <w:r w:rsidRPr="00F8522A">
        <w:t xml:space="preserve">Reconstitute </w:t>
      </w:r>
      <w:r w:rsidR="009A0930">
        <w:t>the</w:t>
      </w:r>
      <w:r w:rsidRPr="00F8522A">
        <w:t xml:space="preserve"> vial with 220 μl Citrulline Assay</w:t>
      </w:r>
      <w:r w:rsidR="009A0930">
        <w:t xml:space="preserve"> </w:t>
      </w:r>
      <w:r w:rsidRPr="00F8522A">
        <w:t>Buffer. Aliquot and store at -20°C. Keep on ice while in use.</w:t>
      </w:r>
      <w:r>
        <w:t xml:space="preserve"> </w:t>
      </w:r>
      <w:r w:rsidRPr="00F8522A">
        <w:t>Avoid freeze and thaw cycles. Use within two months</w:t>
      </w:r>
      <w:r w:rsidR="00D01CED" w:rsidRPr="00D01CED">
        <w:t>.</w:t>
      </w:r>
    </w:p>
    <w:p w14:paraId="6672049A" w14:textId="70009A80" w:rsidR="00D01CED" w:rsidRPr="009A0930" w:rsidRDefault="00F8522A" w:rsidP="009A0930">
      <w:pPr>
        <w:pStyle w:val="11Abcam"/>
        <w:rPr>
          <w:b/>
          <w:bCs/>
        </w:rPr>
      </w:pPr>
      <w:r w:rsidRPr="009A0930">
        <w:rPr>
          <w:b/>
          <w:bCs/>
        </w:rPr>
        <w:t>Citrulline Enzyme Mix</w:t>
      </w:r>
      <w:r w:rsidR="003C7457">
        <w:rPr>
          <w:b/>
          <w:bCs/>
        </w:rPr>
        <w:t xml:space="preserve"> </w:t>
      </w:r>
      <w:r w:rsidR="009A0930" w:rsidRPr="009A0930">
        <w:rPr>
          <w:b/>
          <w:bCs/>
        </w:rPr>
        <w:t>(Lyophilized)</w:t>
      </w:r>
      <w:r w:rsidR="00D01CED" w:rsidRPr="009A0930">
        <w:rPr>
          <w:b/>
          <w:bCs/>
        </w:rPr>
        <w:t>:</w:t>
      </w:r>
    </w:p>
    <w:p w14:paraId="690689BE" w14:textId="28F50280" w:rsidR="00F8522A" w:rsidRPr="00F8522A" w:rsidRDefault="00F8522A" w:rsidP="009A0930">
      <w:pPr>
        <w:pStyle w:val="11Abcam"/>
        <w:numPr>
          <w:ilvl w:val="0"/>
          <w:numId w:val="0"/>
        </w:numPr>
        <w:ind w:left="567"/>
      </w:pPr>
      <w:r>
        <w:t xml:space="preserve">Reconstitute </w:t>
      </w:r>
      <w:r w:rsidR="009A0930">
        <w:t>the</w:t>
      </w:r>
      <w:r>
        <w:t xml:space="preserve"> vial with 220 μl Citrulline Assay</w:t>
      </w:r>
      <w:r w:rsidR="009A0930">
        <w:t xml:space="preserve"> </w:t>
      </w:r>
      <w:r>
        <w:t>Buffer. Aliquot and store at -20°C. Keep on ice while in use. Avoid freeze and thaw cycles. Use within two months</w:t>
      </w:r>
    </w:p>
    <w:p w14:paraId="52B44D6C" w14:textId="77FDFFCB" w:rsidR="00F8522A" w:rsidRPr="009A0930" w:rsidRDefault="00F8522A" w:rsidP="009A0930">
      <w:pPr>
        <w:pStyle w:val="11Abcam"/>
        <w:rPr>
          <w:b/>
          <w:bCs/>
        </w:rPr>
      </w:pPr>
      <w:r w:rsidRPr="009A0930">
        <w:rPr>
          <w:b/>
          <w:bCs/>
        </w:rPr>
        <w:t>Citrulline Standard</w:t>
      </w:r>
      <w:r w:rsidR="009A0930" w:rsidRPr="009A0930">
        <w:rPr>
          <w:b/>
          <w:bCs/>
        </w:rPr>
        <w:t xml:space="preserve"> (Lyophilized)</w:t>
      </w:r>
      <w:r w:rsidRPr="009A0930">
        <w:rPr>
          <w:b/>
          <w:bCs/>
        </w:rPr>
        <w:t xml:space="preserve">: </w:t>
      </w:r>
    </w:p>
    <w:p w14:paraId="1A56D5B3" w14:textId="16A1A7F0" w:rsidR="00F8522A" w:rsidRPr="00D01CED" w:rsidRDefault="00F8522A" w:rsidP="009A0930">
      <w:pPr>
        <w:pStyle w:val="11Abcam"/>
        <w:numPr>
          <w:ilvl w:val="0"/>
          <w:numId w:val="0"/>
        </w:numPr>
        <w:ind w:left="567"/>
      </w:pPr>
      <w:r>
        <w:t>Reconstitute with 100 μl of dH</w:t>
      </w:r>
      <w:r w:rsidRPr="009A0930">
        <w:rPr>
          <w:vertAlign w:val="subscript"/>
        </w:rPr>
        <w:t>2</w:t>
      </w:r>
      <w:r>
        <w:t>O to make 100 mM Citrulline Standard stock solution. Store at -20°C.</w:t>
      </w:r>
    </w:p>
    <w:p w14:paraId="74E748EB" w14:textId="77777777" w:rsidR="0001598A" w:rsidRDefault="0001598A" w:rsidP="0001598A">
      <w:pPr>
        <w:spacing w:before="0" w:after="0"/>
      </w:pPr>
    </w:p>
    <w:p w14:paraId="7D8D0EC5" w14:textId="23BF1722" w:rsidR="00D01CED" w:rsidRDefault="0001598A" w:rsidP="0001598A">
      <w:pPr>
        <w:spacing w:before="0" w:after="0"/>
      </w:pPr>
      <w:r>
        <w:br w:type="page"/>
      </w:r>
    </w:p>
    <w:p w14:paraId="7AEA7FE7" w14:textId="77777777" w:rsidR="00BA75F8" w:rsidRPr="002A066A" w:rsidRDefault="00BA75F8" w:rsidP="00BA75F8">
      <w:pPr>
        <w:pStyle w:val="1Abcamheading"/>
      </w:pPr>
      <w:bookmarkStart w:id="24" w:name="_Toc42179749"/>
      <w:r>
        <w:lastRenderedPageBreak/>
        <w:t xml:space="preserve">Sample </w:t>
      </w:r>
      <w:r w:rsidRPr="002A066A">
        <w:t>Preparation</w:t>
      </w:r>
      <w:bookmarkEnd w:id="24"/>
    </w:p>
    <w:p w14:paraId="267F4DEA" w14:textId="33A6EDE9" w:rsidR="003C7457" w:rsidRPr="003C7457" w:rsidRDefault="003C7457" w:rsidP="003C7457">
      <w:pPr>
        <w:pStyle w:val="1AbcamBulletpoints"/>
      </w:pPr>
      <w:r w:rsidRPr="003C7457">
        <w:t xml:space="preserve">For all samples, prepare 2 additional wells with 50 μl Citrulline Assay Buffer labeled as Blank (B) and Reagent Control (RC). </w:t>
      </w:r>
    </w:p>
    <w:p w14:paraId="7CDCBE88" w14:textId="7489CA0C" w:rsidR="003C7457" w:rsidRPr="003C7457" w:rsidRDefault="003C7457" w:rsidP="003C7457">
      <w:pPr>
        <w:pStyle w:val="1AbcamBulletpoints"/>
      </w:pPr>
      <w:r w:rsidRPr="003C7457">
        <w:t xml:space="preserve">Citrulline varies over a wide range based on the Sample type. For Unknown Samples, we recommend performing a pilot experiment with a few dilutions to ensure reading are within the Standard Curve range. </w:t>
      </w:r>
    </w:p>
    <w:p w14:paraId="245A0E2B" w14:textId="2601BFD0" w:rsidR="003C7457" w:rsidRDefault="003C7457" w:rsidP="003C7457">
      <w:pPr>
        <w:pStyle w:val="1AbcamBulletpoints"/>
      </w:pPr>
      <w:r w:rsidRPr="003C7457">
        <w:t>For Watermelon Juice, average Citrulline concentration ranges from 10-20 mM. For normal human serum, average Citrulline concentration is 6-70 μM. Citrulline can range to 30-3000 μM for patients with Citrullinemia or Argininosuccinic Aciduria.</w:t>
      </w:r>
    </w:p>
    <w:p w14:paraId="2C2862EF" w14:textId="77777777" w:rsidR="003C7457" w:rsidRDefault="003C7457" w:rsidP="003C7457">
      <w:pPr>
        <w:pStyle w:val="1AbcamBulletpoints"/>
        <w:numPr>
          <w:ilvl w:val="0"/>
          <w:numId w:val="0"/>
        </w:numPr>
        <w:ind w:left="360"/>
      </w:pPr>
    </w:p>
    <w:p w14:paraId="7C560EEC" w14:textId="2DDA2213" w:rsidR="00527F9D" w:rsidRPr="00527F9D" w:rsidRDefault="006349AC" w:rsidP="003C7457">
      <w:pPr>
        <w:pStyle w:val="11Abcam"/>
        <w:numPr>
          <w:ilvl w:val="0"/>
          <w:numId w:val="0"/>
        </w:numPr>
        <w:ind w:left="567" w:hanging="567"/>
        <w:rPr>
          <w:b/>
          <w:bCs/>
        </w:rPr>
      </w:pPr>
      <w:r w:rsidRPr="006349AC">
        <w:rPr>
          <w:b/>
          <w:bCs/>
        </w:rPr>
        <w:t>For fruit juices and beverages</w:t>
      </w:r>
      <w:r w:rsidR="00527F9D" w:rsidRPr="00527F9D">
        <w:rPr>
          <w:b/>
          <w:bCs/>
        </w:rPr>
        <w:t>:</w:t>
      </w:r>
    </w:p>
    <w:p w14:paraId="09C880F9" w14:textId="77777777" w:rsidR="006349AC" w:rsidRDefault="006349AC" w:rsidP="003C7457">
      <w:pPr>
        <w:pStyle w:val="11Abcam"/>
      </w:pPr>
      <w:r>
        <w:t xml:space="preserve">Centrifuge Samples at 13,000 </w:t>
      </w:r>
      <w:r w:rsidRPr="003C7457">
        <w:rPr>
          <w:i/>
          <w:iCs/>
        </w:rPr>
        <w:t>x g</w:t>
      </w:r>
      <w:r>
        <w:t xml:space="preserve"> to remove any insoluble precipitate. </w:t>
      </w:r>
    </w:p>
    <w:p w14:paraId="1CEE22AE" w14:textId="0FB02E47" w:rsidR="006349AC" w:rsidRDefault="006349AC" w:rsidP="003C7457">
      <w:pPr>
        <w:pStyle w:val="11Abcam"/>
      </w:pPr>
      <w:r>
        <w:t xml:space="preserve">Collect the supernatant and put 200-500 μl into a 10 kDa MWCO Spin Column. </w:t>
      </w:r>
    </w:p>
    <w:p w14:paraId="1FB756E1" w14:textId="623418C2" w:rsidR="006349AC" w:rsidRDefault="006349AC" w:rsidP="003C7457">
      <w:pPr>
        <w:pStyle w:val="11Abcam"/>
      </w:pPr>
      <w:r>
        <w:t xml:space="preserve">Centrifuge the Sample at 13,000 </w:t>
      </w:r>
      <w:r w:rsidRPr="003C7457">
        <w:rPr>
          <w:i/>
          <w:iCs/>
        </w:rPr>
        <w:t>x g</w:t>
      </w:r>
      <w:r>
        <w:t xml:space="preserve"> and 4°C for 10 min</w:t>
      </w:r>
      <w:r w:rsidR="003C7457">
        <w:t>s</w:t>
      </w:r>
      <w:r>
        <w:t xml:space="preserve"> and collect the filtrate. </w:t>
      </w:r>
    </w:p>
    <w:p w14:paraId="4E1A5D63" w14:textId="5B3E90BD" w:rsidR="006349AC" w:rsidRDefault="006349AC" w:rsidP="003C7457">
      <w:pPr>
        <w:pStyle w:val="11Abcam"/>
      </w:pPr>
      <w:r>
        <w:t xml:space="preserve">Add 2-50 μl of the filtered Sample and label as Sample and Sample Background Control (SBC) into two parallel wells of a 96-well black plate. </w:t>
      </w:r>
    </w:p>
    <w:p w14:paraId="1A430CDF" w14:textId="647D8338" w:rsidR="00527F9D" w:rsidRDefault="006349AC" w:rsidP="003C7457">
      <w:pPr>
        <w:pStyle w:val="11Abcam"/>
      </w:pPr>
      <w:r>
        <w:t>Make up the volume to 50 μl with Citrulline Assay Buffer.</w:t>
      </w:r>
    </w:p>
    <w:p w14:paraId="3E1FD688" w14:textId="77777777" w:rsidR="006349AC" w:rsidRDefault="006349AC" w:rsidP="006349AC">
      <w:pPr>
        <w:pStyle w:val="111Abcam"/>
        <w:numPr>
          <w:ilvl w:val="0"/>
          <w:numId w:val="0"/>
        </w:numPr>
        <w:ind w:left="680"/>
      </w:pPr>
    </w:p>
    <w:p w14:paraId="009C8D7F" w14:textId="72FC74EC" w:rsidR="00527F9D" w:rsidRDefault="006349AC" w:rsidP="003C7457">
      <w:pPr>
        <w:pStyle w:val="11Abcam"/>
        <w:numPr>
          <w:ilvl w:val="0"/>
          <w:numId w:val="0"/>
        </w:numPr>
        <w:ind w:left="567" w:hanging="567"/>
        <w:rPr>
          <w:b/>
          <w:bCs/>
        </w:rPr>
      </w:pPr>
      <w:r w:rsidRPr="006349AC">
        <w:rPr>
          <w:b/>
          <w:bCs/>
        </w:rPr>
        <w:t>For biological fluids</w:t>
      </w:r>
      <w:r w:rsidR="00527F9D" w:rsidRPr="00527F9D">
        <w:rPr>
          <w:b/>
          <w:bCs/>
        </w:rPr>
        <w:t>:</w:t>
      </w:r>
    </w:p>
    <w:p w14:paraId="6EC29FFB" w14:textId="0A438F16" w:rsidR="00232B2B" w:rsidRDefault="00232B2B" w:rsidP="003C7457">
      <w:pPr>
        <w:pStyle w:val="11Abcam"/>
      </w:pPr>
      <w:r>
        <w:t xml:space="preserve">Centrifuge at 13,000 </w:t>
      </w:r>
      <w:r w:rsidRPr="003C7457">
        <w:rPr>
          <w:i/>
          <w:iCs/>
        </w:rPr>
        <w:t>x g</w:t>
      </w:r>
      <w:r>
        <w:t xml:space="preserve"> and 4°C for 10 min</w:t>
      </w:r>
      <w:r w:rsidR="003C7457">
        <w:t>s</w:t>
      </w:r>
      <w:r>
        <w:t xml:space="preserve"> to remove any insoluble precipitate in the biological fluids. </w:t>
      </w:r>
    </w:p>
    <w:p w14:paraId="0B2B2FFC" w14:textId="34D09525" w:rsidR="00232B2B" w:rsidRDefault="00232B2B" w:rsidP="003C7457">
      <w:pPr>
        <w:pStyle w:val="11Abcam"/>
      </w:pPr>
      <w:r>
        <w:t>Add 200-500 µl of Sample into a 10 kDa MWCO Spin Column.</w:t>
      </w:r>
    </w:p>
    <w:p w14:paraId="4F3B22D8" w14:textId="5CD4EC19" w:rsidR="00232B2B" w:rsidRDefault="00232B2B" w:rsidP="003C7457">
      <w:pPr>
        <w:pStyle w:val="11Abcam"/>
      </w:pPr>
      <w:r>
        <w:t xml:space="preserve">Centrifuge the Sample at 10,000 </w:t>
      </w:r>
      <w:r w:rsidRPr="003C7457">
        <w:rPr>
          <w:i/>
          <w:iCs/>
        </w:rPr>
        <w:t>x g</w:t>
      </w:r>
      <w:r>
        <w:t xml:space="preserve"> and 4°C for 20 min</w:t>
      </w:r>
      <w:r w:rsidR="003C7457">
        <w:t>s</w:t>
      </w:r>
      <w:r>
        <w:t xml:space="preserve"> and collect the filtrate. Due to matrix effect in biological samples, an Internal Standard (Spike) is needed for each Test Sample. </w:t>
      </w:r>
    </w:p>
    <w:p w14:paraId="056366DF" w14:textId="77777777" w:rsidR="00232B2B" w:rsidRDefault="00232B2B" w:rsidP="003C7457">
      <w:pPr>
        <w:pStyle w:val="11Abcam"/>
      </w:pPr>
      <w:r>
        <w:t xml:space="preserve">For each Test Sample, add 2-50 μl of Samples into 3 wells of a 96-well black plate. </w:t>
      </w:r>
    </w:p>
    <w:p w14:paraId="419C0E1B" w14:textId="7C1468D5" w:rsidR="00232B2B" w:rsidRDefault="00232B2B" w:rsidP="003C7457">
      <w:pPr>
        <w:pStyle w:val="11Abcam"/>
      </w:pPr>
      <w:r>
        <w:t xml:space="preserve">Label each well as Sample, Sample Background Control (SBC) and Spike (SP). </w:t>
      </w:r>
    </w:p>
    <w:p w14:paraId="2009AB1F" w14:textId="52D33780" w:rsidR="00232B2B" w:rsidRDefault="00232B2B" w:rsidP="003C7457">
      <w:pPr>
        <w:pStyle w:val="11Abcam"/>
      </w:pPr>
      <w:r>
        <w:t>Add 4 μl of 0.1 mM Citrulline Standard (</w:t>
      </w:r>
      <w:r w:rsidR="00F46E4A">
        <w:t>i.e.</w:t>
      </w:r>
      <w:r>
        <w:t xml:space="preserve"> 400 pmol) into the SP wells. </w:t>
      </w:r>
    </w:p>
    <w:p w14:paraId="312E6284" w14:textId="4B745801" w:rsidR="003B15FA" w:rsidRPr="008A2F6E" w:rsidRDefault="00232B2B" w:rsidP="00BA75F8">
      <w:pPr>
        <w:pStyle w:val="11Abcam"/>
      </w:pPr>
      <w:r>
        <w:t>Bring the volume of all wells to 50 μl/well with Citrulline Assay buffer.</w:t>
      </w:r>
      <w:bookmarkStart w:id="25" w:name="_Toc446403821"/>
      <w:bookmarkEnd w:id="25"/>
    </w:p>
    <w:p w14:paraId="54CD7F11" w14:textId="0FA985B9" w:rsidR="004F0FDC" w:rsidRDefault="004F0FDC" w:rsidP="000D1DF3">
      <w:pPr>
        <w:pStyle w:val="1Abcamheading"/>
      </w:pPr>
      <w:bookmarkStart w:id="26" w:name="_Toc42179750"/>
      <w:r>
        <w:lastRenderedPageBreak/>
        <w:t>Standard Curve</w:t>
      </w:r>
      <w:bookmarkEnd w:id="26"/>
    </w:p>
    <w:p w14:paraId="718620E0" w14:textId="58778666" w:rsidR="005B0241" w:rsidRDefault="005B0241" w:rsidP="005B0241">
      <w:pPr>
        <w:pStyle w:val="11Abcam"/>
      </w:pPr>
      <w:r>
        <w:t>Dilute Citrulline Standard to 1 mM by adding 10 μl of the 100</w:t>
      </w:r>
      <w:r w:rsidR="003C7457">
        <w:t> </w:t>
      </w:r>
      <w:r>
        <w:t>mM Citrulline Standard into 990 μl of dH</w:t>
      </w:r>
      <w:r w:rsidRPr="003C7457">
        <w:rPr>
          <w:vertAlign w:val="subscript"/>
        </w:rPr>
        <w:t>2</w:t>
      </w:r>
      <w:r>
        <w:t>O.</w:t>
      </w:r>
    </w:p>
    <w:p w14:paraId="210A0130" w14:textId="77777777" w:rsidR="005B0241" w:rsidRDefault="005B0241" w:rsidP="005B0241">
      <w:pPr>
        <w:pStyle w:val="11Abcam"/>
      </w:pPr>
      <w:r>
        <w:t>Dilute the 1 mM Citrulline Standard solution to 0.1 mM Standard solution by adding 10 μl of the 1 mM Citrulline Standard into 90 μl of dH</w:t>
      </w:r>
      <w:r w:rsidRPr="003C7457">
        <w:rPr>
          <w:vertAlign w:val="subscript"/>
        </w:rPr>
        <w:t>2</w:t>
      </w:r>
      <w:r>
        <w:t xml:space="preserve">O. </w:t>
      </w:r>
    </w:p>
    <w:p w14:paraId="3E3D792B" w14:textId="77777777" w:rsidR="005B0241" w:rsidRDefault="005B0241" w:rsidP="005B0241">
      <w:pPr>
        <w:pStyle w:val="11Abcam"/>
      </w:pPr>
      <w:r>
        <w:t xml:space="preserve">Add 0, 2, 4, 6, 8, 10 μl of the 0.1 mM Citrulline Standard into a series of wells to generate 0, 200, 400, 600, 800, 1000 pmol of Citrulline/well of a 96 well plate. </w:t>
      </w:r>
    </w:p>
    <w:p w14:paraId="5B2DB3B7" w14:textId="27301F4C" w:rsidR="004F0FDC" w:rsidRDefault="005B0241" w:rsidP="005B0241">
      <w:pPr>
        <w:pStyle w:val="11Abcam"/>
      </w:pPr>
      <w:r>
        <w:t xml:space="preserve">Adjust the volume to 50 μl/well with the Citrulline Assay buffer. </w:t>
      </w:r>
    </w:p>
    <w:p w14:paraId="544392E7" w14:textId="77777777" w:rsidR="005B0241" w:rsidRDefault="005B0241" w:rsidP="005B0241">
      <w:pPr>
        <w:pStyle w:val="11Abcam"/>
        <w:numPr>
          <w:ilvl w:val="0"/>
          <w:numId w:val="0"/>
        </w:numPr>
        <w:ind w:left="567"/>
      </w:pPr>
    </w:p>
    <w:tbl>
      <w:tblPr>
        <w:tblStyle w:val="TableGrid"/>
        <w:tblW w:w="5000" w:type="pct"/>
        <w:tblLook w:val="04A0" w:firstRow="1" w:lastRow="0" w:firstColumn="1" w:lastColumn="0" w:noHBand="0" w:noVBand="1"/>
      </w:tblPr>
      <w:tblGrid>
        <w:gridCol w:w="1674"/>
        <w:gridCol w:w="1674"/>
        <w:gridCol w:w="1642"/>
        <w:gridCol w:w="1642"/>
      </w:tblGrid>
      <w:tr w:rsidR="004F0FDC" w14:paraId="3CE424A0" w14:textId="759B8ECE" w:rsidTr="004F0FDC">
        <w:tc>
          <w:tcPr>
            <w:tcW w:w="1262" w:type="pct"/>
            <w:vAlign w:val="center"/>
          </w:tcPr>
          <w:p w14:paraId="07104CCF" w14:textId="228FBE72" w:rsidR="004F0FDC" w:rsidRPr="004F0FDC" w:rsidRDefault="004F0FDC" w:rsidP="004F0FDC">
            <w:pPr>
              <w:pStyle w:val="11Abcam"/>
              <w:numPr>
                <w:ilvl w:val="0"/>
                <w:numId w:val="0"/>
              </w:numPr>
              <w:jc w:val="center"/>
              <w:rPr>
                <w:b/>
                <w:bCs/>
                <w:sz w:val="18"/>
                <w:szCs w:val="18"/>
              </w:rPr>
            </w:pPr>
            <w:r w:rsidRPr="004F0FDC">
              <w:rPr>
                <w:b/>
                <w:bCs/>
                <w:sz w:val="18"/>
                <w:szCs w:val="18"/>
              </w:rPr>
              <w:t>Standard #</w:t>
            </w:r>
          </w:p>
        </w:tc>
        <w:tc>
          <w:tcPr>
            <w:tcW w:w="1262" w:type="pct"/>
            <w:vAlign w:val="center"/>
          </w:tcPr>
          <w:p w14:paraId="175F514E" w14:textId="11B04C0C" w:rsidR="004F0FDC" w:rsidRPr="004F0FDC" w:rsidRDefault="007E3633" w:rsidP="004F0FDC">
            <w:pPr>
              <w:pStyle w:val="11Abcam"/>
              <w:numPr>
                <w:ilvl w:val="0"/>
                <w:numId w:val="0"/>
              </w:numPr>
              <w:jc w:val="center"/>
              <w:rPr>
                <w:b/>
                <w:bCs/>
                <w:sz w:val="18"/>
                <w:szCs w:val="18"/>
              </w:rPr>
            </w:pPr>
            <w:r>
              <w:rPr>
                <w:b/>
                <w:bCs/>
                <w:sz w:val="18"/>
                <w:szCs w:val="18"/>
              </w:rPr>
              <w:t>0.1 m</w:t>
            </w:r>
            <w:r w:rsidR="004F0FDC" w:rsidRPr="004F0FDC">
              <w:rPr>
                <w:b/>
                <w:bCs/>
                <w:sz w:val="18"/>
                <w:szCs w:val="18"/>
              </w:rPr>
              <w:t xml:space="preserve">M </w:t>
            </w:r>
            <w:r w:rsidR="00BE146F" w:rsidRPr="00BE146F">
              <w:rPr>
                <w:b/>
                <w:bCs/>
                <w:sz w:val="18"/>
                <w:szCs w:val="18"/>
              </w:rPr>
              <w:t xml:space="preserve">Citrulline </w:t>
            </w:r>
            <w:r w:rsidR="004F0FDC" w:rsidRPr="004F0FDC">
              <w:rPr>
                <w:b/>
                <w:bCs/>
                <w:sz w:val="18"/>
                <w:szCs w:val="18"/>
              </w:rPr>
              <w:t>-Standard (µL)</w:t>
            </w:r>
          </w:p>
        </w:tc>
        <w:tc>
          <w:tcPr>
            <w:tcW w:w="1238" w:type="pct"/>
            <w:vAlign w:val="center"/>
          </w:tcPr>
          <w:p w14:paraId="3EBEE857" w14:textId="3F00BB6D" w:rsidR="004F0FDC" w:rsidRPr="004F0FDC" w:rsidRDefault="004F0FDC" w:rsidP="004F0FDC">
            <w:pPr>
              <w:pStyle w:val="11Abcam"/>
              <w:numPr>
                <w:ilvl w:val="0"/>
                <w:numId w:val="0"/>
              </w:numPr>
              <w:jc w:val="center"/>
              <w:rPr>
                <w:b/>
                <w:bCs/>
                <w:sz w:val="18"/>
                <w:szCs w:val="18"/>
              </w:rPr>
            </w:pPr>
            <w:r w:rsidRPr="004F0FDC">
              <w:rPr>
                <w:b/>
                <w:bCs/>
                <w:sz w:val="18"/>
                <w:szCs w:val="18"/>
              </w:rPr>
              <w:t>Assay Buffer (µL)</w:t>
            </w:r>
          </w:p>
        </w:tc>
        <w:tc>
          <w:tcPr>
            <w:tcW w:w="1238" w:type="pct"/>
          </w:tcPr>
          <w:p w14:paraId="6BC27902" w14:textId="4B0FFA43" w:rsidR="004F0FDC" w:rsidRPr="004F0FDC" w:rsidRDefault="00BE146F" w:rsidP="004F0FDC">
            <w:pPr>
              <w:pStyle w:val="11Abcam"/>
              <w:numPr>
                <w:ilvl w:val="0"/>
                <w:numId w:val="0"/>
              </w:numPr>
              <w:jc w:val="center"/>
              <w:rPr>
                <w:b/>
                <w:bCs/>
                <w:sz w:val="18"/>
                <w:szCs w:val="18"/>
              </w:rPr>
            </w:pPr>
            <w:r w:rsidRPr="00BE146F">
              <w:rPr>
                <w:b/>
                <w:bCs/>
                <w:sz w:val="18"/>
                <w:szCs w:val="18"/>
              </w:rPr>
              <w:t>Citrulline</w:t>
            </w:r>
            <w:r w:rsidR="004F0FDC" w:rsidRPr="004F0FDC">
              <w:rPr>
                <w:b/>
                <w:bCs/>
                <w:sz w:val="18"/>
                <w:szCs w:val="18"/>
              </w:rPr>
              <w:t xml:space="preserve"> (pmol/well)</w:t>
            </w:r>
          </w:p>
        </w:tc>
      </w:tr>
      <w:tr w:rsidR="004F0FDC" w14:paraId="202A1631" w14:textId="1EA92B74" w:rsidTr="004F0FDC">
        <w:tc>
          <w:tcPr>
            <w:tcW w:w="1262" w:type="pct"/>
          </w:tcPr>
          <w:p w14:paraId="175DF1DB" w14:textId="399381D6" w:rsidR="004F0FDC" w:rsidRPr="004F0FDC" w:rsidRDefault="004F0FDC" w:rsidP="004F0FDC">
            <w:pPr>
              <w:pStyle w:val="11Abcam"/>
              <w:numPr>
                <w:ilvl w:val="0"/>
                <w:numId w:val="0"/>
              </w:numPr>
              <w:jc w:val="center"/>
              <w:rPr>
                <w:sz w:val="18"/>
                <w:szCs w:val="18"/>
              </w:rPr>
            </w:pPr>
            <w:r w:rsidRPr="004F0FDC">
              <w:rPr>
                <w:sz w:val="18"/>
                <w:szCs w:val="18"/>
              </w:rPr>
              <w:t>1</w:t>
            </w:r>
          </w:p>
        </w:tc>
        <w:tc>
          <w:tcPr>
            <w:tcW w:w="1262" w:type="pct"/>
          </w:tcPr>
          <w:p w14:paraId="0A142F56" w14:textId="35138733" w:rsidR="004F0FDC" w:rsidRPr="004F0FDC" w:rsidRDefault="004F0FDC" w:rsidP="004F0FDC">
            <w:pPr>
              <w:pStyle w:val="11Abcam"/>
              <w:numPr>
                <w:ilvl w:val="0"/>
                <w:numId w:val="0"/>
              </w:numPr>
              <w:jc w:val="center"/>
              <w:rPr>
                <w:sz w:val="18"/>
                <w:szCs w:val="18"/>
              </w:rPr>
            </w:pPr>
            <w:r w:rsidRPr="004F0FDC">
              <w:rPr>
                <w:sz w:val="18"/>
                <w:szCs w:val="18"/>
              </w:rPr>
              <w:t>10</w:t>
            </w:r>
          </w:p>
        </w:tc>
        <w:tc>
          <w:tcPr>
            <w:tcW w:w="1238" w:type="pct"/>
          </w:tcPr>
          <w:p w14:paraId="4368A260" w14:textId="0CE55BB9" w:rsidR="004F0FDC" w:rsidRPr="004F0FDC" w:rsidRDefault="002571F4" w:rsidP="004F0FDC">
            <w:pPr>
              <w:pStyle w:val="11Abcam"/>
              <w:numPr>
                <w:ilvl w:val="0"/>
                <w:numId w:val="0"/>
              </w:numPr>
              <w:jc w:val="center"/>
              <w:rPr>
                <w:sz w:val="18"/>
                <w:szCs w:val="18"/>
              </w:rPr>
            </w:pPr>
            <w:r>
              <w:rPr>
                <w:sz w:val="18"/>
                <w:szCs w:val="18"/>
              </w:rPr>
              <w:t>40</w:t>
            </w:r>
          </w:p>
        </w:tc>
        <w:tc>
          <w:tcPr>
            <w:tcW w:w="1238" w:type="pct"/>
          </w:tcPr>
          <w:p w14:paraId="5AF4C001" w14:textId="6036826A" w:rsidR="004F0FDC" w:rsidRPr="004F0FDC" w:rsidRDefault="00BE146F" w:rsidP="004F0FDC">
            <w:pPr>
              <w:pStyle w:val="11Abcam"/>
              <w:numPr>
                <w:ilvl w:val="0"/>
                <w:numId w:val="0"/>
              </w:numPr>
              <w:jc w:val="center"/>
              <w:rPr>
                <w:sz w:val="18"/>
                <w:szCs w:val="18"/>
              </w:rPr>
            </w:pPr>
            <w:r>
              <w:rPr>
                <w:sz w:val="18"/>
                <w:szCs w:val="18"/>
              </w:rPr>
              <w:t>1000</w:t>
            </w:r>
          </w:p>
        </w:tc>
      </w:tr>
      <w:tr w:rsidR="004F0FDC" w14:paraId="7DCE9784" w14:textId="7A76CF69" w:rsidTr="004F0FDC">
        <w:tc>
          <w:tcPr>
            <w:tcW w:w="1262" w:type="pct"/>
          </w:tcPr>
          <w:p w14:paraId="09A21D10" w14:textId="6AE8CF19" w:rsidR="004F0FDC" w:rsidRPr="004F0FDC" w:rsidRDefault="004F0FDC" w:rsidP="004F0FDC">
            <w:pPr>
              <w:pStyle w:val="11Abcam"/>
              <w:numPr>
                <w:ilvl w:val="0"/>
                <w:numId w:val="0"/>
              </w:numPr>
              <w:jc w:val="center"/>
              <w:rPr>
                <w:sz w:val="18"/>
                <w:szCs w:val="18"/>
              </w:rPr>
            </w:pPr>
            <w:r w:rsidRPr="004F0FDC">
              <w:rPr>
                <w:sz w:val="18"/>
                <w:szCs w:val="18"/>
              </w:rPr>
              <w:t>2</w:t>
            </w:r>
          </w:p>
        </w:tc>
        <w:tc>
          <w:tcPr>
            <w:tcW w:w="1262" w:type="pct"/>
          </w:tcPr>
          <w:p w14:paraId="2B419853" w14:textId="49367609" w:rsidR="004F0FDC" w:rsidRPr="004F0FDC" w:rsidRDefault="004F0FDC" w:rsidP="004F0FDC">
            <w:pPr>
              <w:pStyle w:val="11Abcam"/>
              <w:numPr>
                <w:ilvl w:val="0"/>
                <w:numId w:val="0"/>
              </w:numPr>
              <w:jc w:val="center"/>
              <w:rPr>
                <w:sz w:val="18"/>
                <w:szCs w:val="18"/>
              </w:rPr>
            </w:pPr>
            <w:r w:rsidRPr="004F0FDC">
              <w:rPr>
                <w:sz w:val="18"/>
                <w:szCs w:val="18"/>
              </w:rPr>
              <w:t>8</w:t>
            </w:r>
          </w:p>
        </w:tc>
        <w:tc>
          <w:tcPr>
            <w:tcW w:w="1238" w:type="pct"/>
          </w:tcPr>
          <w:p w14:paraId="0E7D73C2" w14:textId="4610E767" w:rsidR="004F0FDC" w:rsidRPr="004F0FDC" w:rsidRDefault="002571F4" w:rsidP="004F0FDC">
            <w:pPr>
              <w:pStyle w:val="11Abcam"/>
              <w:numPr>
                <w:ilvl w:val="0"/>
                <w:numId w:val="0"/>
              </w:numPr>
              <w:jc w:val="center"/>
              <w:rPr>
                <w:sz w:val="18"/>
                <w:szCs w:val="18"/>
              </w:rPr>
            </w:pPr>
            <w:r>
              <w:rPr>
                <w:sz w:val="18"/>
                <w:szCs w:val="18"/>
              </w:rPr>
              <w:t>42</w:t>
            </w:r>
          </w:p>
        </w:tc>
        <w:tc>
          <w:tcPr>
            <w:tcW w:w="1238" w:type="pct"/>
          </w:tcPr>
          <w:p w14:paraId="3AFFE24F" w14:textId="01496E36" w:rsidR="004F0FDC" w:rsidRPr="004F0FDC" w:rsidRDefault="00BE146F" w:rsidP="004F0FDC">
            <w:pPr>
              <w:pStyle w:val="11Abcam"/>
              <w:numPr>
                <w:ilvl w:val="0"/>
                <w:numId w:val="0"/>
              </w:numPr>
              <w:jc w:val="center"/>
              <w:rPr>
                <w:sz w:val="18"/>
                <w:szCs w:val="18"/>
              </w:rPr>
            </w:pPr>
            <w:r>
              <w:rPr>
                <w:sz w:val="18"/>
                <w:szCs w:val="18"/>
              </w:rPr>
              <w:t>8</w:t>
            </w:r>
            <w:r w:rsidR="004F0FDC" w:rsidRPr="004F0FDC">
              <w:rPr>
                <w:sz w:val="18"/>
                <w:szCs w:val="18"/>
              </w:rPr>
              <w:t>00</w:t>
            </w:r>
          </w:p>
        </w:tc>
      </w:tr>
      <w:tr w:rsidR="004F0FDC" w14:paraId="7E0B76B0" w14:textId="0599D196" w:rsidTr="004F0FDC">
        <w:tc>
          <w:tcPr>
            <w:tcW w:w="1262" w:type="pct"/>
          </w:tcPr>
          <w:p w14:paraId="79978C13" w14:textId="005DE28E" w:rsidR="004F0FDC" w:rsidRPr="004F0FDC" w:rsidRDefault="004F0FDC" w:rsidP="004F0FDC">
            <w:pPr>
              <w:pStyle w:val="11Abcam"/>
              <w:numPr>
                <w:ilvl w:val="0"/>
                <w:numId w:val="0"/>
              </w:numPr>
              <w:jc w:val="center"/>
              <w:rPr>
                <w:sz w:val="18"/>
                <w:szCs w:val="18"/>
              </w:rPr>
            </w:pPr>
            <w:r w:rsidRPr="004F0FDC">
              <w:rPr>
                <w:sz w:val="18"/>
                <w:szCs w:val="18"/>
              </w:rPr>
              <w:t>3</w:t>
            </w:r>
          </w:p>
        </w:tc>
        <w:tc>
          <w:tcPr>
            <w:tcW w:w="1262" w:type="pct"/>
          </w:tcPr>
          <w:p w14:paraId="45E5AF1C" w14:textId="495B0E30" w:rsidR="004F0FDC" w:rsidRPr="004F0FDC" w:rsidRDefault="004F0FDC" w:rsidP="004F0FDC">
            <w:pPr>
              <w:pStyle w:val="11Abcam"/>
              <w:numPr>
                <w:ilvl w:val="0"/>
                <w:numId w:val="0"/>
              </w:numPr>
              <w:jc w:val="center"/>
              <w:rPr>
                <w:sz w:val="18"/>
                <w:szCs w:val="18"/>
              </w:rPr>
            </w:pPr>
            <w:r w:rsidRPr="004F0FDC">
              <w:rPr>
                <w:sz w:val="18"/>
                <w:szCs w:val="18"/>
              </w:rPr>
              <w:t>6</w:t>
            </w:r>
          </w:p>
        </w:tc>
        <w:tc>
          <w:tcPr>
            <w:tcW w:w="1238" w:type="pct"/>
          </w:tcPr>
          <w:p w14:paraId="177BA8E7" w14:textId="1E46C72E" w:rsidR="004F0FDC" w:rsidRPr="004F0FDC" w:rsidRDefault="002571F4" w:rsidP="004F0FDC">
            <w:pPr>
              <w:pStyle w:val="11Abcam"/>
              <w:numPr>
                <w:ilvl w:val="0"/>
                <w:numId w:val="0"/>
              </w:numPr>
              <w:jc w:val="center"/>
              <w:rPr>
                <w:sz w:val="18"/>
                <w:szCs w:val="18"/>
              </w:rPr>
            </w:pPr>
            <w:r>
              <w:rPr>
                <w:sz w:val="18"/>
                <w:szCs w:val="18"/>
              </w:rPr>
              <w:t>44</w:t>
            </w:r>
          </w:p>
        </w:tc>
        <w:tc>
          <w:tcPr>
            <w:tcW w:w="1238" w:type="pct"/>
          </w:tcPr>
          <w:p w14:paraId="790A15A5" w14:textId="72F32444" w:rsidR="004F0FDC" w:rsidRPr="004F0FDC" w:rsidRDefault="00BE146F" w:rsidP="004F0FDC">
            <w:pPr>
              <w:pStyle w:val="11Abcam"/>
              <w:numPr>
                <w:ilvl w:val="0"/>
                <w:numId w:val="0"/>
              </w:numPr>
              <w:jc w:val="center"/>
              <w:rPr>
                <w:sz w:val="18"/>
                <w:szCs w:val="18"/>
              </w:rPr>
            </w:pPr>
            <w:r>
              <w:rPr>
                <w:sz w:val="18"/>
                <w:szCs w:val="18"/>
              </w:rPr>
              <w:t>600</w:t>
            </w:r>
          </w:p>
        </w:tc>
      </w:tr>
      <w:tr w:rsidR="004F0FDC" w14:paraId="7D9F4852" w14:textId="12ED56F3" w:rsidTr="004F0FDC">
        <w:tc>
          <w:tcPr>
            <w:tcW w:w="1262" w:type="pct"/>
          </w:tcPr>
          <w:p w14:paraId="18D536CD" w14:textId="2CC9076D" w:rsidR="004F0FDC" w:rsidRPr="004F0FDC" w:rsidRDefault="004F0FDC" w:rsidP="004F0FDC">
            <w:pPr>
              <w:pStyle w:val="11Abcam"/>
              <w:numPr>
                <w:ilvl w:val="0"/>
                <w:numId w:val="0"/>
              </w:numPr>
              <w:jc w:val="center"/>
              <w:rPr>
                <w:sz w:val="18"/>
                <w:szCs w:val="18"/>
              </w:rPr>
            </w:pPr>
            <w:r w:rsidRPr="004F0FDC">
              <w:rPr>
                <w:sz w:val="18"/>
                <w:szCs w:val="18"/>
              </w:rPr>
              <w:t>4</w:t>
            </w:r>
          </w:p>
        </w:tc>
        <w:tc>
          <w:tcPr>
            <w:tcW w:w="1262" w:type="pct"/>
          </w:tcPr>
          <w:p w14:paraId="46A40980" w14:textId="453C15E3" w:rsidR="004F0FDC" w:rsidRPr="004F0FDC" w:rsidRDefault="004F0FDC" w:rsidP="004F0FDC">
            <w:pPr>
              <w:pStyle w:val="11Abcam"/>
              <w:numPr>
                <w:ilvl w:val="0"/>
                <w:numId w:val="0"/>
              </w:numPr>
              <w:jc w:val="center"/>
              <w:rPr>
                <w:sz w:val="18"/>
                <w:szCs w:val="18"/>
              </w:rPr>
            </w:pPr>
            <w:r w:rsidRPr="004F0FDC">
              <w:rPr>
                <w:sz w:val="18"/>
                <w:szCs w:val="18"/>
              </w:rPr>
              <w:t>4</w:t>
            </w:r>
          </w:p>
        </w:tc>
        <w:tc>
          <w:tcPr>
            <w:tcW w:w="1238" w:type="pct"/>
          </w:tcPr>
          <w:p w14:paraId="1E0D41BA" w14:textId="57E4D812" w:rsidR="004F0FDC" w:rsidRPr="004F0FDC" w:rsidRDefault="002571F4" w:rsidP="004F0FDC">
            <w:pPr>
              <w:pStyle w:val="11Abcam"/>
              <w:numPr>
                <w:ilvl w:val="0"/>
                <w:numId w:val="0"/>
              </w:numPr>
              <w:jc w:val="center"/>
              <w:rPr>
                <w:sz w:val="18"/>
                <w:szCs w:val="18"/>
              </w:rPr>
            </w:pPr>
            <w:r>
              <w:rPr>
                <w:sz w:val="18"/>
                <w:szCs w:val="18"/>
              </w:rPr>
              <w:t>46</w:t>
            </w:r>
          </w:p>
        </w:tc>
        <w:tc>
          <w:tcPr>
            <w:tcW w:w="1238" w:type="pct"/>
          </w:tcPr>
          <w:p w14:paraId="362D736E" w14:textId="000F62DD" w:rsidR="004F0FDC" w:rsidRPr="004F0FDC" w:rsidRDefault="00BE146F" w:rsidP="004F0FDC">
            <w:pPr>
              <w:pStyle w:val="11Abcam"/>
              <w:numPr>
                <w:ilvl w:val="0"/>
                <w:numId w:val="0"/>
              </w:numPr>
              <w:jc w:val="center"/>
              <w:rPr>
                <w:sz w:val="18"/>
                <w:szCs w:val="18"/>
              </w:rPr>
            </w:pPr>
            <w:r>
              <w:rPr>
                <w:sz w:val="18"/>
                <w:szCs w:val="18"/>
              </w:rPr>
              <w:t>4</w:t>
            </w:r>
            <w:r w:rsidR="004F0FDC" w:rsidRPr="004F0FDC">
              <w:rPr>
                <w:sz w:val="18"/>
                <w:szCs w:val="18"/>
              </w:rPr>
              <w:t>00</w:t>
            </w:r>
          </w:p>
        </w:tc>
      </w:tr>
      <w:tr w:rsidR="004F0FDC" w14:paraId="233CC3D5" w14:textId="08B223EC" w:rsidTr="004F0FDC">
        <w:tc>
          <w:tcPr>
            <w:tcW w:w="1262" w:type="pct"/>
          </w:tcPr>
          <w:p w14:paraId="62A66421" w14:textId="372EB006" w:rsidR="004F0FDC" w:rsidRPr="004F0FDC" w:rsidRDefault="004F0FDC" w:rsidP="004F0FDC">
            <w:pPr>
              <w:pStyle w:val="11Abcam"/>
              <w:numPr>
                <w:ilvl w:val="0"/>
                <w:numId w:val="0"/>
              </w:numPr>
              <w:jc w:val="center"/>
              <w:rPr>
                <w:sz w:val="18"/>
                <w:szCs w:val="18"/>
              </w:rPr>
            </w:pPr>
            <w:r w:rsidRPr="004F0FDC">
              <w:rPr>
                <w:sz w:val="18"/>
                <w:szCs w:val="18"/>
              </w:rPr>
              <w:t>5</w:t>
            </w:r>
          </w:p>
        </w:tc>
        <w:tc>
          <w:tcPr>
            <w:tcW w:w="1262" w:type="pct"/>
          </w:tcPr>
          <w:p w14:paraId="245C2706" w14:textId="2D208620" w:rsidR="004F0FDC" w:rsidRPr="004F0FDC" w:rsidRDefault="004F0FDC" w:rsidP="004F0FDC">
            <w:pPr>
              <w:pStyle w:val="11Abcam"/>
              <w:numPr>
                <w:ilvl w:val="0"/>
                <w:numId w:val="0"/>
              </w:numPr>
              <w:jc w:val="center"/>
              <w:rPr>
                <w:sz w:val="18"/>
                <w:szCs w:val="18"/>
              </w:rPr>
            </w:pPr>
            <w:r w:rsidRPr="004F0FDC">
              <w:rPr>
                <w:sz w:val="18"/>
                <w:szCs w:val="18"/>
              </w:rPr>
              <w:t>2</w:t>
            </w:r>
          </w:p>
        </w:tc>
        <w:tc>
          <w:tcPr>
            <w:tcW w:w="1238" w:type="pct"/>
          </w:tcPr>
          <w:p w14:paraId="7E51CD45" w14:textId="7366180C" w:rsidR="004F0FDC" w:rsidRPr="004F0FDC" w:rsidRDefault="002571F4" w:rsidP="004F0FDC">
            <w:pPr>
              <w:pStyle w:val="11Abcam"/>
              <w:numPr>
                <w:ilvl w:val="0"/>
                <w:numId w:val="0"/>
              </w:numPr>
              <w:jc w:val="center"/>
              <w:rPr>
                <w:sz w:val="18"/>
                <w:szCs w:val="18"/>
              </w:rPr>
            </w:pPr>
            <w:r>
              <w:rPr>
                <w:sz w:val="18"/>
                <w:szCs w:val="18"/>
              </w:rPr>
              <w:t>48</w:t>
            </w:r>
          </w:p>
        </w:tc>
        <w:tc>
          <w:tcPr>
            <w:tcW w:w="1238" w:type="pct"/>
          </w:tcPr>
          <w:p w14:paraId="3518C9DC" w14:textId="4E6A28FD" w:rsidR="004F0FDC" w:rsidRPr="004F0FDC" w:rsidRDefault="00BE146F" w:rsidP="004F0FDC">
            <w:pPr>
              <w:pStyle w:val="11Abcam"/>
              <w:numPr>
                <w:ilvl w:val="0"/>
                <w:numId w:val="0"/>
              </w:numPr>
              <w:jc w:val="center"/>
              <w:rPr>
                <w:sz w:val="18"/>
                <w:szCs w:val="18"/>
              </w:rPr>
            </w:pPr>
            <w:r>
              <w:rPr>
                <w:sz w:val="18"/>
                <w:szCs w:val="18"/>
              </w:rPr>
              <w:t>20</w:t>
            </w:r>
            <w:r w:rsidR="004F0FDC" w:rsidRPr="004F0FDC">
              <w:rPr>
                <w:sz w:val="18"/>
                <w:szCs w:val="18"/>
              </w:rPr>
              <w:t>0</w:t>
            </w:r>
          </w:p>
        </w:tc>
      </w:tr>
      <w:tr w:rsidR="004F0FDC" w14:paraId="36E6C2FB" w14:textId="1304CE72" w:rsidTr="004F0FDC">
        <w:tc>
          <w:tcPr>
            <w:tcW w:w="1262" w:type="pct"/>
          </w:tcPr>
          <w:p w14:paraId="6D318E47" w14:textId="1523ACBA" w:rsidR="004F0FDC" w:rsidRPr="004F0FDC" w:rsidRDefault="004F0FDC" w:rsidP="004F0FDC">
            <w:pPr>
              <w:pStyle w:val="11Abcam"/>
              <w:numPr>
                <w:ilvl w:val="0"/>
                <w:numId w:val="0"/>
              </w:numPr>
              <w:jc w:val="center"/>
              <w:rPr>
                <w:sz w:val="18"/>
                <w:szCs w:val="18"/>
              </w:rPr>
            </w:pPr>
            <w:r w:rsidRPr="004F0FDC">
              <w:rPr>
                <w:sz w:val="18"/>
                <w:szCs w:val="18"/>
              </w:rPr>
              <w:t>6</w:t>
            </w:r>
          </w:p>
        </w:tc>
        <w:tc>
          <w:tcPr>
            <w:tcW w:w="1262" w:type="pct"/>
          </w:tcPr>
          <w:p w14:paraId="212C3A13" w14:textId="53C6393D" w:rsidR="004F0FDC" w:rsidRPr="004F0FDC" w:rsidRDefault="004F0FDC" w:rsidP="004F0FDC">
            <w:pPr>
              <w:pStyle w:val="11Abcam"/>
              <w:numPr>
                <w:ilvl w:val="0"/>
                <w:numId w:val="0"/>
              </w:numPr>
              <w:jc w:val="center"/>
              <w:rPr>
                <w:sz w:val="18"/>
                <w:szCs w:val="18"/>
              </w:rPr>
            </w:pPr>
            <w:r w:rsidRPr="004F0FDC">
              <w:rPr>
                <w:sz w:val="18"/>
                <w:szCs w:val="18"/>
              </w:rPr>
              <w:t>0</w:t>
            </w:r>
          </w:p>
        </w:tc>
        <w:tc>
          <w:tcPr>
            <w:tcW w:w="1238" w:type="pct"/>
          </w:tcPr>
          <w:p w14:paraId="38BC9D2E" w14:textId="7E89871C" w:rsidR="004F0FDC" w:rsidRPr="004F0FDC" w:rsidRDefault="002571F4" w:rsidP="004F0FDC">
            <w:pPr>
              <w:pStyle w:val="11Abcam"/>
              <w:numPr>
                <w:ilvl w:val="0"/>
                <w:numId w:val="0"/>
              </w:numPr>
              <w:jc w:val="center"/>
              <w:rPr>
                <w:sz w:val="18"/>
                <w:szCs w:val="18"/>
              </w:rPr>
            </w:pPr>
            <w:r>
              <w:rPr>
                <w:sz w:val="18"/>
                <w:szCs w:val="18"/>
              </w:rPr>
              <w:t>50</w:t>
            </w:r>
          </w:p>
        </w:tc>
        <w:tc>
          <w:tcPr>
            <w:tcW w:w="1238" w:type="pct"/>
          </w:tcPr>
          <w:p w14:paraId="3A70B6DE" w14:textId="65CD2E7B" w:rsidR="004F0FDC" w:rsidRPr="004F0FDC" w:rsidRDefault="004F0FDC" w:rsidP="004F0FDC">
            <w:pPr>
              <w:pStyle w:val="11Abcam"/>
              <w:numPr>
                <w:ilvl w:val="0"/>
                <w:numId w:val="0"/>
              </w:numPr>
              <w:jc w:val="center"/>
              <w:rPr>
                <w:sz w:val="18"/>
                <w:szCs w:val="18"/>
              </w:rPr>
            </w:pPr>
            <w:r w:rsidRPr="004F0FDC">
              <w:rPr>
                <w:sz w:val="18"/>
                <w:szCs w:val="18"/>
              </w:rPr>
              <w:t>0</w:t>
            </w:r>
          </w:p>
        </w:tc>
      </w:tr>
    </w:tbl>
    <w:p w14:paraId="1398BDB8" w14:textId="624EC1A7" w:rsidR="004F0FDC" w:rsidRDefault="004F0FDC" w:rsidP="0001598A">
      <w:pPr>
        <w:pStyle w:val="11Abcam"/>
        <w:numPr>
          <w:ilvl w:val="0"/>
          <w:numId w:val="0"/>
        </w:numPr>
        <w:ind w:left="567" w:hanging="567"/>
      </w:pPr>
    </w:p>
    <w:p w14:paraId="1CC9A43F" w14:textId="12559EB4" w:rsidR="0001598A" w:rsidRPr="0001598A" w:rsidRDefault="003C7457" w:rsidP="0001598A">
      <w:pPr>
        <w:spacing w:before="0" w:after="0"/>
        <w:rPr>
          <w:rFonts w:eastAsiaTheme="minorHAnsi" w:cstheme="minorBidi"/>
        </w:rPr>
      </w:pPr>
      <w:r w:rsidRPr="003C7457">
        <w:rPr>
          <w:b/>
          <w:bCs/>
        </w:rPr>
        <w:t>Δ Note:</w:t>
      </w:r>
      <w:r>
        <w:t xml:space="preserve"> Do not store the diluted Standards.</w:t>
      </w:r>
      <w:r w:rsidR="0001598A">
        <w:br w:type="page"/>
      </w:r>
    </w:p>
    <w:p w14:paraId="3989F6C7" w14:textId="1C827BA1" w:rsidR="000D1DF3" w:rsidRDefault="00174FD5" w:rsidP="000D1DF3">
      <w:pPr>
        <w:pStyle w:val="1Abcamheading"/>
      </w:pPr>
      <w:bookmarkStart w:id="27" w:name="_Toc42179751"/>
      <w:r w:rsidRPr="002A066A">
        <w:lastRenderedPageBreak/>
        <w:t>Assay Procedure</w:t>
      </w:r>
      <w:bookmarkEnd w:id="4"/>
      <w:bookmarkEnd w:id="27"/>
    </w:p>
    <w:p w14:paraId="38227D5B" w14:textId="58FDDC75" w:rsidR="00F72991" w:rsidRDefault="000D1DF3" w:rsidP="00CB2958">
      <w:r>
        <w:t>Thaw all reagents thoroughly and mix gently.</w:t>
      </w:r>
      <w:bookmarkStart w:id="28" w:name="_Toc271554832"/>
      <w:bookmarkStart w:id="29" w:name="_Toc273532551"/>
    </w:p>
    <w:p w14:paraId="19CC065D" w14:textId="16EE0A36" w:rsidR="00D04DFF" w:rsidRPr="00866F9F" w:rsidRDefault="00866F9F" w:rsidP="00866F9F">
      <w:pPr>
        <w:pStyle w:val="1AbcamStandardtext"/>
        <w:rPr>
          <w:b/>
          <w:bCs/>
        </w:rPr>
      </w:pPr>
      <w:r w:rsidRPr="00866F9F">
        <w:rPr>
          <w:b/>
          <w:bCs/>
        </w:rPr>
        <w:t xml:space="preserve">Reaction </w:t>
      </w:r>
      <w:r w:rsidR="00F72991" w:rsidRPr="00866F9F">
        <w:rPr>
          <w:b/>
          <w:bCs/>
        </w:rPr>
        <w:t>mix:</w:t>
      </w:r>
    </w:p>
    <w:p w14:paraId="44B35721" w14:textId="77777777" w:rsidR="00866F9F" w:rsidRDefault="00CB2958" w:rsidP="00866F9F">
      <w:pPr>
        <w:pStyle w:val="11Abcam"/>
      </w:pPr>
      <w:r>
        <w:t>Prepare a 5-fold dilution of the Citrulline Probe by mixing 5 µl of Citrulline Probe with 20 µl Citrulline Assay Buffer.</w:t>
      </w:r>
    </w:p>
    <w:p w14:paraId="2F7C4FC1" w14:textId="14B37C46" w:rsidR="00F72991" w:rsidRDefault="00F72991" w:rsidP="00866F9F">
      <w:pPr>
        <w:pStyle w:val="11Abcam"/>
      </w:pPr>
      <w:r w:rsidRPr="00F72991">
        <w:t>For each well, prepare 50 μl of the Substrate Mix:</w:t>
      </w:r>
    </w:p>
    <w:p w14:paraId="673CF7FC" w14:textId="77777777" w:rsidR="00F72991" w:rsidRDefault="00F72991" w:rsidP="00F72991">
      <w:pPr>
        <w:pStyle w:val="111Abcam"/>
        <w:numPr>
          <w:ilvl w:val="0"/>
          <w:numId w:val="0"/>
        </w:numPr>
        <w:ind w:left="680"/>
      </w:pPr>
    </w:p>
    <w:tbl>
      <w:tblPr>
        <w:tblStyle w:val="TableGrid"/>
        <w:tblW w:w="5000" w:type="pct"/>
        <w:tblLook w:val="04A0" w:firstRow="1" w:lastRow="0" w:firstColumn="1" w:lastColumn="0" w:noHBand="0" w:noVBand="1"/>
      </w:tblPr>
      <w:tblGrid>
        <w:gridCol w:w="2238"/>
        <w:gridCol w:w="2197"/>
        <w:gridCol w:w="2197"/>
      </w:tblGrid>
      <w:tr w:rsidR="00CB2958" w14:paraId="6210F827" w14:textId="662D6B95" w:rsidTr="00CB2958">
        <w:tc>
          <w:tcPr>
            <w:tcW w:w="1687" w:type="pct"/>
            <w:vAlign w:val="center"/>
          </w:tcPr>
          <w:p w14:paraId="7F459C94" w14:textId="1EF452A4" w:rsidR="00CB2958" w:rsidRPr="00F72991" w:rsidRDefault="00CB2958" w:rsidP="00F72991">
            <w:pPr>
              <w:pStyle w:val="111Abcam"/>
              <w:numPr>
                <w:ilvl w:val="0"/>
                <w:numId w:val="0"/>
              </w:numPr>
              <w:jc w:val="center"/>
              <w:rPr>
                <w:b/>
                <w:bCs/>
                <w:sz w:val="18"/>
                <w:szCs w:val="18"/>
              </w:rPr>
            </w:pPr>
            <w:r w:rsidRPr="00F72991">
              <w:rPr>
                <w:b/>
                <w:bCs/>
                <w:sz w:val="18"/>
                <w:szCs w:val="18"/>
              </w:rPr>
              <w:t>Component</w:t>
            </w:r>
          </w:p>
        </w:tc>
        <w:tc>
          <w:tcPr>
            <w:tcW w:w="1656" w:type="pct"/>
            <w:vAlign w:val="center"/>
          </w:tcPr>
          <w:p w14:paraId="2C94C331" w14:textId="6C63878B" w:rsidR="00CB2958" w:rsidRPr="00F72991" w:rsidRDefault="00866F9F" w:rsidP="00F72991">
            <w:pPr>
              <w:pStyle w:val="111Abcam"/>
              <w:numPr>
                <w:ilvl w:val="0"/>
                <w:numId w:val="0"/>
              </w:numPr>
              <w:jc w:val="center"/>
              <w:rPr>
                <w:b/>
                <w:bCs/>
                <w:sz w:val="18"/>
                <w:szCs w:val="18"/>
              </w:rPr>
            </w:pPr>
            <w:r>
              <w:rPr>
                <w:b/>
                <w:bCs/>
                <w:sz w:val="18"/>
                <w:szCs w:val="18"/>
              </w:rPr>
              <w:t>Reaction Mix (µl)</w:t>
            </w:r>
          </w:p>
        </w:tc>
        <w:tc>
          <w:tcPr>
            <w:tcW w:w="1656" w:type="pct"/>
          </w:tcPr>
          <w:p w14:paraId="77851FC6" w14:textId="0304DB73" w:rsidR="00CB2958" w:rsidRPr="00F72991" w:rsidRDefault="00CB2958" w:rsidP="00F72991">
            <w:pPr>
              <w:pStyle w:val="111Abcam"/>
              <w:numPr>
                <w:ilvl w:val="0"/>
                <w:numId w:val="0"/>
              </w:numPr>
              <w:jc w:val="center"/>
              <w:rPr>
                <w:b/>
                <w:bCs/>
                <w:sz w:val="18"/>
                <w:szCs w:val="18"/>
              </w:rPr>
            </w:pPr>
            <w:r>
              <w:rPr>
                <w:b/>
                <w:bCs/>
                <w:sz w:val="18"/>
                <w:szCs w:val="18"/>
              </w:rPr>
              <w:t>Background Mix</w:t>
            </w:r>
            <w:r w:rsidR="00866F9F">
              <w:rPr>
                <w:b/>
                <w:bCs/>
                <w:sz w:val="18"/>
                <w:szCs w:val="18"/>
              </w:rPr>
              <w:t xml:space="preserve"> (µl)</w:t>
            </w:r>
          </w:p>
        </w:tc>
      </w:tr>
      <w:tr w:rsidR="00CB2958" w14:paraId="08D99A33" w14:textId="4920D74E" w:rsidTr="00CB2958">
        <w:tc>
          <w:tcPr>
            <w:tcW w:w="1687" w:type="pct"/>
            <w:vAlign w:val="center"/>
          </w:tcPr>
          <w:p w14:paraId="400CE9B4" w14:textId="41E89424" w:rsidR="00CB2958" w:rsidRPr="00F72991" w:rsidRDefault="00CB2958" w:rsidP="00F72991">
            <w:pPr>
              <w:pStyle w:val="111Abcam"/>
              <w:numPr>
                <w:ilvl w:val="0"/>
                <w:numId w:val="0"/>
              </w:numPr>
              <w:jc w:val="center"/>
              <w:rPr>
                <w:sz w:val="18"/>
                <w:szCs w:val="18"/>
              </w:rPr>
            </w:pPr>
            <w:r w:rsidRPr="00CB2958">
              <w:rPr>
                <w:sz w:val="18"/>
                <w:szCs w:val="18"/>
              </w:rPr>
              <w:t>Citrulline Assay Buffer</w:t>
            </w:r>
          </w:p>
        </w:tc>
        <w:tc>
          <w:tcPr>
            <w:tcW w:w="1656" w:type="pct"/>
            <w:vAlign w:val="center"/>
          </w:tcPr>
          <w:p w14:paraId="4A6E69B1" w14:textId="1C8AE85D" w:rsidR="00CB2958" w:rsidRPr="00F72991" w:rsidRDefault="00CB2958" w:rsidP="00F72991">
            <w:pPr>
              <w:pStyle w:val="111Abcam"/>
              <w:numPr>
                <w:ilvl w:val="0"/>
                <w:numId w:val="0"/>
              </w:numPr>
              <w:jc w:val="center"/>
              <w:rPr>
                <w:sz w:val="18"/>
                <w:szCs w:val="18"/>
              </w:rPr>
            </w:pPr>
            <w:r>
              <w:rPr>
                <w:sz w:val="18"/>
                <w:szCs w:val="18"/>
              </w:rPr>
              <w:t>3</w:t>
            </w:r>
            <w:r w:rsidRPr="00F72991">
              <w:rPr>
                <w:sz w:val="18"/>
                <w:szCs w:val="18"/>
              </w:rPr>
              <w:t>8</w:t>
            </w:r>
          </w:p>
        </w:tc>
        <w:tc>
          <w:tcPr>
            <w:tcW w:w="1656" w:type="pct"/>
          </w:tcPr>
          <w:p w14:paraId="0BF0A63A" w14:textId="2BEA7DC1" w:rsidR="00CB2958" w:rsidRPr="00F72991" w:rsidRDefault="00CB2958" w:rsidP="00F72991">
            <w:pPr>
              <w:pStyle w:val="111Abcam"/>
              <w:numPr>
                <w:ilvl w:val="0"/>
                <w:numId w:val="0"/>
              </w:numPr>
              <w:jc w:val="center"/>
              <w:rPr>
                <w:sz w:val="18"/>
                <w:szCs w:val="18"/>
              </w:rPr>
            </w:pPr>
            <w:r>
              <w:rPr>
                <w:sz w:val="18"/>
                <w:szCs w:val="18"/>
              </w:rPr>
              <w:t>40</w:t>
            </w:r>
          </w:p>
        </w:tc>
      </w:tr>
      <w:tr w:rsidR="00CB2958" w14:paraId="7DE0FE47" w14:textId="2A25BF36" w:rsidTr="00CB2958">
        <w:tc>
          <w:tcPr>
            <w:tcW w:w="1687" w:type="pct"/>
            <w:vAlign w:val="center"/>
          </w:tcPr>
          <w:p w14:paraId="1EFD4369" w14:textId="2492C295" w:rsidR="00CB2958" w:rsidRPr="00F72991" w:rsidRDefault="00CB2958" w:rsidP="00F72991">
            <w:pPr>
              <w:pStyle w:val="111Abcam"/>
              <w:numPr>
                <w:ilvl w:val="0"/>
                <w:numId w:val="0"/>
              </w:numPr>
              <w:jc w:val="center"/>
              <w:rPr>
                <w:sz w:val="18"/>
                <w:szCs w:val="18"/>
              </w:rPr>
            </w:pPr>
            <w:r w:rsidRPr="00CB2958">
              <w:rPr>
                <w:sz w:val="18"/>
                <w:szCs w:val="18"/>
              </w:rPr>
              <w:t>Citrulline Buffer Supplement</w:t>
            </w:r>
          </w:p>
        </w:tc>
        <w:tc>
          <w:tcPr>
            <w:tcW w:w="1656" w:type="pct"/>
            <w:vAlign w:val="center"/>
          </w:tcPr>
          <w:p w14:paraId="750FE56A" w14:textId="6043E586" w:rsidR="00CB2958" w:rsidRPr="00F72991" w:rsidRDefault="00CB2958" w:rsidP="00F72991">
            <w:pPr>
              <w:pStyle w:val="111Abcam"/>
              <w:numPr>
                <w:ilvl w:val="0"/>
                <w:numId w:val="0"/>
              </w:numPr>
              <w:jc w:val="center"/>
              <w:rPr>
                <w:sz w:val="18"/>
                <w:szCs w:val="18"/>
              </w:rPr>
            </w:pPr>
            <w:r w:rsidRPr="00F72991">
              <w:rPr>
                <w:sz w:val="18"/>
                <w:szCs w:val="18"/>
              </w:rPr>
              <w:t>2</w:t>
            </w:r>
          </w:p>
        </w:tc>
        <w:tc>
          <w:tcPr>
            <w:tcW w:w="1656" w:type="pct"/>
          </w:tcPr>
          <w:p w14:paraId="052540AE" w14:textId="68C08082" w:rsidR="00CB2958" w:rsidRPr="00F72991" w:rsidRDefault="00CB2958" w:rsidP="00F72991">
            <w:pPr>
              <w:pStyle w:val="111Abcam"/>
              <w:numPr>
                <w:ilvl w:val="0"/>
                <w:numId w:val="0"/>
              </w:numPr>
              <w:jc w:val="center"/>
              <w:rPr>
                <w:sz w:val="18"/>
                <w:szCs w:val="18"/>
              </w:rPr>
            </w:pPr>
            <w:r>
              <w:rPr>
                <w:sz w:val="18"/>
                <w:szCs w:val="18"/>
              </w:rPr>
              <w:t>2</w:t>
            </w:r>
          </w:p>
        </w:tc>
      </w:tr>
      <w:tr w:rsidR="00CB2958" w14:paraId="781A4613" w14:textId="012F0052" w:rsidTr="00CB2958">
        <w:tc>
          <w:tcPr>
            <w:tcW w:w="1687" w:type="pct"/>
            <w:vAlign w:val="center"/>
          </w:tcPr>
          <w:p w14:paraId="4E8641EF" w14:textId="1E3AD3FC" w:rsidR="00CB2958" w:rsidRPr="00F72991" w:rsidRDefault="00CB2958" w:rsidP="00F72991">
            <w:pPr>
              <w:pStyle w:val="111Abcam"/>
              <w:numPr>
                <w:ilvl w:val="0"/>
                <w:numId w:val="0"/>
              </w:numPr>
              <w:jc w:val="center"/>
              <w:rPr>
                <w:sz w:val="18"/>
                <w:szCs w:val="18"/>
              </w:rPr>
            </w:pPr>
            <w:r w:rsidRPr="00CB2958">
              <w:rPr>
                <w:sz w:val="18"/>
                <w:szCs w:val="18"/>
              </w:rPr>
              <w:t>Citrulline Converter Mix</w:t>
            </w:r>
          </w:p>
        </w:tc>
        <w:tc>
          <w:tcPr>
            <w:tcW w:w="1656" w:type="pct"/>
            <w:vAlign w:val="center"/>
          </w:tcPr>
          <w:p w14:paraId="0F9C3E9A" w14:textId="74D55E8C" w:rsidR="00CB2958" w:rsidRPr="00F72991" w:rsidRDefault="00CB2958" w:rsidP="00F72991">
            <w:pPr>
              <w:pStyle w:val="111Abcam"/>
              <w:numPr>
                <w:ilvl w:val="0"/>
                <w:numId w:val="0"/>
              </w:numPr>
              <w:jc w:val="center"/>
              <w:rPr>
                <w:sz w:val="18"/>
                <w:szCs w:val="18"/>
              </w:rPr>
            </w:pPr>
            <w:r>
              <w:rPr>
                <w:sz w:val="18"/>
                <w:szCs w:val="18"/>
              </w:rPr>
              <w:t>2</w:t>
            </w:r>
          </w:p>
        </w:tc>
        <w:tc>
          <w:tcPr>
            <w:tcW w:w="1656" w:type="pct"/>
          </w:tcPr>
          <w:p w14:paraId="032C0A9B" w14:textId="24A869F5" w:rsidR="00CB2958" w:rsidRPr="00F72991" w:rsidRDefault="00CB2958" w:rsidP="00F72991">
            <w:pPr>
              <w:pStyle w:val="111Abcam"/>
              <w:numPr>
                <w:ilvl w:val="0"/>
                <w:numId w:val="0"/>
              </w:numPr>
              <w:jc w:val="center"/>
              <w:rPr>
                <w:sz w:val="18"/>
                <w:szCs w:val="18"/>
              </w:rPr>
            </w:pPr>
            <w:r>
              <w:rPr>
                <w:sz w:val="18"/>
                <w:szCs w:val="18"/>
              </w:rPr>
              <w:t>-</w:t>
            </w:r>
            <w:r w:rsidR="00866F9F">
              <w:rPr>
                <w:sz w:val="18"/>
                <w:szCs w:val="18"/>
              </w:rPr>
              <w:t>--</w:t>
            </w:r>
          </w:p>
        </w:tc>
      </w:tr>
      <w:tr w:rsidR="00CB2958" w14:paraId="32D35529" w14:textId="4B9F945B" w:rsidTr="00CB2958">
        <w:tc>
          <w:tcPr>
            <w:tcW w:w="1687" w:type="pct"/>
            <w:vAlign w:val="center"/>
          </w:tcPr>
          <w:p w14:paraId="57FA6AD6" w14:textId="5F14E237" w:rsidR="00CB2958" w:rsidRPr="00F72991" w:rsidRDefault="00CB2958" w:rsidP="00F72991">
            <w:pPr>
              <w:pStyle w:val="111Abcam"/>
              <w:numPr>
                <w:ilvl w:val="0"/>
                <w:numId w:val="0"/>
              </w:numPr>
              <w:jc w:val="center"/>
              <w:rPr>
                <w:sz w:val="18"/>
                <w:szCs w:val="18"/>
              </w:rPr>
            </w:pPr>
            <w:r w:rsidRPr="00CB2958">
              <w:rPr>
                <w:sz w:val="18"/>
                <w:szCs w:val="18"/>
              </w:rPr>
              <w:t>Citrulline Developer Mix</w:t>
            </w:r>
          </w:p>
        </w:tc>
        <w:tc>
          <w:tcPr>
            <w:tcW w:w="1656" w:type="pct"/>
            <w:vAlign w:val="center"/>
          </w:tcPr>
          <w:p w14:paraId="3CE185B5" w14:textId="68430622" w:rsidR="00CB2958" w:rsidRPr="00F72991" w:rsidRDefault="00CB2958" w:rsidP="00F72991">
            <w:pPr>
              <w:pStyle w:val="111Abcam"/>
              <w:numPr>
                <w:ilvl w:val="0"/>
                <w:numId w:val="0"/>
              </w:numPr>
              <w:jc w:val="center"/>
              <w:rPr>
                <w:sz w:val="18"/>
                <w:szCs w:val="18"/>
              </w:rPr>
            </w:pPr>
            <w:r>
              <w:rPr>
                <w:sz w:val="18"/>
                <w:szCs w:val="18"/>
              </w:rPr>
              <w:t>2</w:t>
            </w:r>
          </w:p>
        </w:tc>
        <w:tc>
          <w:tcPr>
            <w:tcW w:w="1656" w:type="pct"/>
          </w:tcPr>
          <w:p w14:paraId="440B474D" w14:textId="79C22E91" w:rsidR="00CB2958" w:rsidRPr="00F72991" w:rsidRDefault="00CB2958" w:rsidP="00F72991">
            <w:pPr>
              <w:pStyle w:val="111Abcam"/>
              <w:numPr>
                <w:ilvl w:val="0"/>
                <w:numId w:val="0"/>
              </w:numPr>
              <w:jc w:val="center"/>
              <w:rPr>
                <w:sz w:val="18"/>
                <w:szCs w:val="18"/>
              </w:rPr>
            </w:pPr>
            <w:r>
              <w:rPr>
                <w:sz w:val="18"/>
                <w:szCs w:val="18"/>
              </w:rPr>
              <w:t>2</w:t>
            </w:r>
          </w:p>
        </w:tc>
      </w:tr>
      <w:tr w:rsidR="00CB2958" w14:paraId="1DEF5151" w14:textId="7FBB3733" w:rsidTr="00CB2958">
        <w:tc>
          <w:tcPr>
            <w:tcW w:w="1687" w:type="pct"/>
            <w:vAlign w:val="center"/>
          </w:tcPr>
          <w:p w14:paraId="52E49D4F" w14:textId="7E061866" w:rsidR="00CB2958" w:rsidRPr="00F72991" w:rsidRDefault="00CB2958" w:rsidP="00F72991">
            <w:pPr>
              <w:pStyle w:val="111Abcam"/>
              <w:numPr>
                <w:ilvl w:val="0"/>
                <w:numId w:val="0"/>
              </w:numPr>
              <w:jc w:val="center"/>
              <w:rPr>
                <w:sz w:val="18"/>
                <w:szCs w:val="18"/>
              </w:rPr>
            </w:pPr>
            <w:r w:rsidRPr="00CB2958">
              <w:rPr>
                <w:sz w:val="18"/>
                <w:szCs w:val="18"/>
              </w:rPr>
              <w:t>Citrulline Cofactor Mix</w:t>
            </w:r>
          </w:p>
        </w:tc>
        <w:tc>
          <w:tcPr>
            <w:tcW w:w="1656" w:type="pct"/>
            <w:vAlign w:val="center"/>
          </w:tcPr>
          <w:p w14:paraId="2773BB90" w14:textId="7187A9C1" w:rsidR="00CB2958" w:rsidRPr="00F72991" w:rsidRDefault="00CB2958" w:rsidP="00F72991">
            <w:pPr>
              <w:pStyle w:val="111Abcam"/>
              <w:numPr>
                <w:ilvl w:val="0"/>
                <w:numId w:val="0"/>
              </w:numPr>
              <w:jc w:val="center"/>
              <w:rPr>
                <w:sz w:val="18"/>
                <w:szCs w:val="18"/>
              </w:rPr>
            </w:pPr>
            <w:r>
              <w:rPr>
                <w:sz w:val="18"/>
                <w:szCs w:val="18"/>
              </w:rPr>
              <w:t>2</w:t>
            </w:r>
          </w:p>
        </w:tc>
        <w:tc>
          <w:tcPr>
            <w:tcW w:w="1656" w:type="pct"/>
          </w:tcPr>
          <w:p w14:paraId="4C41A4C0" w14:textId="0BBF7C8E" w:rsidR="00CB2958" w:rsidRPr="00F72991" w:rsidRDefault="00CB2958" w:rsidP="00F72991">
            <w:pPr>
              <w:pStyle w:val="111Abcam"/>
              <w:numPr>
                <w:ilvl w:val="0"/>
                <w:numId w:val="0"/>
              </w:numPr>
              <w:jc w:val="center"/>
              <w:rPr>
                <w:sz w:val="18"/>
                <w:szCs w:val="18"/>
              </w:rPr>
            </w:pPr>
            <w:r>
              <w:rPr>
                <w:sz w:val="18"/>
                <w:szCs w:val="18"/>
              </w:rPr>
              <w:t>2</w:t>
            </w:r>
          </w:p>
        </w:tc>
      </w:tr>
      <w:tr w:rsidR="00CB2958" w14:paraId="667A5741" w14:textId="0D5A3218" w:rsidTr="00CB2958">
        <w:tc>
          <w:tcPr>
            <w:tcW w:w="1687" w:type="pct"/>
            <w:vAlign w:val="center"/>
          </w:tcPr>
          <w:p w14:paraId="7EAC0553" w14:textId="1AF36F74" w:rsidR="00CB2958" w:rsidRPr="00F72991" w:rsidRDefault="00CB2958" w:rsidP="00F72991">
            <w:pPr>
              <w:pStyle w:val="111Abcam"/>
              <w:numPr>
                <w:ilvl w:val="0"/>
                <w:numId w:val="0"/>
              </w:numPr>
              <w:jc w:val="center"/>
              <w:rPr>
                <w:sz w:val="18"/>
                <w:szCs w:val="18"/>
              </w:rPr>
            </w:pPr>
            <w:r w:rsidRPr="00CB2958">
              <w:rPr>
                <w:sz w:val="18"/>
                <w:szCs w:val="18"/>
              </w:rPr>
              <w:t>Citrulline Enzyme Mix</w:t>
            </w:r>
          </w:p>
        </w:tc>
        <w:tc>
          <w:tcPr>
            <w:tcW w:w="1656" w:type="pct"/>
            <w:vAlign w:val="center"/>
          </w:tcPr>
          <w:p w14:paraId="28552BB4" w14:textId="13745D66" w:rsidR="00CB2958" w:rsidRPr="00F72991" w:rsidRDefault="00CB2958" w:rsidP="00F72991">
            <w:pPr>
              <w:pStyle w:val="111Abcam"/>
              <w:numPr>
                <w:ilvl w:val="0"/>
                <w:numId w:val="0"/>
              </w:numPr>
              <w:jc w:val="center"/>
              <w:rPr>
                <w:sz w:val="18"/>
                <w:szCs w:val="18"/>
              </w:rPr>
            </w:pPr>
            <w:r>
              <w:rPr>
                <w:sz w:val="18"/>
                <w:szCs w:val="18"/>
              </w:rPr>
              <w:t>2</w:t>
            </w:r>
          </w:p>
        </w:tc>
        <w:tc>
          <w:tcPr>
            <w:tcW w:w="1656" w:type="pct"/>
          </w:tcPr>
          <w:p w14:paraId="58407C1D" w14:textId="582DC579" w:rsidR="00CB2958" w:rsidRPr="00F72991" w:rsidRDefault="00CB2958" w:rsidP="00F72991">
            <w:pPr>
              <w:pStyle w:val="111Abcam"/>
              <w:numPr>
                <w:ilvl w:val="0"/>
                <w:numId w:val="0"/>
              </w:numPr>
              <w:jc w:val="center"/>
              <w:rPr>
                <w:sz w:val="18"/>
                <w:szCs w:val="18"/>
              </w:rPr>
            </w:pPr>
            <w:r>
              <w:rPr>
                <w:sz w:val="18"/>
                <w:szCs w:val="18"/>
              </w:rPr>
              <w:t>2</w:t>
            </w:r>
          </w:p>
        </w:tc>
      </w:tr>
      <w:tr w:rsidR="00CB2958" w14:paraId="474BC9A5" w14:textId="77777777" w:rsidTr="00CB2958">
        <w:tc>
          <w:tcPr>
            <w:tcW w:w="1687" w:type="pct"/>
            <w:vAlign w:val="center"/>
          </w:tcPr>
          <w:p w14:paraId="0B340471" w14:textId="1DB04524" w:rsidR="00CB2958" w:rsidRPr="00F72991" w:rsidRDefault="00CB2958" w:rsidP="00F72991">
            <w:pPr>
              <w:pStyle w:val="111Abcam"/>
              <w:numPr>
                <w:ilvl w:val="0"/>
                <w:numId w:val="0"/>
              </w:numPr>
              <w:jc w:val="center"/>
              <w:rPr>
                <w:sz w:val="18"/>
                <w:szCs w:val="18"/>
              </w:rPr>
            </w:pPr>
            <w:r w:rsidRPr="00866F9F">
              <w:rPr>
                <w:b/>
                <w:bCs/>
                <w:sz w:val="18"/>
                <w:szCs w:val="18"/>
              </w:rPr>
              <w:t>Diluted</w:t>
            </w:r>
            <w:r w:rsidRPr="00CB2958">
              <w:rPr>
                <w:sz w:val="18"/>
                <w:szCs w:val="18"/>
              </w:rPr>
              <w:t xml:space="preserve"> Citrulline Probe</w:t>
            </w:r>
          </w:p>
        </w:tc>
        <w:tc>
          <w:tcPr>
            <w:tcW w:w="1656" w:type="pct"/>
            <w:vAlign w:val="center"/>
          </w:tcPr>
          <w:p w14:paraId="659B0D15" w14:textId="66C0AC2E" w:rsidR="00CB2958" w:rsidRPr="00F72991" w:rsidRDefault="00CB2958" w:rsidP="00F72991">
            <w:pPr>
              <w:pStyle w:val="111Abcam"/>
              <w:numPr>
                <w:ilvl w:val="0"/>
                <w:numId w:val="0"/>
              </w:numPr>
              <w:jc w:val="center"/>
              <w:rPr>
                <w:sz w:val="18"/>
                <w:szCs w:val="18"/>
              </w:rPr>
            </w:pPr>
            <w:r>
              <w:rPr>
                <w:sz w:val="18"/>
                <w:szCs w:val="18"/>
              </w:rPr>
              <w:t>2</w:t>
            </w:r>
          </w:p>
        </w:tc>
        <w:tc>
          <w:tcPr>
            <w:tcW w:w="1656" w:type="pct"/>
          </w:tcPr>
          <w:p w14:paraId="0851DB03" w14:textId="2F67213F" w:rsidR="00CB2958" w:rsidRPr="00F72991" w:rsidRDefault="00CB2958" w:rsidP="00F72991">
            <w:pPr>
              <w:pStyle w:val="111Abcam"/>
              <w:numPr>
                <w:ilvl w:val="0"/>
                <w:numId w:val="0"/>
              </w:numPr>
              <w:jc w:val="center"/>
              <w:rPr>
                <w:sz w:val="18"/>
                <w:szCs w:val="18"/>
              </w:rPr>
            </w:pPr>
            <w:r>
              <w:rPr>
                <w:sz w:val="18"/>
                <w:szCs w:val="18"/>
              </w:rPr>
              <w:t>2</w:t>
            </w:r>
          </w:p>
        </w:tc>
      </w:tr>
    </w:tbl>
    <w:p w14:paraId="0B0393E2" w14:textId="77777777" w:rsidR="00F72991" w:rsidRDefault="00F72991" w:rsidP="00F72991">
      <w:pPr>
        <w:pStyle w:val="111Abcam"/>
        <w:numPr>
          <w:ilvl w:val="0"/>
          <w:numId w:val="0"/>
        </w:numPr>
        <w:ind w:left="680"/>
      </w:pPr>
    </w:p>
    <w:p w14:paraId="106E81A0" w14:textId="77777777" w:rsidR="00866F9F" w:rsidRDefault="00866F9F" w:rsidP="00866F9F">
      <w:pPr>
        <w:pStyle w:val="11Abcam"/>
      </w:pPr>
      <w:r w:rsidRPr="00866F9F">
        <w:t>Mix and add 50 µl of the Reaction Mix to each well</w:t>
      </w:r>
      <w:r>
        <w:t xml:space="preserve">(s) </w:t>
      </w:r>
      <w:r w:rsidRPr="00866F9F">
        <w:t>containing B, S and SP.</w:t>
      </w:r>
    </w:p>
    <w:p w14:paraId="259D152E" w14:textId="77B89D5C" w:rsidR="00F72991" w:rsidRDefault="00866F9F" w:rsidP="00866F9F">
      <w:pPr>
        <w:pStyle w:val="11Abcam"/>
      </w:pPr>
      <w:r w:rsidRPr="00866F9F">
        <w:t>Add 50 µl of the Background Mix into</w:t>
      </w:r>
      <w:r>
        <w:t xml:space="preserve"> </w:t>
      </w:r>
      <w:r w:rsidRPr="00866F9F">
        <w:t>SBC and RC wells</w:t>
      </w:r>
      <w:r w:rsidR="00F72991" w:rsidRPr="00F72991">
        <w:t>.</w:t>
      </w:r>
    </w:p>
    <w:p w14:paraId="0079BE19" w14:textId="07EDF1A2" w:rsidR="00866F9F" w:rsidRPr="00F72991" w:rsidRDefault="00866F9F" w:rsidP="00866F9F">
      <w:pPr>
        <w:pStyle w:val="11Abcam"/>
      </w:pPr>
      <w:r w:rsidRPr="00866F9F">
        <w:t>Mix well and incubate the plate for 30 min</w:t>
      </w:r>
      <w:r>
        <w:t>s</w:t>
      </w:r>
      <w:r w:rsidRPr="00866F9F">
        <w:t xml:space="preserve"> at 37°C</w:t>
      </w:r>
      <w:r>
        <w:t xml:space="preserve"> p</w:t>
      </w:r>
      <w:r w:rsidRPr="00866F9F">
        <w:t>rotect</w:t>
      </w:r>
      <w:r>
        <w:t>ed</w:t>
      </w:r>
      <w:r w:rsidRPr="00866F9F">
        <w:t xml:space="preserve"> from light</w:t>
      </w:r>
      <w:r>
        <w:t>.</w:t>
      </w:r>
    </w:p>
    <w:p w14:paraId="72045D00" w14:textId="34BD3A6F" w:rsidR="00F72991" w:rsidRPr="00F72991" w:rsidRDefault="00F72991" w:rsidP="00866F9F">
      <w:pPr>
        <w:pStyle w:val="11Abcam"/>
      </w:pPr>
      <w:r w:rsidRPr="00F72991">
        <w:t xml:space="preserve">Measure </w:t>
      </w:r>
      <w:r w:rsidR="00866F9F">
        <w:t>=</w:t>
      </w:r>
      <w:r w:rsidR="00866F9F" w:rsidRPr="00866F9F">
        <w:t xml:space="preserve"> fluorescence (Ex/Em=535/587 nm) in a microplate reader in endpoint mode.</w:t>
      </w:r>
    </w:p>
    <w:p w14:paraId="02BE8DBB" w14:textId="77777777" w:rsidR="0001598A" w:rsidRDefault="0001598A" w:rsidP="0001598A">
      <w:pPr>
        <w:spacing w:before="0" w:after="0"/>
      </w:pPr>
    </w:p>
    <w:p w14:paraId="3AC4F049" w14:textId="47E04B88" w:rsidR="00F72991" w:rsidRPr="0001598A" w:rsidRDefault="0001598A" w:rsidP="0001598A">
      <w:pPr>
        <w:spacing w:before="0" w:after="0"/>
        <w:rPr>
          <w:rFonts w:eastAsiaTheme="minorHAnsi" w:cstheme="minorBidi"/>
        </w:rPr>
      </w:pPr>
      <w:r>
        <w:br w:type="page"/>
      </w:r>
    </w:p>
    <w:p w14:paraId="7BC29590" w14:textId="77777777" w:rsidR="00013D0A" w:rsidRPr="002A066A" w:rsidRDefault="00013D0A" w:rsidP="001E2DD7">
      <w:pPr>
        <w:pStyle w:val="1Abcamheading"/>
      </w:pPr>
      <w:bookmarkStart w:id="30" w:name="_Toc42179752"/>
      <w:r w:rsidRPr="002A066A">
        <w:lastRenderedPageBreak/>
        <w:t>Calculations</w:t>
      </w:r>
      <w:bookmarkEnd w:id="30"/>
    </w:p>
    <w:p w14:paraId="16F34E1A" w14:textId="77777777" w:rsidR="00736A05" w:rsidRDefault="00736A05" w:rsidP="00F46E4A">
      <w:pPr>
        <w:pStyle w:val="11Abcam"/>
        <w:numPr>
          <w:ilvl w:val="0"/>
          <w:numId w:val="0"/>
        </w:numPr>
        <w:ind w:left="567" w:hanging="567"/>
      </w:pPr>
    </w:p>
    <w:p w14:paraId="60A9D085" w14:textId="079269D9" w:rsidR="00736A05" w:rsidRDefault="00736A05" w:rsidP="006F262F">
      <w:pPr>
        <w:pStyle w:val="11Abcam"/>
        <w:tabs>
          <w:tab w:val="clear" w:pos="0"/>
          <w:tab w:val="num" w:pos="142"/>
        </w:tabs>
        <w:ind w:left="709"/>
      </w:pPr>
      <w:r w:rsidRPr="00736A05">
        <w:t>Subtract 0 Standard reading from all readings.</w:t>
      </w:r>
    </w:p>
    <w:p w14:paraId="5A30AF8D" w14:textId="301A84C6" w:rsidR="00736A05" w:rsidRDefault="00736A05" w:rsidP="006F262F">
      <w:pPr>
        <w:pStyle w:val="11Abcam"/>
        <w:tabs>
          <w:tab w:val="clear" w:pos="0"/>
          <w:tab w:val="num" w:pos="142"/>
        </w:tabs>
        <w:ind w:left="709"/>
      </w:pPr>
      <w:r w:rsidRPr="00736A05">
        <w:t xml:space="preserve">Plot the </w:t>
      </w:r>
      <w:r w:rsidR="00CA4E59">
        <w:t>Citrulline</w:t>
      </w:r>
      <w:r w:rsidR="00CA4E59" w:rsidRPr="00736A05">
        <w:t xml:space="preserve"> </w:t>
      </w:r>
      <w:r w:rsidRPr="00736A05">
        <w:t>-Standard Curve and obtain the slope of the curve (ΔRFU/pmol).</w:t>
      </w:r>
    </w:p>
    <w:p w14:paraId="472B3019" w14:textId="68A5360A" w:rsidR="00736A05" w:rsidRDefault="00736A05" w:rsidP="006F262F">
      <w:pPr>
        <w:pStyle w:val="11Abcam"/>
        <w:tabs>
          <w:tab w:val="clear" w:pos="0"/>
          <w:tab w:val="num" w:pos="142"/>
        </w:tabs>
        <w:ind w:left="709"/>
      </w:pPr>
      <w:r w:rsidRPr="00736A05">
        <w:t>If Sample Background Control reading is significant then subtract the Background Control reading from Sample readings</w:t>
      </w:r>
      <w:r>
        <w:t>.</w:t>
      </w:r>
    </w:p>
    <w:p w14:paraId="25171751" w14:textId="647E4726" w:rsidR="00736A05" w:rsidRDefault="00736A05" w:rsidP="006F262F">
      <w:pPr>
        <w:pStyle w:val="11Abcam"/>
        <w:tabs>
          <w:tab w:val="clear" w:pos="0"/>
          <w:tab w:val="num" w:pos="142"/>
        </w:tabs>
        <w:ind w:left="709"/>
      </w:pPr>
      <w:r w:rsidRPr="00736A05">
        <w:t xml:space="preserve">To calculate the specific </w:t>
      </w:r>
      <w:r w:rsidR="00A55E9A">
        <w:t>Citrulline</w:t>
      </w:r>
      <w:r w:rsidRPr="00736A05">
        <w:t xml:space="preserve"> activity of Sample, subtract </w:t>
      </w:r>
      <w:bookmarkStart w:id="31" w:name="_Hlk40703277"/>
      <w:r w:rsidRPr="00736A05">
        <w:t>Δ</w:t>
      </w:r>
      <w:bookmarkEnd w:id="31"/>
      <w:r w:rsidRPr="00736A05">
        <w:t>RFU of Negative Control (ΔRFU</w:t>
      </w:r>
      <w:r w:rsidRPr="00736A05">
        <w:rPr>
          <w:vertAlign w:val="subscript"/>
        </w:rPr>
        <w:t>NC</w:t>
      </w:r>
      <w:r w:rsidRPr="00736A05">
        <w:t>) from Sample (ΔRFU</w:t>
      </w:r>
      <w:r w:rsidRPr="00736A05">
        <w:rPr>
          <w:vertAlign w:val="subscript"/>
        </w:rPr>
        <w:t>S</w:t>
      </w:r>
      <w:r w:rsidRPr="00736A05">
        <w:t>)</w:t>
      </w:r>
      <w:r>
        <w:t>.</w:t>
      </w:r>
    </w:p>
    <w:p w14:paraId="48A1989D" w14:textId="7A689DBE" w:rsidR="00DE1788" w:rsidRDefault="00DE1788" w:rsidP="00DE1788">
      <w:pPr>
        <w:pStyle w:val="11Abcam"/>
        <w:numPr>
          <w:ilvl w:val="0"/>
          <w:numId w:val="0"/>
        </w:numPr>
        <w:ind w:left="142"/>
      </w:pPr>
    </w:p>
    <w:p w14:paraId="1A7872A5" w14:textId="04CC3B6C" w:rsidR="00DE1788" w:rsidRDefault="00DE1788" w:rsidP="00DE1788">
      <w:pPr>
        <w:pStyle w:val="1AbcamStandardtext"/>
      </w:pPr>
      <w:r>
        <w:t>For Spiked samples: Amount of Citrulline in Sample wells (C) =</w:t>
      </w:r>
    </w:p>
    <w:p w14:paraId="7087F0EF" w14:textId="3752F4EE" w:rsidR="00655F62" w:rsidRPr="00DE1788" w:rsidRDefault="00181504" w:rsidP="00F46E4A">
      <w:pPr>
        <w:jc w:val="center"/>
      </w:pPr>
      <m:oMathPara>
        <m:oMath>
          <m:f>
            <m:fPr>
              <m:ctrlPr>
                <w:rPr>
                  <w:rFonts w:ascii="Cambria Math" w:hAnsi="Cambria Math"/>
                </w:rPr>
              </m:ctrlPr>
            </m:fPr>
            <m:num>
              <m:r>
                <m:rPr>
                  <m:sty m:val="p"/>
                </m:rPr>
                <w:rPr>
                  <w:rFonts w:ascii="Cambria Math" w:hAnsi="Cambria Math" w:cs="Cambria Math"/>
                </w:rPr>
                <m:t>FS</m:t>
              </m:r>
              <m:r>
                <m:rPr>
                  <m:sty m:val="p"/>
                </m:rPr>
                <w:rPr>
                  <w:rFonts w:ascii="Cambria Math" w:hAnsi="Cambria Math"/>
                </w:rPr>
                <m:t>-</m:t>
              </m:r>
              <m:r>
                <m:rPr>
                  <m:sty m:val="p"/>
                </m:rPr>
                <w:rPr>
                  <w:rFonts w:ascii="Cambria Math" w:hAnsi="Cambria Math" w:cs="Cambria Math"/>
                </w:rPr>
                <m:t>FB</m:t>
              </m:r>
              <m:r>
                <m:rPr>
                  <m:sty m:val="p"/>
                </m:rPr>
                <w:rPr>
                  <w:rFonts w:ascii="Cambria Math" w:hAnsi="Cambria Math"/>
                </w:rPr>
                <m:t xml:space="preserve"> </m:t>
              </m:r>
              <m:ctrlPr>
                <w:rPr>
                  <w:rFonts w:ascii="Cambria Math" w:hAnsi="Cambria Math" w:cs="Cambria Math"/>
                </w:rPr>
              </m:ctrlPr>
            </m:num>
            <m:den>
              <m:r>
                <m:rPr>
                  <m:sty m:val="p"/>
                </m:rPr>
                <w:rPr>
                  <w:rFonts w:ascii="Cambria Math" w:hAnsi="Cambria Math" w:cs="Cambria Math"/>
                </w:rPr>
                <m:t>FSP</m:t>
              </m:r>
              <m:r>
                <m:rPr>
                  <m:sty m:val="p"/>
                </m:rPr>
                <w:rPr>
                  <w:rFonts w:ascii="Cambria Math" w:hAnsi="Cambria Math"/>
                </w:rPr>
                <m:t>-</m:t>
              </m:r>
              <m:r>
                <m:rPr>
                  <m:sty m:val="p"/>
                </m:rPr>
                <w:rPr>
                  <w:rFonts w:ascii="Cambria Math" w:hAnsi="Cambria Math" w:cs="Cambria Math"/>
                </w:rPr>
                <m:t>FS</m:t>
              </m:r>
              <m:r>
                <m:rPr>
                  <m:sty m:val="p"/>
                </m:rPr>
                <w:rPr>
                  <w:rFonts w:ascii="Cambria Math" w:hAnsi="Cambria Math"/>
                </w:rPr>
                <m:t xml:space="preserve"> </m:t>
              </m:r>
            </m:den>
          </m:f>
          <m:r>
            <w:rPr>
              <w:rFonts w:ascii="Cambria Math" w:hAnsi="Cambria Math"/>
            </w:rPr>
            <m:t>×</m:t>
          </m:r>
          <m:r>
            <m:rPr>
              <m:sty m:val="p"/>
            </m:rPr>
            <w:rPr>
              <w:rFonts w:ascii="Cambria Math" w:hAnsi="Cambria Math"/>
            </w:rPr>
            <m:t>Citrulline Spike (pmol)</m:t>
          </m:r>
        </m:oMath>
      </m:oMathPara>
    </w:p>
    <w:p w14:paraId="048B0E61" w14:textId="5B51F40A" w:rsidR="00DE1788" w:rsidRDefault="00DE1788" w:rsidP="00DE1788">
      <w:pPr>
        <w:pStyle w:val="1AbcamStandardtext"/>
      </w:pPr>
      <w:r>
        <w:t>For biological fluids: Citrulline concentration =</w:t>
      </w:r>
    </w:p>
    <w:p w14:paraId="67846743" w14:textId="534E5C8F" w:rsidR="00A55E9A" w:rsidRDefault="00181504" w:rsidP="00F46E4A">
      <w:pPr>
        <w:jc w:val="center"/>
      </w:pPr>
      <m:oMathPara>
        <m:oMath>
          <m:f>
            <m:fPr>
              <m:ctrlPr>
                <w:rPr>
                  <w:rFonts w:ascii="Cambria Math" w:hAnsi="Cambria Math"/>
                </w:rPr>
              </m:ctrlPr>
            </m:fPr>
            <m:num>
              <m:r>
                <m:rPr>
                  <m:sty m:val="p"/>
                </m:rPr>
                <w:rPr>
                  <w:rFonts w:ascii="Cambria Math" w:hAnsi="Cambria Math" w:cs="Cambria Math"/>
                </w:rPr>
                <m:t>C</m:t>
              </m:r>
              <m:ctrlPr>
                <w:rPr>
                  <w:rFonts w:ascii="Cambria Math" w:hAnsi="Cambria Math" w:cs="Cambria Math"/>
                </w:rPr>
              </m:ctrlPr>
            </m:num>
            <m:den>
              <m:r>
                <m:rPr>
                  <m:sty m:val="p"/>
                </m:rPr>
                <w:rPr>
                  <w:rFonts w:ascii="Cambria Math" w:hAnsi="Cambria Math" w:cs="Cambria Math"/>
                </w:rPr>
                <m:t>V</m:t>
              </m:r>
              <m:r>
                <m:rPr>
                  <m:sty m:val="p"/>
                </m:rPr>
                <w:rPr>
                  <w:rFonts w:ascii="Cambria Math" w:hAnsi="Cambria Math"/>
                </w:rPr>
                <m:t xml:space="preserve"> </m:t>
              </m:r>
            </m:den>
          </m:f>
          <m:r>
            <w:rPr>
              <w:rFonts w:ascii="Cambria Math" w:hAnsi="Cambria Math"/>
            </w:rPr>
            <m:t>×D</m:t>
          </m:r>
          <m:r>
            <m:rPr>
              <m:sty m:val="p"/>
            </m:rPr>
            <w:rPr>
              <w:rFonts w:ascii="Cambria Math" w:hAnsi="Cambria Math"/>
            </w:rPr>
            <m:t>=pmol</m:t>
          </m:r>
        </m:oMath>
      </m:oMathPara>
    </w:p>
    <w:p w14:paraId="2A1BC03D" w14:textId="78E2828F" w:rsidR="00A55E9A" w:rsidRDefault="00A55E9A" w:rsidP="001452AC">
      <w:pPr>
        <w:spacing w:before="0" w:after="0"/>
      </w:pPr>
      <w:r>
        <w:t>V</w:t>
      </w:r>
      <w:r w:rsidR="00F46E4A">
        <w:t xml:space="preserve"> = V</w:t>
      </w:r>
      <w:r>
        <w:t xml:space="preserve">olume of Sample added to the well (in µl) </w:t>
      </w:r>
    </w:p>
    <w:p w14:paraId="3FDB4057" w14:textId="46ABEE7E" w:rsidR="00130C15" w:rsidRDefault="00A55E9A" w:rsidP="001452AC">
      <w:pPr>
        <w:spacing w:before="0" w:after="0"/>
      </w:pPr>
      <w:r>
        <w:t>D</w:t>
      </w:r>
      <w:r w:rsidR="00F46E4A">
        <w:t xml:space="preserve"> = S</w:t>
      </w:r>
      <w:r>
        <w:t>ample dilution factor (D= 1 for undiluted Samples)</w:t>
      </w:r>
    </w:p>
    <w:p w14:paraId="0B496D5A" w14:textId="77777777" w:rsidR="00130C15" w:rsidRDefault="00130C15" w:rsidP="001452AC">
      <w:pPr>
        <w:spacing w:before="0" w:after="0"/>
      </w:pPr>
    </w:p>
    <w:p w14:paraId="0D2796EB" w14:textId="6F31AAB7" w:rsidR="0001598A" w:rsidRDefault="00F46E4A" w:rsidP="001452AC">
      <w:pPr>
        <w:spacing w:before="0" w:after="0"/>
      </w:pPr>
      <w:r>
        <w:rPr>
          <w:b/>
          <w:bCs/>
        </w:rPr>
        <w:t xml:space="preserve">Δ Note: </w:t>
      </w:r>
      <w:r w:rsidR="00A55E9A">
        <w:t>If calculated citrulline amount in the spiked well(s) is higher than 600 pmol dilute further the sample.</w:t>
      </w:r>
    </w:p>
    <w:p w14:paraId="0F32A95F" w14:textId="77777777" w:rsidR="0001598A" w:rsidRDefault="0001598A" w:rsidP="001452AC">
      <w:pPr>
        <w:spacing w:before="0" w:after="0"/>
      </w:pPr>
    </w:p>
    <w:p w14:paraId="5EBEF597" w14:textId="42D5628E" w:rsidR="006C1D16" w:rsidRPr="00A55E9A" w:rsidRDefault="006C1D16" w:rsidP="001452AC">
      <w:pPr>
        <w:spacing w:before="0" w:after="0"/>
        <w:rPr>
          <w:b/>
          <w:bCs/>
        </w:rPr>
      </w:pPr>
      <w:r w:rsidRPr="00130C15">
        <w:br w:type="page"/>
      </w:r>
    </w:p>
    <w:p w14:paraId="5EE08BBA" w14:textId="77777777" w:rsidR="00B86D77" w:rsidRPr="002A066A" w:rsidRDefault="00E44FA4" w:rsidP="001E2DD7">
      <w:pPr>
        <w:pStyle w:val="1Abcamheading"/>
      </w:pPr>
      <w:bookmarkStart w:id="32" w:name="_Toc42179753"/>
      <w:bookmarkEnd w:id="28"/>
      <w:bookmarkEnd w:id="29"/>
      <w:r w:rsidRPr="002A066A">
        <w:lastRenderedPageBreak/>
        <w:t xml:space="preserve">Typical </w:t>
      </w:r>
      <w:r w:rsidR="00B86D77" w:rsidRPr="002A066A">
        <w:t>Data</w:t>
      </w:r>
      <w:bookmarkEnd w:id="32"/>
    </w:p>
    <w:p w14:paraId="675D51A8" w14:textId="65A8E409" w:rsidR="00B86D77" w:rsidRDefault="00E44FA4" w:rsidP="00D530F3">
      <w:pPr>
        <w:spacing w:before="60" w:after="60"/>
        <w:rPr>
          <w:lang w:val="en-GB"/>
        </w:rPr>
      </w:pPr>
      <w:r w:rsidRPr="002A066A">
        <w:rPr>
          <w:b/>
          <w:lang w:val="en-GB"/>
        </w:rPr>
        <w:t>Typical standard curve</w:t>
      </w:r>
      <w:r w:rsidRPr="002A066A">
        <w:rPr>
          <w:lang w:val="en-GB"/>
        </w:rPr>
        <w:t xml:space="preserve"> – data provided </w:t>
      </w:r>
      <w:r w:rsidRPr="002A066A">
        <w:rPr>
          <w:b/>
          <w:lang w:val="en-GB"/>
        </w:rPr>
        <w:t>for demonstration purposes only</w:t>
      </w:r>
      <w:r w:rsidRPr="002A066A">
        <w:rPr>
          <w:lang w:val="en-GB"/>
        </w:rPr>
        <w:t>. A new standard curve must be generated for each assay performed.</w:t>
      </w:r>
    </w:p>
    <w:p w14:paraId="734AA411" w14:textId="3AC8CF73" w:rsidR="00CA6CF5" w:rsidRPr="002A066A" w:rsidRDefault="00BA7ABE" w:rsidP="00BA7ABE">
      <w:pPr>
        <w:spacing w:before="60" w:after="60"/>
        <w:rPr>
          <w:lang w:val="en-GB"/>
        </w:rPr>
      </w:pPr>
      <w:r>
        <w:rPr>
          <w:noProof/>
        </w:rPr>
        <w:drawing>
          <wp:inline distT="0" distB="0" distL="0" distR="0" wp14:anchorId="54AA7F93" wp14:editId="2BED157A">
            <wp:extent cx="3524250" cy="2266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24250" cy="2266950"/>
                    </a:xfrm>
                    <a:prstGeom prst="rect">
                      <a:avLst/>
                    </a:prstGeom>
                  </pic:spPr>
                </pic:pic>
              </a:graphicData>
            </a:graphic>
          </wp:inline>
        </w:drawing>
      </w:r>
    </w:p>
    <w:p w14:paraId="1EB3C179" w14:textId="7B5F03A9" w:rsidR="003B15FA" w:rsidRDefault="00E44FA4" w:rsidP="008A2F6E">
      <w:pPr>
        <w:pStyle w:val="1AbcamImageLegend"/>
      </w:pPr>
      <w:bookmarkStart w:id="33" w:name="_Hlk39562260"/>
      <w:r w:rsidRPr="008A2F6E">
        <w:rPr>
          <w:b/>
        </w:rPr>
        <w:t>Figure 1</w:t>
      </w:r>
      <w:r w:rsidRPr="008A2F6E">
        <w:t xml:space="preserve">. </w:t>
      </w:r>
      <w:r w:rsidR="00D32A68">
        <w:t>Citrulline</w:t>
      </w:r>
      <w:r w:rsidR="00CC5AD3" w:rsidRPr="00CC5AD3">
        <w:t xml:space="preserve"> Standard Curve</w:t>
      </w:r>
      <w:r w:rsidR="00CC5AD3">
        <w:t>.</w:t>
      </w:r>
    </w:p>
    <w:bookmarkEnd w:id="33"/>
    <w:p w14:paraId="2F21260B" w14:textId="29922525" w:rsidR="001C2383" w:rsidRDefault="001C2383" w:rsidP="008A2F6E">
      <w:pPr>
        <w:pStyle w:val="1AbcamImageLegend"/>
      </w:pPr>
    </w:p>
    <w:p w14:paraId="49EC2C97" w14:textId="05739096" w:rsidR="001C2383" w:rsidRDefault="00BA7ABE" w:rsidP="00BA7ABE">
      <w:pPr>
        <w:pStyle w:val="1AbcamImageLegend"/>
      </w:pPr>
      <w:r>
        <w:drawing>
          <wp:inline distT="0" distB="0" distL="0" distR="0" wp14:anchorId="3D7E84C9" wp14:editId="45C4E343">
            <wp:extent cx="4217670" cy="2295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7670" cy="2295525"/>
                    </a:xfrm>
                    <a:prstGeom prst="rect">
                      <a:avLst/>
                    </a:prstGeom>
                  </pic:spPr>
                </pic:pic>
              </a:graphicData>
            </a:graphic>
          </wp:inline>
        </w:drawing>
      </w:r>
    </w:p>
    <w:p w14:paraId="3AAEEF65" w14:textId="388AE1FD" w:rsidR="001C2383" w:rsidRDefault="001C2383" w:rsidP="00BA7ABE">
      <w:pPr>
        <w:pStyle w:val="1AbcamImageLegend"/>
      </w:pPr>
      <w:r w:rsidRPr="008A2F6E">
        <w:rPr>
          <w:b/>
        </w:rPr>
        <w:t xml:space="preserve">Figure </w:t>
      </w:r>
      <w:r>
        <w:rPr>
          <w:b/>
        </w:rPr>
        <w:t>2</w:t>
      </w:r>
      <w:r w:rsidRPr="008A2F6E">
        <w:t xml:space="preserve">. </w:t>
      </w:r>
      <w:r w:rsidR="00BA7ABE">
        <w:t>Specificity of the detection of Citrulline over other amino acids. Other amino acids were tested at a 10-fold molar excess (each AA: 10 nmol) vs Citrulline (1 nmol).</w:t>
      </w:r>
    </w:p>
    <w:p w14:paraId="52C89301" w14:textId="73BC6819" w:rsidR="004D38FE" w:rsidRDefault="004D38FE" w:rsidP="001C2383">
      <w:pPr>
        <w:pStyle w:val="1AbcamImageLegend"/>
      </w:pPr>
    </w:p>
    <w:p w14:paraId="1DF28603" w14:textId="5C2C2FCF" w:rsidR="004D38FE" w:rsidRDefault="00BA7ABE" w:rsidP="004D38FE">
      <w:pPr>
        <w:pStyle w:val="1AbcamImageLegend"/>
        <w:jc w:val="center"/>
      </w:pPr>
      <w:r>
        <w:lastRenderedPageBreak/>
        <w:drawing>
          <wp:inline distT="0" distB="0" distL="0" distR="0" wp14:anchorId="2632FE2E" wp14:editId="0D4DE65B">
            <wp:extent cx="3581400" cy="2286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81400" cy="2286000"/>
                    </a:xfrm>
                    <a:prstGeom prst="rect">
                      <a:avLst/>
                    </a:prstGeom>
                  </pic:spPr>
                </pic:pic>
              </a:graphicData>
            </a:graphic>
          </wp:inline>
        </w:drawing>
      </w:r>
    </w:p>
    <w:p w14:paraId="6663B736" w14:textId="08D4024C" w:rsidR="00CC5AD3" w:rsidRDefault="00CC5AD3" w:rsidP="00BA7ABE">
      <w:pPr>
        <w:pStyle w:val="1AbcamStandardtext"/>
        <w:jc w:val="both"/>
        <w:rPr>
          <w:sz w:val="18"/>
          <w:szCs w:val="18"/>
        </w:rPr>
      </w:pPr>
      <w:r w:rsidRPr="00CC5AD3">
        <w:rPr>
          <w:b/>
          <w:sz w:val="18"/>
          <w:szCs w:val="18"/>
        </w:rPr>
        <w:t xml:space="preserve">Figure </w:t>
      </w:r>
      <w:r>
        <w:rPr>
          <w:b/>
          <w:sz w:val="18"/>
          <w:szCs w:val="18"/>
        </w:rPr>
        <w:t>3</w:t>
      </w:r>
      <w:r w:rsidRPr="00CC5AD3">
        <w:rPr>
          <w:sz w:val="18"/>
          <w:szCs w:val="18"/>
        </w:rPr>
        <w:t>.</w:t>
      </w:r>
      <w:r w:rsidR="00BA7ABE" w:rsidRPr="00BA7ABE">
        <w:rPr>
          <w:sz w:val="18"/>
          <w:szCs w:val="18"/>
        </w:rPr>
        <w:t xml:space="preserve"> Estimations of Citrulline in 2 human serum samples (10 and 40 µl in</w:t>
      </w:r>
      <w:r w:rsidR="00BA7ABE">
        <w:rPr>
          <w:sz w:val="18"/>
          <w:szCs w:val="18"/>
        </w:rPr>
        <w:t xml:space="preserve"> </w:t>
      </w:r>
      <w:r w:rsidR="00BA7ABE" w:rsidRPr="00BA7ABE">
        <w:rPr>
          <w:sz w:val="18"/>
          <w:szCs w:val="18"/>
        </w:rPr>
        <w:t>each well respectively) and watermelon juice (4 µl of 100X dilution).</w:t>
      </w:r>
      <w:r w:rsidR="00BA7ABE">
        <w:rPr>
          <w:sz w:val="18"/>
          <w:szCs w:val="18"/>
        </w:rPr>
        <w:t xml:space="preserve"> </w:t>
      </w:r>
      <w:r w:rsidR="00BA7ABE" w:rsidRPr="00BA7ABE">
        <w:rPr>
          <w:sz w:val="18"/>
          <w:szCs w:val="18"/>
        </w:rPr>
        <w:t>Citrulline concentrations were 33.50 µM and 9.11 µM in human serum</w:t>
      </w:r>
      <w:r w:rsidR="00BA7ABE">
        <w:rPr>
          <w:sz w:val="18"/>
          <w:szCs w:val="18"/>
        </w:rPr>
        <w:t xml:space="preserve"> </w:t>
      </w:r>
      <w:r w:rsidR="00BA7ABE" w:rsidRPr="00BA7ABE">
        <w:rPr>
          <w:sz w:val="18"/>
          <w:szCs w:val="18"/>
        </w:rPr>
        <w:t xml:space="preserve">respectively and 10.81 mM in </w:t>
      </w:r>
      <w:r w:rsidR="00F46E4A">
        <w:rPr>
          <w:sz w:val="18"/>
          <w:szCs w:val="18"/>
        </w:rPr>
        <w:t>w</w:t>
      </w:r>
      <w:r w:rsidR="00BA7ABE" w:rsidRPr="00BA7ABE">
        <w:rPr>
          <w:sz w:val="18"/>
          <w:szCs w:val="18"/>
        </w:rPr>
        <w:t xml:space="preserve">atermelon </w:t>
      </w:r>
      <w:r w:rsidR="00F46E4A">
        <w:rPr>
          <w:sz w:val="18"/>
          <w:szCs w:val="18"/>
        </w:rPr>
        <w:t>j</w:t>
      </w:r>
      <w:r w:rsidR="00BA7ABE" w:rsidRPr="00BA7ABE">
        <w:rPr>
          <w:sz w:val="18"/>
          <w:szCs w:val="18"/>
        </w:rPr>
        <w:t xml:space="preserve">uice. </w:t>
      </w:r>
    </w:p>
    <w:p w14:paraId="1725215D" w14:textId="067DB518" w:rsidR="004D38FE" w:rsidRDefault="004D38FE" w:rsidP="00CC5AD3">
      <w:pPr>
        <w:pStyle w:val="1AbcamStandardtext"/>
        <w:rPr>
          <w:sz w:val="18"/>
          <w:szCs w:val="18"/>
        </w:rPr>
      </w:pPr>
    </w:p>
    <w:p w14:paraId="0716E115" w14:textId="25985570" w:rsidR="00AE109E" w:rsidRDefault="00AE109E" w:rsidP="00AE109E">
      <w:pPr>
        <w:pStyle w:val="1AbcamStandardtext"/>
        <w:rPr>
          <w:noProof/>
        </w:rPr>
      </w:pPr>
    </w:p>
    <w:p w14:paraId="751C7637" w14:textId="2073386D" w:rsidR="00AE109E" w:rsidRDefault="00AE109E" w:rsidP="001E2DD7">
      <w:pPr>
        <w:pStyle w:val="1Abcamheading"/>
      </w:pPr>
      <w:bookmarkStart w:id="34" w:name="_Toc42179754"/>
      <w:r>
        <w:t>FAQ / Troubleshooting</w:t>
      </w:r>
      <w:bookmarkEnd w:id="34"/>
    </w:p>
    <w:p w14:paraId="7F48753A" w14:textId="59A7B092" w:rsidR="00AE109E" w:rsidRDefault="00AE109E" w:rsidP="00AE109E">
      <w:r w:rsidRPr="00FD26F5">
        <w:t xml:space="preserve">General troubleshooting points are found at </w:t>
      </w:r>
      <w:hyperlink r:id="rId19" w:history="1">
        <w:r w:rsidRPr="00FD26F5">
          <w:rPr>
            <w:rStyle w:val="Hyperlink"/>
          </w:rPr>
          <w:t>www.abcam.com/assaykitguidelines</w:t>
        </w:r>
      </w:hyperlink>
      <w:r>
        <w:t xml:space="preserve">.   </w:t>
      </w:r>
    </w:p>
    <w:p w14:paraId="112DB17A" w14:textId="20FE4E6B" w:rsidR="00AE109E" w:rsidRDefault="00AE109E" w:rsidP="00AE109E"/>
    <w:p w14:paraId="5B74C1CA" w14:textId="10DD6DC3" w:rsidR="00AE109E" w:rsidRDefault="0001598A" w:rsidP="0001598A">
      <w:pPr>
        <w:spacing w:before="0" w:after="0"/>
      </w:pPr>
      <w:r>
        <w:br w:type="page"/>
      </w:r>
    </w:p>
    <w:p w14:paraId="3D5B0450" w14:textId="1AACE010" w:rsidR="00FE4E16" w:rsidRPr="002A066A" w:rsidRDefault="00FE4E16" w:rsidP="001E2DD7">
      <w:pPr>
        <w:pStyle w:val="1Abcamheading"/>
      </w:pPr>
      <w:bookmarkStart w:id="35" w:name="_Toc42179755"/>
      <w:r w:rsidRPr="002A066A">
        <w:lastRenderedPageBreak/>
        <w:t>Notes</w:t>
      </w:r>
      <w:bookmarkEnd w:id="35"/>
    </w:p>
    <w:p w14:paraId="7FF3D592" w14:textId="19C88877" w:rsidR="004D38FE" w:rsidRDefault="004D38FE">
      <w:pPr>
        <w:spacing w:before="0" w:after="0"/>
        <w:rPr>
          <w:lang w:val="en-AU"/>
        </w:rPr>
      </w:pPr>
    </w:p>
    <w:p w14:paraId="7C329F4C" w14:textId="3D2800AB" w:rsidR="00A27093" w:rsidRDefault="00A27093" w:rsidP="00AE109E">
      <w:pPr>
        <w:pStyle w:val="1AbcamStandardtext"/>
        <w:rPr>
          <w:lang w:val="en-AU"/>
        </w:rPr>
      </w:pPr>
    </w:p>
    <w:p w14:paraId="3D160ED6" w14:textId="77777777" w:rsidR="00BD36DA" w:rsidRPr="002A066A" w:rsidRDefault="00BD36DA" w:rsidP="008A2F6E">
      <w:pPr>
        <w:pStyle w:val="1AbcamStandardtext"/>
        <w:rPr>
          <w:lang w:val="en-AU"/>
        </w:rPr>
      </w:pPr>
    </w:p>
    <w:p w14:paraId="1243F4B2" w14:textId="77777777" w:rsidR="00B9305B" w:rsidRPr="002A066A" w:rsidRDefault="00B9305B" w:rsidP="008A2F6E">
      <w:pPr>
        <w:pStyle w:val="1AbcamStandardtext"/>
        <w:rPr>
          <w:lang w:val="en-AU"/>
        </w:rPr>
      </w:pPr>
    </w:p>
    <w:p w14:paraId="540F190B" w14:textId="77777777" w:rsidR="0079206C" w:rsidRPr="002A066A" w:rsidRDefault="0079206C" w:rsidP="008A2F6E">
      <w:pPr>
        <w:pStyle w:val="1AbcamStandardtext"/>
        <w:rPr>
          <w:lang w:val="en-AU"/>
        </w:rPr>
        <w:sectPr w:rsidR="0079206C" w:rsidRPr="002A066A" w:rsidSect="00355DF6">
          <w:footerReference w:type="default" r:id="rId20"/>
          <w:footerReference w:type="first" r:id="rId21"/>
          <w:pgSz w:w="8400" w:h="11900"/>
          <w:pgMar w:top="737" w:right="737" w:bottom="737" w:left="1021" w:header="0" w:footer="0" w:gutter="0"/>
          <w:pgNumType w:start="1"/>
          <w:cols w:space="708"/>
          <w:docGrid w:linePitch="272"/>
        </w:sectPr>
      </w:pPr>
    </w:p>
    <w:p w14:paraId="6240A6AB" w14:textId="77777777" w:rsidR="002A066A" w:rsidRPr="002A066A" w:rsidRDefault="002A066A" w:rsidP="002A066A">
      <w:pPr>
        <w:keepNext/>
        <w:keepLines/>
        <w:suppressAutoHyphens/>
        <w:ind w:left="397" w:hanging="397"/>
        <w:outlineLvl w:val="0"/>
        <w:rPr>
          <w:rFonts w:eastAsia="Times New Roman"/>
          <w:b/>
          <w:bCs/>
          <w:sz w:val="24"/>
          <w:szCs w:val="28"/>
        </w:rPr>
      </w:pPr>
      <w:r w:rsidRPr="002A066A">
        <w:rPr>
          <w:rFonts w:eastAsia="Times New Roman"/>
          <w:b/>
          <w:bCs/>
          <w:sz w:val="24"/>
          <w:szCs w:val="28"/>
        </w:rPr>
        <w:lastRenderedPageBreak/>
        <w:t>Technical Support</w:t>
      </w:r>
    </w:p>
    <w:p w14:paraId="70D8B77A" w14:textId="77777777" w:rsidR="006A60C9" w:rsidRPr="00291DE0" w:rsidRDefault="006A60C9" w:rsidP="006A60C9">
      <w:pPr>
        <w:spacing w:before="0" w:after="0"/>
        <w:rPr>
          <w:sz w:val="18"/>
          <w:szCs w:val="18"/>
        </w:rPr>
      </w:pPr>
      <w:r>
        <w:rPr>
          <w:sz w:val="18"/>
          <w:szCs w:val="18"/>
        </w:rPr>
        <w:t>Copyright © 2020</w:t>
      </w:r>
      <w:r w:rsidRPr="00291DE0">
        <w:rPr>
          <w:sz w:val="18"/>
          <w:szCs w:val="18"/>
        </w:rPr>
        <w:t xml:space="preserve"> Abcam, All Rights Reserved.  The Abcam logo is a registered trademark. All information / detail is correct at time of going to print.</w:t>
      </w:r>
    </w:p>
    <w:p w14:paraId="4503C326" w14:textId="77777777" w:rsidR="006A60C9" w:rsidRDefault="006A60C9" w:rsidP="006A60C9">
      <w:pPr>
        <w:rPr>
          <w:b/>
        </w:rPr>
      </w:pPr>
      <w:r>
        <w:rPr>
          <w:b/>
        </w:rPr>
        <w:t>For all technical or commercial enquiries please go to:</w:t>
      </w:r>
    </w:p>
    <w:p w14:paraId="3C625E26" w14:textId="77777777" w:rsidR="006A60C9" w:rsidRPr="00F1670A" w:rsidRDefault="006A60C9" w:rsidP="006A60C9">
      <w:pPr>
        <w:rPr>
          <w:rStyle w:val="Hyperlink"/>
          <w:bCs/>
          <w:lang w:val="it-IT"/>
        </w:rPr>
      </w:pPr>
      <w:r>
        <w:rPr>
          <w:bCs/>
        </w:rPr>
        <w:fldChar w:fldCharType="begin"/>
      </w:r>
      <w:r w:rsidRPr="00F1670A">
        <w:rPr>
          <w:bCs/>
          <w:lang w:val="it-IT"/>
        </w:rPr>
        <w:instrText xml:space="preserve"> HYPERLINK "https://www.abcam.com/index.html?pageconfig=distributors&amp;viapagetrap=contactus" </w:instrText>
      </w:r>
      <w:r>
        <w:rPr>
          <w:bCs/>
        </w:rPr>
        <w:fldChar w:fldCharType="separate"/>
      </w:r>
      <w:r w:rsidRPr="00F1670A">
        <w:rPr>
          <w:rStyle w:val="Hyperlink"/>
          <w:bCs/>
          <w:lang w:val="it-IT"/>
        </w:rPr>
        <w:t>www.abcam.com/contactus</w:t>
      </w:r>
    </w:p>
    <w:p w14:paraId="24C2AD60" w14:textId="77777777" w:rsidR="006A60C9" w:rsidRPr="00F1670A" w:rsidRDefault="006A60C9" w:rsidP="006A60C9">
      <w:pPr>
        <w:rPr>
          <w:bCs/>
          <w:lang w:val="it-IT"/>
        </w:rPr>
      </w:pPr>
      <w:r>
        <w:rPr>
          <w:bCs/>
        </w:rPr>
        <w:fldChar w:fldCharType="end"/>
      </w:r>
      <w:hyperlink r:id="rId22" w:history="1">
        <w:r w:rsidRPr="00F1670A">
          <w:rPr>
            <w:rStyle w:val="Hyperlink"/>
            <w:bCs/>
            <w:lang w:val="it-IT"/>
          </w:rPr>
          <w:t>www.abcam.cn/contactus</w:t>
        </w:r>
      </w:hyperlink>
      <w:r w:rsidRPr="00F1670A">
        <w:rPr>
          <w:bCs/>
          <w:lang w:val="it-IT"/>
        </w:rPr>
        <w:t xml:space="preserve"> (China)</w:t>
      </w:r>
    </w:p>
    <w:p w14:paraId="5B81FFFC" w14:textId="77777777" w:rsidR="006A60C9" w:rsidRPr="00F1670A" w:rsidRDefault="00181504" w:rsidP="006A60C9">
      <w:pPr>
        <w:rPr>
          <w:lang w:val="fr-FR"/>
        </w:rPr>
      </w:pPr>
      <w:hyperlink r:id="rId23" w:history="1">
        <w:r w:rsidR="006A60C9" w:rsidRPr="00F1670A">
          <w:rPr>
            <w:rStyle w:val="Hyperlink"/>
            <w:bCs/>
            <w:lang w:val="fr-FR"/>
          </w:rPr>
          <w:t>www.abcam.co.jp/contactus</w:t>
        </w:r>
      </w:hyperlink>
      <w:r w:rsidR="006A60C9" w:rsidRPr="00F1670A">
        <w:rPr>
          <w:bCs/>
          <w:lang w:val="fr-FR"/>
        </w:rPr>
        <w:t xml:space="preserve"> (Japan)</w:t>
      </w:r>
    </w:p>
    <w:p w14:paraId="3F039A8D" w14:textId="77777777" w:rsidR="00043E6C" w:rsidRPr="00F1670A" w:rsidRDefault="00043E6C" w:rsidP="00665893">
      <w:pPr>
        <w:rPr>
          <w:lang w:val="fr-FR"/>
        </w:rPr>
      </w:pPr>
    </w:p>
    <w:sectPr w:rsidR="00043E6C" w:rsidRPr="00F1670A" w:rsidSect="00355DF6">
      <w:footerReference w:type="default" r:id="rId24"/>
      <w:footerReference w:type="first" r:id="rId25"/>
      <w:pgSz w:w="8400" w:h="11900"/>
      <w:pgMar w:top="737" w:right="737" w:bottom="737" w:left="1021"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95D8" w14:textId="77777777" w:rsidR="00CA6CF5" w:rsidRDefault="00CA6CF5" w:rsidP="00DC1372">
      <w:r>
        <w:separator/>
      </w:r>
    </w:p>
    <w:p w14:paraId="2AFE4A40" w14:textId="77777777" w:rsidR="00CA6CF5" w:rsidRDefault="00CA6CF5"/>
    <w:p w14:paraId="7873375D" w14:textId="77777777" w:rsidR="00CA6CF5" w:rsidRDefault="00CA6CF5"/>
  </w:endnote>
  <w:endnote w:type="continuationSeparator" w:id="0">
    <w:p w14:paraId="1C1CB964" w14:textId="77777777" w:rsidR="00CA6CF5" w:rsidRDefault="00CA6CF5" w:rsidP="00DC1372">
      <w:r>
        <w:continuationSeparator/>
      </w:r>
    </w:p>
    <w:p w14:paraId="1500E81B" w14:textId="77777777" w:rsidR="00CA6CF5" w:rsidRDefault="00CA6CF5"/>
    <w:p w14:paraId="5ED4FED1" w14:textId="77777777" w:rsidR="00CA6CF5" w:rsidRDefault="00CA6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小塚ゴシック Pro R">
    <w:altName w:val="MS Mincho"/>
    <w:charset w:val="4E"/>
    <w:family w:val="auto"/>
    <w:pitch w:val="variable"/>
    <w:sig w:usb0="00000083" w:usb1="2AC71C11" w:usb2="00000012" w:usb3="00000000" w:csb0="00020005"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Lubalin Graph Std Medium">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1E516" w14:textId="77777777" w:rsidR="00CA6CF5" w:rsidRDefault="00CA6CF5"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20CE4C91" w14:textId="77777777" w:rsidR="00CA6CF5" w:rsidRDefault="00CA6CF5" w:rsidP="00DC1372">
    <w:pPr>
      <w:pStyle w:val="Footer"/>
      <w:ind w:right="360"/>
    </w:pPr>
  </w:p>
  <w:p w14:paraId="255C2CC5" w14:textId="77777777" w:rsidR="00CA6CF5" w:rsidRDefault="00CA6C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69FA" w14:textId="4E39897C" w:rsidR="00CA6CF5" w:rsidRPr="003B15FA" w:rsidRDefault="00CA6CF5" w:rsidP="003B15FA">
    <w:pPr>
      <w:pStyle w:val="Footer"/>
    </w:pPr>
    <w:r w:rsidRPr="006D4E00">
      <w:rPr>
        <w:sz w:val="16"/>
        <w:szCs w:val="16"/>
      </w:rPr>
      <w:t>C</w:t>
    </w:r>
    <w:r>
      <w:rPr>
        <w:sz w:val="16"/>
        <w:szCs w:val="16"/>
      </w:rPr>
      <w:t xml:space="preserve">opyright © </w:t>
    </w:r>
    <w:r w:rsidR="005F23BE">
      <w:rPr>
        <w:sz w:val="16"/>
        <w:szCs w:val="16"/>
      </w:rPr>
      <w:t>2020</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F62A" w14:textId="77777777" w:rsidR="00CA6CF5" w:rsidRPr="00471BB0" w:rsidRDefault="00CA6CF5" w:rsidP="00471BB0">
    <w:pPr>
      <w:pStyle w:val="Footer"/>
    </w:pPr>
    <w:r w:rsidRPr="006D4E00">
      <w:rPr>
        <w:sz w:val="16"/>
        <w:szCs w:val="16"/>
      </w:rPr>
      <w:t>Copyright © 2016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5131" w14:textId="73BF290C" w:rsidR="00CA6CF5" w:rsidRPr="00277F10" w:rsidRDefault="00D206EB" w:rsidP="00277F10">
    <w:pPr>
      <w:pStyle w:val="Footer"/>
      <w:rPr>
        <w:sz w:val="16"/>
        <w:szCs w:val="16"/>
      </w:rPr>
    </w:pPr>
    <w:r>
      <w:rPr>
        <w:sz w:val="16"/>
        <w:szCs w:val="16"/>
      </w:rPr>
      <w:t>ab273309</w:t>
    </w:r>
    <w:r w:rsidR="00277F10">
      <w:rPr>
        <w:sz w:val="16"/>
        <w:szCs w:val="16"/>
      </w:rPr>
      <w:t xml:space="preserve"> </w:t>
    </w:r>
    <w:r w:rsidR="007D225B" w:rsidRPr="007D225B">
      <w:rPr>
        <w:sz w:val="16"/>
        <w:szCs w:val="16"/>
      </w:rPr>
      <w:t xml:space="preserve">Citrulline </w:t>
    </w:r>
    <w:r w:rsidR="00277F10" w:rsidRPr="00277F10">
      <w:rPr>
        <w:sz w:val="16"/>
        <w:szCs w:val="16"/>
      </w:rPr>
      <w:t>Assay Kit (Fluorometric)</w:t>
    </w:r>
    <w:r w:rsidR="003E1A41">
      <w:rPr>
        <w:sz w:val="16"/>
        <w:szCs w:val="16"/>
      </w:rPr>
      <w:tab/>
    </w:r>
    <w:r w:rsidR="003E1A41" w:rsidRPr="003E1A41">
      <w:rPr>
        <w:sz w:val="16"/>
        <w:szCs w:val="16"/>
      </w:rPr>
      <w:fldChar w:fldCharType="begin"/>
    </w:r>
    <w:r w:rsidR="003E1A41" w:rsidRPr="003E1A41">
      <w:rPr>
        <w:sz w:val="16"/>
        <w:szCs w:val="16"/>
      </w:rPr>
      <w:instrText xml:space="preserve"> PAGE   \* MERGEFORMAT </w:instrText>
    </w:r>
    <w:r w:rsidR="003E1A41" w:rsidRPr="003E1A41">
      <w:rPr>
        <w:sz w:val="16"/>
        <w:szCs w:val="16"/>
      </w:rPr>
      <w:fldChar w:fldCharType="separate"/>
    </w:r>
    <w:r w:rsidR="003E1A41" w:rsidRPr="003E1A41">
      <w:rPr>
        <w:noProof/>
        <w:sz w:val="16"/>
        <w:szCs w:val="16"/>
      </w:rPr>
      <w:t>1</w:t>
    </w:r>
    <w:r w:rsidR="003E1A41" w:rsidRPr="003E1A41">
      <w:rPr>
        <w:noProof/>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7FD3" w14:textId="77777777" w:rsidR="00CA6CF5" w:rsidRPr="00471BB0" w:rsidRDefault="00CA6CF5" w:rsidP="00471BB0">
    <w:pPr>
      <w:pStyle w:val="Footer"/>
    </w:pPr>
    <w:r w:rsidRPr="006D4E00">
      <w:rPr>
        <w:sz w:val="16"/>
        <w:szCs w:val="16"/>
      </w:rPr>
      <w:t>ab83355 ATP Assay Kit</w:t>
    </w:r>
    <w:r>
      <w:tab/>
    </w:r>
    <w:r>
      <w:tab/>
    </w:r>
    <w:sdt>
      <w:sdtPr>
        <w:id w:val="1921441019"/>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E4E25" w14:textId="00EBB44F" w:rsidR="00CA6CF5" w:rsidRPr="001F3104" w:rsidRDefault="00CA6CF5" w:rsidP="001F3104">
    <w:pPr>
      <w:pStyle w:val="Footer"/>
    </w:pPr>
    <w:r w:rsidRPr="006D4E00">
      <w:rPr>
        <w:sz w:val="16"/>
        <w:szCs w:val="16"/>
      </w:rPr>
      <w:t xml:space="preserve">Copyright © </w:t>
    </w:r>
    <w:r w:rsidR="005F23BE">
      <w:rPr>
        <w:sz w:val="16"/>
        <w:szCs w:val="16"/>
      </w:rPr>
      <w:t>2020</w:t>
    </w:r>
    <w:r w:rsidRPr="006D4E00">
      <w:rPr>
        <w:sz w:val="16"/>
        <w:szCs w:val="16"/>
      </w:rPr>
      <w:t xml:space="preserve"> Abcam. All rights reserved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E4E6" w14:textId="77777777" w:rsidR="00CA6CF5" w:rsidRPr="00471BB0" w:rsidRDefault="00CA6CF5" w:rsidP="00471BB0">
    <w:pPr>
      <w:pStyle w:val="Footer"/>
    </w:pPr>
    <w:r w:rsidRPr="006D4E00">
      <w:rPr>
        <w:sz w:val="16"/>
        <w:szCs w:val="16"/>
      </w:rPr>
      <w:t>ab83355 ATP Assay Kit</w:t>
    </w:r>
    <w:r>
      <w:tab/>
    </w:r>
    <w:r>
      <w:tab/>
    </w:r>
    <w:sdt>
      <w:sdtPr>
        <w:id w:val="-413865683"/>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12674" w14:textId="77777777" w:rsidR="00CA6CF5" w:rsidRDefault="00CA6CF5" w:rsidP="00DC1372">
      <w:r>
        <w:separator/>
      </w:r>
    </w:p>
    <w:p w14:paraId="65AD0B1A" w14:textId="77777777" w:rsidR="00CA6CF5" w:rsidRDefault="00CA6CF5"/>
    <w:p w14:paraId="3A8FD1EB" w14:textId="77777777" w:rsidR="00CA6CF5" w:rsidRDefault="00CA6CF5"/>
  </w:footnote>
  <w:footnote w:type="continuationSeparator" w:id="0">
    <w:p w14:paraId="31B4388C" w14:textId="77777777" w:rsidR="00CA6CF5" w:rsidRDefault="00CA6CF5" w:rsidP="00DC1372">
      <w:r>
        <w:continuationSeparator/>
      </w:r>
    </w:p>
    <w:p w14:paraId="69EA1026" w14:textId="77777777" w:rsidR="00CA6CF5" w:rsidRDefault="00CA6CF5"/>
    <w:p w14:paraId="537A71F9" w14:textId="77777777" w:rsidR="00CA6CF5" w:rsidRDefault="00CA6C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C68E2" w14:textId="77777777" w:rsidR="00CA6CF5" w:rsidRDefault="00181504">
    <w:pPr>
      <w:pStyle w:val="Header"/>
    </w:pPr>
    <w:r>
      <w:rPr>
        <w:noProof/>
      </w:rPr>
      <w:pict w14:anchorId="5F64DA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5A606B8F" w14:textId="77777777" w:rsidR="00CA6CF5" w:rsidRDefault="00CA6C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6BD7" w14:textId="77777777" w:rsidR="00CA6CF5" w:rsidRDefault="00CA6CF5"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8C851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5ACCA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F4418D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AC08CE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022A9F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78C672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A265CA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60C132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B24F83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12ECF7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083F0BE7"/>
    <w:multiLevelType w:val="hybridMultilevel"/>
    <w:tmpl w:val="E69A6470"/>
    <w:lvl w:ilvl="0" w:tplc="06CC042A">
      <w:start w:val="1"/>
      <w:numFmt w:val="decimal"/>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5" w15:restartNumberingAfterBreak="0">
    <w:nsid w:val="0F6960F3"/>
    <w:multiLevelType w:val="hybridMultilevel"/>
    <w:tmpl w:val="3BAC808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6"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2B41D9"/>
    <w:multiLevelType w:val="hybridMultilevel"/>
    <w:tmpl w:val="9B2EC604"/>
    <w:lvl w:ilvl="0" w:tplc="1BD0475A">
      <w:start w:val="1"/>
      <w:numFmt w:val="bullet"/>
      <w:pStyle w:val="1AbcamNotetex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DA1B4E"/>
    <w:multiLevelType w:val="hybridMultilevel"/>
    <w:tmpl w:val="4CE8DB4C"/>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6962238"/>
    <w:multiLevelType w:val="hybridMultilevel"/>
    <w:tmpl w:val="1C044A38"/>
    <w:lvl w:ilvl="0" w:tplc="B3DA60B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1E52A1"/>
    <w:multiLevelType w:val="hybridMultilevel"/>
    <w:tmpl w:val="7396CF7A"/>
    <w:lvl w:ilvl="0" w:tplc="90D0219C">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0422DF9"/>
    <w:multiLevelType w:val="multilevel"/>
    <w:tmpl w:val="5254CE42"/>
    <w:lvl w:ilvl="0">
      <w:start w:val="12"/>
      <w:numFmt w:val="decimal"/>
      <w:lvlText w:val="%1"/>
      <w:lvlJc w:val="left"/>
      <w:pPr>
        <w:ind w:left="375" w:hanging="375"/>
      </w:pPr>
      <w:rPr>
        <w:rFonts w:hint="default"/>
      </w:rPr>
    </w:lvl>
    <w:lvl w:ilvl="1">
      <w:start w:val="1"/>
      <w:numFmt w:val="decimal"/>
      <w:lvlText w:val="13.%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15:restartNumberingAfterBreak="0">
    <w:nsid w:val="299E3ECE"/>
    <w:multiLevelType w:val="multilevel"/>
    <w:tmpl w:val="69EE35B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AE80C5C"/>
    <w:multiLevelType w:val="hybridMultilevel"/>
    <w:tmpl w:val="44086100"/>
    <w:lvl w:ilvl="0" w:tplc="CE3A144E">
      <w:start w:val="1"/>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A5657D"/>
    <w:multiLevelType w:val="hybridMultilevel"/>
    <w:tmpl w:val="85127FA6"/>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1535BA2"/>
    <w:multiLevelType w:val="hybridMultilevel"/>
    <w:tmpl w:val="4B8A4BE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8"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C04103"/>
    <w:multiLevelType w:val="hybridMultilevel"/>
    <w:tmpl w:val="A5DA3236"/>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0" w15:restartNumberingAfterBreak="0">
    <w:nsid w:val="495E65BD"/>
    <w:multiLevelType w:val="hybridMultilevel"/>
    <w:tmpl w:val="7DA6E38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1"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2" w15:restartNumberingAfterBreak="0">
    <w:nsid w:val="4D2D0517"/>
    <w:multiLevelType w:val="hybridMultilevel"/>
    <w:tmpl w:val="0BF882F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3" w15:restartNumberingAfterBreak="0">
    <w:nsid w:val="4EA558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2A83DE7"/>
    <w:multiLevelType w:val="hybridMultilevel"/>
    <w:tmpl w:val="7438F4BC"/>
    <w:lvl w:ilvl="0" w:tplc="FFC60F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51117C"/>
    <w:multiLevelType w:val="multilevel"/>
    <w:tmpl w:val="4EA69BF6"/>
    <w:lvl w:ilvl="0">
      <w:start w:val="12"/>
      <w:numFmt w:val="decimal"/>
      <w:lvlText w:val="%1"/>
      <w:lvlJc w:val="left"/>
      <w:pPr>
        <w:ind w:left="375" w:hanging="375"/>
      </w:pPr>
      <w:rPr>
        <w:rFonts w:hint="default"/>
      </w:rPr>
    </w:lvl>
    <w:lvl w:ilvl="1">
      <w:start w:val="1"/>
      <w:numFmt w:val="decimal"/>
      <w:lvlText w:val="12.%2"/>
      <w:lvlJc w:val="left"/>
      <w:pPr>
        <w:ind w:left="375" w:hanging="375"/>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7E6017"/>
    <w:multiLevelType w:val="hybridMultilevel"/>
    <w:tmpl w:val="32927B8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7" w15:restartNumberingAfterBreak="0">
    <w:nsid w:val="5BF22E85"/>
    <w:multiLevelType w:val="multilevel"/>
    <w:tmpl w:val="97E6C49C"/>
    <w:lvl w:ilvl="0">
      <w:start w:val="1"/>
      <w:numFmt w:val="decimal"/>
      <w:pStyle w:val="1Abcamheading"/>
      <w:lvlText w:val="%1."/>
      <w:lvlJc w:val="left"/>
      <w:pPr>
        <w:ind w:left="360" w:hanging="360"/>
      </w:pPr>
      <w:rPr>
        <w:rFonts w:ascii="Century Gothic" w:hAnsi="Century Gothic" w:hint="default"/>
      </w:rPr>
    </w:lvl>
    <w:lvl w:ilvl="1">
      <w:start w:val="1"/>
      <w:numFmt w:val="decimal"/>
      <w:pStyle w:val="11Abcam"/>
      <w:lvlText w:val="%1.%2"/>
      <w:lvlJc w:val="left"/>
      <w:pPr>
        <w:tabs>
          <w:tab w:val="num" w:pos="0"/>
        </w:tabs>
        <w:ind w:left="567" w:hanging="567"/>
      </w:pPr>
      <w:rPr>
        <w:rFonts w:hint="default"/>
        <w:b w:val="0"/>
        <w:bCs/>
      </w:rPr>
    </w:lvl>
    <w:lvl w:ilvl="2">
      <w:start w:val="1"/>
      <w:numFmt w:val="decimal"/>
      <w:pStyle w:val="111Abcam"/>
      <w:lvlText w:val="%1.%2.%3"/>
      <w:lvlJc w:val="left"/>
      <w:pPr>
        <w:tabs>
          <w:tab w:val="num" w:pos="284"/>
        </w:tabs>
        <w:ind w:left="680"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3742E3B"/>
    <w:multiLevelType w:val="hybridMultilevel"/>
    <w:tmpl w:val="A0B2745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9"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40" w15:restartNumberingAfterBreak="0">
    <w:nsid w:val="78D42EFA"/>
    <w:multiLevelType w:val="hybridMultilevel"/>
    <w:tmpl w:val="6FA8EDE2"/>
    <w:lvl w:ilvl="0" w:tplc="950A06AC">
      <w:start w:val="96"/>
      <w:numFmt w:val="bullet"/>
      <w:lvlText w:val="-"/>
      <w:lvlJc w:val="left"/>
      <w:pPr>
        <w:ind w:left="720" w:hanging="360"/>
      </w:pPr>
      <w:rPr>
        <w:rFonts w:ascii="Century Gothic" w:eastAsia="Cambria"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num w:numId="1">
    <w:abstractNumId w:val="11"/>
  </w:num>
  <w:num w:numId="2">
    <w:abstractNumId w:val="28"/>
  </w:num>
  <w:num w:numId="3">
    <w:abstractNumId w:val="23"/>
  </w:num>
  <w:num w:numId="4">
    <w:abstractNumId w:val="24"/>
  </w:num>
  <w:num w:numId="5">
    <w:abstractNumId w:val="12"/>
  </w:num>
  <w:num w:numId="6">
    <w:abstractNumId w:val="20"/>
  </w:num>
  <w:num w:numId="7">
    <w:abstractNumId w:val="15"/>
  </w:num>
  <w:num w:numId="8">
    <w:abstractNumId w:val="39"/>
  </w:num>
  <w:num w:numId="9">
    <w:abstractNumId w:val="42"/>
  </w:num>
  <w:num w:numId="10">
    <w:abstractNumId w:val="32"/>
  </w:num>
  <w:num w:numId="11">
    <w:abstractNumId w:val="29"/>
  </w:num>
  <w:num w:numId="12">
    <w:abstractNumId w:val="31"/>
  </w:num>
  <w:num w:numId="13">
    <w:abstractNumId w:val="18"/>
  </w:num>
  <w:num w:numId="14">
    <w:abstractNumId w:val="36"/>
  </w:num>
  <w:num w:numId="15">
    <w:abstractNumId w:val="26"/>
  </w:num>
  <w:num w:numId="16">
    <w:abstractNumId w:val="30"/>
  </w:num>
  <w:num w:numId="17">
    <w:abstractNumId w:val="27"/>
  </w:num>
  <w:num w:numId="18">
    <w:abstractNumId w:val="38"/>
  </w:num>
  <w:num w:numId="19">
    <w:abstractNumId w:val="37"/>
  </w:num>
  <w:num w:numId="20">
    <w:abstractNumId w:val="35"/>
  </w:num>
  <w:num w:numId="21">
    <w:abstractNumId w:val="22"/>
  </w:num>
  <w:num w:numId="22">
    <w:abstractNumId w:val="17"/>
  </w:num>
  <w:num w:numId="23">
    <w:abstractNumId w:val="16"/>
  </w:num>
  <w:num w:numId="24">
    <w:abstractNumId w:val="41"/>
  </w:num>
  <w:num w:numId="25">
    <w:abstractNumId w:val="14"/>
  </w:num>
  <w:num w:numId="26">
    <w:abstractNumId w:val="13"/>
  </w:num>
  <w:num w:numId="27">
    <w:abstractNumId w:val="33"/>
  </w:num>
  <w:num w:numId="28">
    <w:abstractNumId w:val="10"/>
  </w:num>
  <w:num w:numId="29">
    <w:abstractNumId w:val="21"/>
  </w:num>
  <w:num w:numId="30">
    <w:abstractNumId w:val="34"/>
  </w:num>
  <w:num w:numId="31">
    <w:abstractNumId w:val="0"/>
  </w:num>
  <w:num w:numId="32">
    <w:abstractNumId w:val="1"/>
  </w:num>
  <w:num w:numId="33">
    <w:abstractNumId w:val="2"/>
  </w:num>
  <w:num w:numId="34">
    <w:abstractNumId w:val="3"/>
  </w:num>
  <w:num w:numId="35">
    <w:abstractNumId w:val="4"/>
  </w:num>
  <w:num w:numId="36">
    <w:abstractNumId w:val="9"/>
  </w:num>
  <w:num w:numId="37">
    <w:abstractNumId w:val="5"/>
  </w:num>
  <w:num w:numId="38">
    <w:abstractNumId w:val="6"/>
  </w:num>
  <w:num w:numId="39">
    <w:abstractNumId w:val="7"/>
  </w:num>
  <w:num w:numId="40">
    <w:abstractNumId w:val="8"/>
  </w:num>
  <w:num w:numId="41">
    <w:abstractNumId w:val="25"/>
  </w:num>
  <w:num w:numId="42">
    <w:abstractNumId w:val="19"/>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058"/>
    <w:rsid w:val="00000557"/>
    <w:rsid w:val="00004BE9"/>
    <w:rsid w:val="00007205"/>
    <w:rsid w:val="00012664"/>
    <w:rsid w:val="00013984"/>
    <w:rsid w:val="00013D0A"/>
    <w:rsid w:val="00014148"/>
    <w:rsid w:val="0001598A"/>
    <w:rsid w:val="0002151A"/>
    <w:rsid w:val="000329EE"/>
    <w:rsid w:val="00033B42"/>
    <w:rsid w:val="00043E6C"/>
    <w:rsid w:val="000519C2"/>
    <w:rsid w:val="00052D70"/>
    <w:rsid w:val="00057EE0"/>
    <w:rsid w:val="000740F7"/>
    <w:rsid w:val="00083C13"/>
    <w:rsid w:val="000B4320"/>
    <w:rsid w:val="000B7DFC"/>
    <w:rsid w:val="000C46A1"/>
    <w:rsid w:val="000D0640"/>
    <w:rsid w:val="000D1DF3"/>
    <w:rsid w:val="000D5A13"/>
    <w:rsid w:val="000E1B75"/>
    <w:rsid w:val="000E4FA8"/>
    <w:rsid w:val="000F0173"/>
    <w:rsid w:val="000F5CFA"/>
    <w:rsid w:val="000F7E4B"/>
    <w:rsid w:val="0010026D"/>
    <w:rsid w:val="001010BA"/>
    <w:rsid w:val="00116E1E"/>
    <w:rsid w:val="00116EC6"/>
    <w:rsid w:val="00117196"/>
    <w:rsid w:val="00125CE5"/>
    <w:rsid w:val="00125EF1"/>
    <w:rsid w:val="00130C15"/>
    <w:rsid w:val="001326E7"/>
    <w:rsid w:val="00134B2D"/>
    <w:rsid w:val="001352EB"/>
    <w:rsid w:val="001400E2"/>
    <w:rsid w:val="001452AC"/>
    <w:rsid w:val="00146054"/>
    <w:rsid w:val="00147FFC"/>
    <w:rsid w:val="0015268C"/>
    <w:rsid w:val="00153ED1"/>
    <w:rsid w:val="00155927"/>
    <w:rsid w:val="001560CB"/>
    <w:rsid w:val="00160CFB"/>
    <w:rsid w:val="00173058"/>
    <w:rsid w:val="00174F24"/>
    <w:rsid w:val="00174FD5"/>
    <w:rsid w:val="00176175"/>
    <w:rsid w:val="0018707A"/>
    <w:rsid w:val="00187415"/>
    <w:rsid w:val="001879A9"/>
    <w:rsid w:val="001925A4"/>
    <w:rsid w:val="00194ED9"/>
    <w:rsid w:val="00195A62"/>
    <w:rsid w:val="001A1D24"/>
    <w:rsid w:val="001A4A94"/>
    <w:rsid w:val="001B18D7"/>
    <w:rsid w:val="001B583F"/>
    <w:rsid w:val="001C2321"/>
    <w:rsid w:val="001C2383"/>
    <w:rsid w:val="001C402E"/>
    <w:rsid w:val="001C6CF5"/>
    <w:rsid w:val="001C744A"/>
    <w:rsid w:val="001C766D"/>
    <w:rsid w:val="001C766F"/>
    <w:rsid w:val="001E2891"/>
    <w:rsid w:val="001E2DD7"/>
    <w:rsid w:val="001E6D23"/>
    <w:rsid w:val="001E7C1F"/>
    <w:rsid w:val="001E7E06"/>
    <w:rsid w:val="001F3104"/>
    <w:rsid w:val="001F32EA"/>
    <w:rsid w:val="001F46D1"/>
    <w:rsid w:val="00203D37"/>
    <w:rsid w:val="0021509B"/>
    <w:rsid w:val="00217837"/>
    <w:rsid w:val="00220404"/>
    <w:rsid w:val="00232B2B"/>
    <w:rsid w:val="00233555"/>
    <w:rsid w:val="00236029"/>
    <w:rsid w:val="00250799"/>
    <w:rsid w:val="00252AB8"/>
    <w:rsid w:val="00253944"/>
    <w:rsid w:val="00255E25"/>
    <w:rsid w:val="002571F4"/>
    <w:rsid w:val="002706DA"/>
    <w:rsid w:val="00277074"/>
    <w:rsid w:val="00277F10"/>
    <w:rsid w:val="00281083"/>
    <w:rsid w:val="002A066A"/>
    <w:rsid w:val="002A319B"/>
    <w:rsid w:val="002A6C5E"/>
    <w:rsid w:val="002C763F"/>
    <w:rsid w:val="002C7D03"/>
    <w:rsid w:val="002D18B4"/>
    <w:rsid w:val="002D28E9"/>
    <w:rsid w:val="002D7211"/>
    <w:rsid w:val="002E19B0"/>
    <w:rsid w:val="002F3936"/>
    <w:rsid w:val="002F4610"/>
    <w:rsid w:val="002F7EEE"/>
    <w:rsid w:val="00302BD8"/>
    <w:rsid w:val="003058D3"/>
    <w:rsid w:val="00306880"/>
    <w:rsid w:val="00307DA5"/>
    <w:rsid w:val="003241E0"/>
    <w:rsid w:val="00326E64"/>
    <w:rsid w:val="0032714C"/>
    <w:rsid w:val="00331AEA"/>
    <w:rsid w:val="00333458"/>
    <w:rsid w:val="003357EB"/>
    <w:rsid w:val="003475EB"/>
    <w:rsid w:val="00354811"/>
    <w:rsid w:val="00355DF6"/>
    <w:rsid w:val="003722E2"/>
    <w:rsid w:val="00380497"/>
    <w:rsid w:val="003810BB"/>
    <w:rsid w:val="00383650"/>
    <w:rsid w:val="003839FE"/>
    <w:rsid w:val="00384093"/>
    <w:rsid w:val="003853B9"/>
    <w:rsid w:val="00390906"/>
    <w:rsid w:val="00391435"/>
    <w:rsid w:val="0039293E"/>
    <w:rsid w:val="00393746"/>
    <w:rsid w:val="00393A14"/>
    <w:rsid w:val="00395832"/>
    <w:rsid w:val="003958E3"/>
    <w:rsid w:val="003975F2"/>
    <w:rsid w:val="003A281F"/>
    <w:rsid w:val="003B15FA"/>
    <w:rsid w:val="003C2EAB"/>
    <w:rsid w:val="003C7457"/>
    <w:rsid w:val="003D5219"/>
    <w:rsid w:val="003D6FE1"/>
    <w:rsid w:val="003D7F27"/>
    <w:rsid w:val="003D7FB7"/>
    <w:rsid w:val="003E1A41"/>
    <w:rsid w:val="003E2AFE"/>
    <w:rsid w:val="003E2DA2"/>
    <w:rsid w:val="003E4ABF"/>
    <w:rsid w:val="003E79E4"/>
    <w:rsid w:val="00402450"/>
    <w:rsid w:val="00402E37"/>
    <w:rsid w:val="00414435"/>
    <w:rsid w:val="0041718C"/>
    <w:rsid w:val="00421275"/>
    <w:rsid w:val="00421913"/>
    <w:rsid w:val="004229E7"/>
    <w:rsid w:val="00437062"/>
    <w:rsid w:val="00441800"/>
    <w:rsid w:val="00445BED"/>
    <w:rsid w:val="00445CCD"/>
    <w:rsid w:val="004469BC"/>
    <w:rsid w:val="0045027E"/>
    <w:rsid w:val="004524A9"/>
    <w:rsid w:val="00457B72"/>
    <w:rsid w:val="00470DDA"/>
    <w:rsid w:val="00471BB0"/>
    <w:rsid w:val="004852AC"/>
    <w:rsid w:val="00491177"/>
    <w:rsid w:val="00491AA0"/>
    <w:rsid w:val="004A4D4A"/>
    <w:rsid w:val="004A73BA"/>
    <w:rsid w:val="004B318D"/>
    <w:rsid w:val="004B718F"/>
    <w:rsid w:val="004B759D"/>
    <w:rsid w:val="004C0BC2"/>
    <w:rsid w:val="004C1B27"/>
    <w:rsid w:val="004C33BE"/>
    <w:rsid w:val="004C5D0E"/>
    <w:rsid w:val="004D38FE"/>
    <w:rsid w:val="004E44F4"/>
    <w:rsid w:val="004F0FDC"/>
    <w:rsid w:val="004F2E85"/>
    <w:rsid w:val="005001A9"/>
    <w:rsid w:val="0050130D"/>
    <w:rsid w:val="00504A2A"/>
    <w:rsid w:val="00504A8E"/>
    <w:rsid w:val="005122FE"/>
    <w:rsid w:val="00515939"/>
    <w:rsid w:val="00527F9D"/>
    <w:rsid w:val="00531773"/>
    <w:rsid w:val="005340FE"/>
    <w:rsid w:val="00536EBA"/>
    <w:rsid w:val="00550EC4"/>
    <w:rsid w:val="005523D6"/>
    <w:rsid w:val="00556A00"/>
    <w:rsid w:val="005610D3"/>
    <w:rsid w:val="00563AB5"/>
    <w:rsid w:val="005725C4"/>
    <w:rsid w:val="0058119D"/>
    <w:rsid w:val="00590553"/>
    <w:rsid w:val="005A3E22"/>
    <w:rsid w:val="005B0241"/>
    <w:rsid w:val="005B2FE0"/>
    <w:rsid w:val="005B4251"/>
    <w:rsid w:val="005C2F8F"/>
    <w:rsid w:val="005C6CC6"/>
    <w:rsid w:val="005C7AB0"/>
    <w:rsid w:val="005D2AE4"/>
    <w:rsid w:val="005D5667"/>
    <w:rsid w:val="005D6821"/>
    <w:rsid w:val="005E07C9"/>
    <w:rsid w:val="005F23BE"/>
    <w:rsid w:val="005F4732"/>
    <w:rsid w:val="005F496D"/>
    <w:rsid w:val="00604510"/>
    <w:rsid w:val="0060684A"/>
    <w:rsid w:val="006119B8"/>
    <w:rsid w:val="00630D01"/>
    <w:rsid w:val="00631A66"/>
    <w:rsid w:val="006346B2"/>
    <w:rsid w:val="006349AC"/>
    <w:rsid w:val="00644BFA"/>
    <w:rsid w:val="00645C98"/>
    <w:rsid w:val="0064794E"/>
    <w:rsid w:val="00651AD0"/>
    <w:rsid w:val="00652D52"/>
    <w:rsid w:val="0065357C"/>
    <w:rsid w:val="00655887"/>
    <w:rsid w:val="00655F62"/>
    <w:rsid w:val="00660999"/>
    <w:rsid w:val="00661167"/>
    <w:rsid w:val="006640A7"/>
    <w:rsid w:val="00664FA8"/>
    <w:rsid w:val="00665893"/>
    <w:rsid w:val="00665E7E"/>
    <w:rsid w:val="0066711E"/>
    <w:rsid w:val="00667C05"/>
    <w:rsid w:val="00667F20"/>
    <w:rsid w:val="006804B1"/>
    <w:rsid w:val="0068107B"/>
    <w:rsid w:val="006839F7"/>
    <w:rsid w:val="006843D5"/>
    <w:rsid w:val="00694B46"/>
    <w:rsid w:val="00694CBE"/>
    <w:rsid w:val="006A60C9"/>
    <w:rsid w:val="006A6538"/>
    <w:rsid w:val="006A6767"/>
    <w:rsid w:val="006B3149"/>
    <w:rsid w:val="006C01F8"/>
    <w:rsid w:val="006C1D16"/>
    <w:rsid w:val="006C48B4"/>
    <w:rsid w:val="006C537D"/>
    <w:rsid w:val="006C6B31"/>
    <w:rsid w:val="006D322D"/>
    <w:rsid w:val="006D4E00"/>
    <w:rsid w:val="006E249D"/>
    <w:rsid w:val="006E40FB"/>
    <w:rsid w:val="006E7984"/>
    <w:rsid w:val="006F0DCA"/>
    <w:rsid w:val="006F262F"/>
    <w:rsid w:val="00702315"/>
    <w:rsid w:val="007048A9"/>
    <w:rsid w:val="00705487"/>
    <w:rsid w:val="0072389F"/>
    <w:rsid w:val="0073217A"/>
    <w:rsid w:val="00736A05"/>
    <w:rsid w:val="00742E14"/>
    <w:rsid w:val="00746382"/>
    <w:rsid w:val="00751BC6"/>
    <w:rsid w:val="007539DD"/>
    <w:rsid w:val="0075410E"/>
    <w:rsid w:val="0075737D"/>
    <w:rsid w:val="007619E2"/>
    <w:rsid w:val="0079206C"/>
    <w:rsid w:val="00795893"/>
    <w:rsid w:val="007A42EC"/>
    <w:rsid w:val="007A60F2"/>
    <w:rsid w:val="007B1E09"/>
    <w:rsid w:val="007B44A5"/>
    <w:rsid w:val="007B458C"/>
    <w:rsid w:val="007B5BCD"/>
    <w:rsid w:val="007B7977"/>
    <w:rsid w:val="007C2071"/>
    <w:rsid w:val="007D225B"/>
    <w:rsid w:val="007D4EC1"/>
    <w:rsid w:val="007E3633"/>
    <w:rsid w:val="007F072E"/>
    <w:rsid w:val="007F369D"/>
    <w:rsid w:val="007F5EBC"/>
    <w:rsid w:val="00800999"/>
    <w:rsid w:val="00801148"/>
    <w:rsid w:val="008014C4"/>
    <w:rsid w:val="00810269"/>
    <w:rsid w:val="00814177"/>
    <w:rsid w:val="00816B79"/>
    <w:rsid w:val="00824A33"/>
    <w:rsid w:val="008263A8"/>
    <w:rsid w:val="00833EC4"/>
    <w:rsid w:val="0085185C"/>
    <w:rsid w:val="00855612"/>
    <w:rsid w:val="00862BA5"/>
    <w:rsid w:val="00863684"/>
    <w:rsid w:val="0086652C"/>
    <w:rsid w:val="00866F9F"/>
    <w:rsid w:val="00873D8C"/>
    <w:rsid w:val="0088153B"/>
    <w:rsid w:val="00881963"/>
    <w:rsid w:val="008939FA"/>
    <w:rsid w:val="008950E4"/>
    <w:rsid w:val="008A2CBA"/>
    <w:rsid w:val="008A2F6E"/>
    <w:rsid w:val="008B2920"/>
    <w:rsid w:val="008B4786"/>
    <w:rsid w:val="008C4AB8"/>
    <w:rsid w:val="008C5D5E"/>
    <w:rsid w:val="008D0271"/>
    <w:rsid w:val="008D155B"/>
    <w:rsid w:val="008D3BB0"/>
    <w:rsid w:val="008E0675"/>
    <w:rsid w:val="008E0945"/>
    <w:rsid w:val="00901E8F"/>
    <w:rsid w:val="00910D04"/>
    <w:rsid w:val="00920CA4"/>
    <w:rsid w:val="00934510"/>
    <w:rsid w:val="00946FA4"/>
    <w:rsid w:val="00955777"/>
    <w:rsid w:val="00955DA0"/>
    <w:rsid w:val="00956617"/>
    <w:rsid w:val="009567DC"/>
    <w:rsid w:val="009616E2"/>
    <w:rsid w:val="00963C52"/>
    <w:rsid w:val="009659BF"/>
    <w:rsid w:val="00966AC8"/>
    <w:rsid w:val="0096742B"/>
    <w:rsid w:val="00967CE2"/>
    <w:rsid w:val="00971D31"/>
    <w:rsid w:val="00972650"/>
    <w:rsid w:val="009750E9"/>
    <w:rsid w:val="00993C34"/>
    <w:rsid w:val="00996FF8"/>
    <w:rsid w:val="009A0930"/>
    <w:rsid w:val="009B074D"/>
    <w:rsid w:val="009B7E11"/>
    <w:rsid w:val="009D1EB7"/>
    <w:rsid w:val="009D6EF0"/>
    <w:rsid w:val="009E32CE"/>
    <w:rsid w:val="009F2100"/>
    <w:rsid w:val="009F327B"/>
    <w:rsid w:val="00A123F1"/>
    <w:rsid w:val="00A217EC"/>
    <w:rsid w:val="00A27093"/>
    <w:rsid w:val="00A31759"/>
    <w:rsid w:val="00A33F34"/>
    <w:rsid w:val="00A40EA9"/>
    <w:rsid w:val="00A4487B"/>
    <w:rsid w:val="00A47686"/>
    <w:rsid w:val="00A55E9A"/>
    <w:rsid w:val="00A61EE0"/>
    <w:rsid w:val="00A6244F"/>
    <w:rsid w:val="00A6436F"/>
    <w:rsid w:val="00A705D7"/>
    <w:rsid w:val="00A7258B"/>
    <w:rsid w:val="00A72B65"/>
    <w:rsid w:val="00A810BE"/>
    <w:rsid w:val="00A814DB"/>
    <w:rsid w:val="00A81E25"/>
    <w:rsid w:val="00A835F2"/>
    <w:rsid w:val="00A93842"/>
    <w:rsid w:val="00AA2058"/>
    <w:rsid w:val="00AA205A"/>
    <w:rsid w:val="00AC0469"/>
    <w:rsid w:val="00AC34C1"/>
    <w:rsid w:val="00AD4701"/>
    <w:rsid w:val="00AE109E"/>
    <w:rsid w:val="00AE3B29"/>
    <w:rsid w:val="00B01424"/>
    <w:rsid w:val="00B02359"/>
    <w:rsid w:val="00B059BD"/>
    <w:rsid w:val="00B1356E"/>
    <w:rsid w:val="00B13F86"/>
    <w:rsid w:val="00B44A26"/>
    <w:rsid w:val="00B44F2B"/>
    <w:rsid w:val="00B60802"/>
    <w:rsid w:val="00B62A16"/>
    <w:rsid w:val="00B65B1D"/>
    <w:rsid w:val="00B662BC"/>
    <w:rsid w:val="00B73FF0"/>
    <w:rsid w:val="00B74805"/>
    <w:rsid w:val="00B75AEE"/>
    <w:rsid w:val="00B81F79"/>
    <w:rsid w:val="00B8255E"/>
    <w:rsid w:val="00B8513F"/>
    <w:rsid w:val="00B86D77"/>
    <w:rsid w:val="00B9305B"/>
    <w:rsid w:val="00BA4945"/>
    <w:rsid w:val="00BA4F42"/>
    <w:rsid w:val="00BA75F8"/>
    <w:rsid w:val="00BA7ABE"/>
    <w:rsid w:val="00BB488D"/>
    <w:rsid w:val="00BB6097"/>
    <w:rsid w:val="00BD36DA"/>
    <w:rsid w:val="00BE146F"/>
    <w:rsid w:val="00BE3EC7"/>
    <w:rsid w:val="00BE6722"/>
    <w:rsid w:val="00BE69B7"/>
    <w:rsid w:val="00BF5975"/>
    <w:rsid w:val="00BF65CB"/>
    <w:rsid w:val="00BF718E"/>
    <w:rsid w:val="00C01E6B"/>
    <w:rsid w:val="00C12998"/>
    <w:rsid w:val="00C12EBE"/>
    <w:rsid w:val="00C14EED"/>
    <w:rsid w:val="00C24D09"/>
    <w:rsid w:val="00C30AA0"/>
    <w:rsid w:val="00C30E77"/>
    <w:rsid w:val="00C41E9D"/>
    <w:rsid w:val="00C62127"/>
    <w:rsid w:val="00C665B3"/>
    <w:rsid w:val="00C708D5"/>
    <w:rsid w:val="00C76D97"/>
    <w:rsid w:val="00C867B5"/>
    <w:rsid w:val="00C95654"/>
    <w:rsid w:val="00CA3585"/>
    <w:rsid w:val="00CA4E59"/>
    <w:rsid w:val="00CA633F"/>
    <w:rsid w:val="00CA6CF5"/>
    <w:rsid w:val="00CB1498"/>
    <w:rsid w:val="00CB2958"/>
    <w:rsid w:val="00CC5AD3"/>
    <w:rsid w:val="00CD4AB4"/>
    <w:rsid w:val="00CE2C7B"/>
    <w:rsid w:val="00CE727A"/>
    <w:rsid w:val="00CF6941"/>
    <w:rsid w:val="00D005B5"/>
    <w:rsid w:val="00D01CED"/>
    <w:rsid w:val="00D026D7"/>
    <w:rsid w:val="00D04DFF"/>
    <w:rsid w:val="00D16F34"/>
    <w:rsid w:val="00D206EB"/>
    <w:rsid w:val="00D32A68"/>
    <w:rsid w:val="00D332B4"/>
    <w:rsid w:val="00D36450"/>
    <w:rsid w:val="00D41E53"/>
    <w:rsid w:val="00D50132"/>
    <w:rsid w:val="00D5146B"/>
    <w:rsid w:val="00D530F3"/>
    <w:rsid w:val="00D60BD8"/>
    <w:rsid w:val="00D6414F"/>
    <w:rsid w:val="00D7356E"/>
    <w:rsid w:val="00D73BC9"/>
    <w:rsid w:val="00D8272E"/>
    <w:rsid w:val="00D82DED"/>
    <w:rsid w:val="00D8351A"/>
    <w:rsid w:val="00D8522D"/>
    <w:rsid w:val="00D8651B"/>
    <w:rsid w:val="00DA1B35"/>
    <w:rsid w:val="00DA65EE"/>
    <w:rsid w:val="00DB13C6"/>
    <w:rsid w:val="00DB2852"/>
    <w:rsid w:val="00DB39E6"/>
    <w:rsid w:val="00DB5FB7"/>
    <w:rsid w:val="00DC1372"/>
    <w:rsid w:val="00DD1CE5"/>
    <w:rsid w:val="00DE1788"/>
    <w:rsid w:val="00DF5155"/>
    <w:rsid w:val="00E00AFA"/>
    <w:rsid w:val="00E212C7"/>
    <w:rsid w:val="00E328B4"/>
    <w:rsid w:val="00E330D5"/>
    <w:rsid w:val="00E351A1"/>
    <w:rsid w:val="00E411F4"/>
    <w:rsid w:val="00E432E9"/>
    <w:rsid w:val="00E44FA4"/>
    <w:rsid w:val="00E47F3C"/>
    <w:rsid w:val="00E6093B"/>
    <w:rsid w:val="00E625BC"/>
    <w:rsid w:val="00E733EB"/>
    <w:rsid w:val="00E80001"/>
    <w:rsid w:val="00E8117D"/>
    <w:rsid w:val="00E90BE0"/>
    <w:rsid w:val="00E92E5F"/>
    <w:rsid w:val="00E93E99"/>
    <w:rsid w:val="00E94675"/>
    <w:rsid w:val="00E94915"/>
    <w:rsid w:val="00E96538"/>
    <w:rsid w:val="00EB29BD"/>
    <w:rsid w:val="00EB6D02"/>
    <w:rsid w:val="00EC20C3"/>
    <w:rsid w:val="00EC4F78"/>
    <w:rsid w:val="00EC546F"/>
    <w:rsid w:val="00ED21B9"/>
    <w:rsid w:val="00EE3AF6"/>
    <w:rsid w:val="00EE3D87"/>
    <w:rsid w:val="00EE3D9C"/>
    <w:rsid w:val="00EF7AFD"/>
    <w:rsid w:val="00F013DF"/>
    <w:rsid w:val="00F107B1"/>
    <w:rsid w:val="00F132CD"/>
    <w:rsid w:val="00F1539E"/>
    <w:rsid w:val="00F15481"/>
    <w:rsid w:val="00F1670A"/>
    <w:rsid w:val="00F219CA"/>
    <w:rsid w:val="00F226E4"/>
    <w:rsid w:val="00F23F25"/>
    <w:rsid w:val="00F264CC"/>
    <w:rsid w:val="00F46E4A"/>
    <w:rsid w:val="00F56C3D"/>
    <w:rsid w:val="00F6044E"/>
    <w:rsid w:val="00F72991"/>
    <w:rsid w:val="00F77D09"/>
    <w:rsid w:val="00F77FD9"/>
    <w:rsid w:val="00F84210"/>
    <w:rsid w:val="00F8522A"/>
    <w:rsid w:val="00F963B9"/>
    <w:rsid w:val="00FC3AC9"/>
    <w:rsid w:val="00FD0ED8"/>
    <w:rsid w:val="00FD382B"/>
    <w:rsid w:val="00FD4967"/>
    <w:rsid w:val="00FE290E"/>
    <w:rsid w:val="00FE3AC7"/>
    <w:rsid w:val="00FE4E16"/>
    <w:rsid w:val="00FF187B"/>
    <w:rsid w:val="00FF372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7C5C53C5"/>
  <w15:docId w15:val="{5CC43EF8-5AA4-4E0D-B910-A6116F1B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497"/>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Abcam Booklet 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qFormat/>
    <w:rsid w:val="00E44FA4"/>
    <w:rPr>
      <w:b/>
      <w:bCs/>
    </w:rPr>
  </w:style>
  <w:style w:type="paragraph" w:customStyle="1" w:styleId="Bulletpoints">
    <w:name w:val="Bullet points"/>
    <w:basedOn w:val="Standard"/>
    <w:link w:val="BulletpointsChar"/>
    <w:qFormat/>
    <w:rsid w:val="00E44FA4"/>
    <w:pPr>
      <w:numPr>
        <w:numId w:val="6"/>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5"/>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5"/>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rsid w:val="007619E2"/>
    <w:pPr>
      <w:spacing w:before="2400" w:after="120"/>
    </w:pPr>
    <w:rPr>
      <w:rFonts w:cs="Arial"/>
      <w:b/>
      <w:sz w:val="52"/>
      <w:lang w:val="en-GB"/>
    </w:rPr>
  </w:style>
  <w:style w:type="paragraph" w:customStyle="1" w:styleId="1AbcamBookletTitle">
    <w:name w:val="1 Abcam Booklet Title"/>
    <w:basedOn w:val="Normal"/>
    <w:link w:val="1AbcamBookletTitleChar"/>
    <w:rsid w:val="0096742B"/>
    <w:pPr>
      <w:numPr>
        <w:numId w:val="24"/>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8"/>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8107B"/>
    <w:pPr>
      <w:numPr>
        <w:ilvl w:val="2"/>
        <w:numId w:val="19"/>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8107B"/>
    <w:pPr>
      <w:numPr>
        <w:ilvl w:val="1"/>
        <w:numId w:val="19"/>
      </w:numPr>
      <w:spacing w:before="60" w:after="60"/>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9"/>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833EC4"/>
    <w:pPr>
      <w:spacing w:before="60" w:after="60"/>
    </w:pPr>
  </w:style>
  <w:style w:type="paragraph" w:customStyle="1" w:styleId="1AbcamNotetext">
    <w:name w:val="1 Abcam Note text"/>
    <w:basedOn w:val="Normal"/>
    <w:link w:val="1AbcamNotetextChar"/>
    <w:qFormat/>
    <w:rsid w:val="00E625BC"/>
    <w:pPr>
      <w:numPr>
        <w:numId w:val="22"/>
      </w:numPr>
      <w:spacing w:before="60" w:after="60"/>
      <w:ind w:left="567" w:hanging="567"/>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23"/>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380497"/>
    <w:pPr>
      <w:numPr>
        <w:numId w:val="19"/>
      </w:numPr>
      <w:pBdr>
        <w:bottom w:val="none" w:sz="0" w:space="0" w:color="auto"/>
      </w:pBdr>
    </w:pPr>
  </w:style>
  <w:style w:type="character" w:customStyle="1" w:styleId="1AbcamheadingChar">
    <w:name w:val="1 Abcam heading Char"/>
    <w:basedOn w:val="Heading1Char"/>
    <w:link w:val="1Abcamheading"/>
    <w:rsid w:val="00E328B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25"/>
      </w:numPr>
      <w:spacing w:before="60" w:after="60"/>
    </w:pPr>
    <w:rPr>
      <w:b/>
      <w:bCs/>
    </w:rPr>
  </w:style>
  <w:style w:type="paragraph" w:styleId="ListBullet">
    <w:name w:val="List Bullet"/>
    <w:basedOn w:val="Normal"/>
    <w:semiHidden/>
    <w:unhideWhenUsed/>
    <w:rsid w:val="001E2DD7"/>
    <w:pPr>
      <w:numPr>
        <w:numId w:val="28"/>
      </w:numPr>
      <w:contextualSpacing/>
    </w:pPr>
  </w:style>
  <w:style w:type="paragraph" w:customStyle="1" w:styleId="11Abcambold">
    <w:name w:val="1.1 Abcam#bold"/>
    <w:basedOn w:val="11Abcam"/>
    <w:qFormat/>
    <w:rsid w:val="00380497"/>
    <w:rPr>
      <w:b/>
    </w:rPr>
  </w:style>
  <w:style w:type="character" w:customStyle="1" w:styleId="1AbcamNotetextChar">
    <w:name w:val="1 Abcam Note text Char"/>
    <w:basedOn w:val="DefaultParagraphFont"/>
    <w:link w:val="1AbcamNotetext"/>
    <w:rsid w:val="00515939"/>
    <w:rPr>
      <w:rFonts w:ascii="Century Gothic" w:hAnsi="Century Gothic"/>
      <w:szCs w:val="24"/>
    </w:rPr>
  </w:style>
  <w:style w:type="character" w:styleId="UnresolvedMention">
    <w:name w:val="Unresolved Mention"/>
    <w:basedOn w:val="DefaultParagraphFont"/>
    <w:uiPriority w:val="99"/>
    <w:semiHidden/>
    <w:unhideWhenUsed/>
    <w:rsid w:val="00B01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409634">
      <w:bodyDiv w:val="1"/>
      <w:marLeft w:val="0"/>
      <w:marRight w:val="0"/>
      <w:marTop w:val="0"/>
      <w:marBottom w:val="0"/>
      <w:divBdr>
        <w:top w:val="none" w:sz="0" w:space="0" w:color="auto"/>
        <w:left w:val="none" w:sz="0" w:space="0" w:color="auto"/>
        <w:bottom w:val="none" w:sz="0" w:space="0" w:color="auto"/>
        <w:right w:val="none" w:sz="0" w:space="0" w:color="auto"/>
      </w:divBdr>
    </w:div>
    <w:div w:id="683821945">
      <w:bodyDiv w:val="1"/>
      <w:marLeft w:val="0"/>
      <w:marRight w:val="0"/>
      <w:marTop w:val="0"/>
      <w:marBottom w:val="0"/>
      <w:divBdr>
        <w:top w:val="none" w:sz="0" w:space="0" w:color="auto"/>
        <w:left w:val="none" w:sz="0" w:space="0" w:color="auto"/>
        <w:bottom w:val="none" w:sz="0" w:space="0" w:color="auto"/>
        <w:right w:val="none" w:sz="0" w:space="0" w:color="auto"/>
      </w:divBdr>
    </w:div>
    <w:div w:id="906840355">
      <w:bodyDiv w:val="1"/>
      <w:marLeft w:val="0"/>
      <w:marRight w:val="0"/>
      <w:marTop w:val="0"/>
      <w:marBottom w:val="0"/>
      <w:divBdr>
        <w:top w:val="none" w:sz="0" w:space="0" w:color="auto"/>
        <w:left w:val="none" w:sz="0" w:space="0" w:color="auto"/>
        <w:bottom w:val="none" w:sz="0" w:space="0" w:color="auto"/>
        <w:right w:val="none" w:sz="0" w:space="0" w:color="auto"/>
      </w:divBdr>
    </w:div>
    <w:div w:id="955988662">
      <w:bodyDiv w:val="1"/>
      <w:marLeft w:val="0"/>
      <w:marRight w:val="0"/>
      <w:marTop w:val="0"/>
      <w:marBottom w:val="0"/>
      <w:divBdr>
        <w:top w:val="none" w:sz="0" w:space="0" w:color="auto"/>
        <w:left w:val="none" w:sz="0" w:space="0" w:color="auto"/>
        <w:bottom w:val="none" w:sz="0" w:space="0" w:color="auto"/>
        <w:right w:val="none" w:sz="0" w:space="0" w:color="auto"/>
      </w:divBdr>
    </w:div>
    <w:div w:id="1158771478">
      <w:bodyDiv w:val="1"/>
      <w:marLeft w:val="0"/>
      <w:marRight w:val="0"/>
      <w:marTop w:val="0"/>
      <w:marBottom w:val="0"/>
      <w:divBdr>
        <w:top w:val="none" w:sz="0" w:space="0" w:color="auto"/>
        <w:left w:val="none" w:sz="0" w:space="0" w:color="auto"/>
        <w:bottom w:val="none" w:sz="0" w:space="0" w:color="auto"/>
        <w:right w:val="none" w:sz="0" w:space="0" w:color="auto"/>
      </w:divBdr>
    </w:div>
    <w:div w:id="1183860554">
      <w:bodyDiv w:val="1"/>
      <w:marLeft w:val="0"/>
      <w:marRight w:val="0"/>
      <w:marTop w:val="0"/>
      <w:marBottom w:val="0"/>
      <w:divBdr>
        <w:top w:val="none" w:sz="0" w:space="0" w:color="auto"/>
        <w:left w:val="none" w:sz="0" w:space="0" w:color="auto"/>
        <w:bottom w:val="none" w:sz="0" w:space="0" w:color="auto"/>
        <w:right w:val="none" w:sz="0" w:space="0" w:color="auto"/>
      </w:divBdr>
    </w:div>
    <w:div w:id="1398826049">
      <w:bodyDiv w:val="1"/>
      <w:marLeft w:val="0"/>
      <w:marRight w:val="0"/>
      <w:marTop w:val="0"/>
      <w:marBottom w:val="0"/>
      <w:divBdr>
        <w:top w:val="none" w:sz="0" w:space="0" w:color="auto"/>
        <w:left w:val="none" w:sz="0" w:space="0" w:color="auto"/>
        <w:bottom w:val="none" w:sz="0" w:space="0" w:color="auto"/>
        <w:right w:val="none" w:sz="0" w:space="0" w:color="auto"/>
      </w:divBdr>
    </w:div>
    <w:div w:id="18626193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cam.com/ab273309" TargetMode="Externa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abcam.co.jp/contactus" TargetMode="External"/><Relationship Id="rId10" Type="http://schemas.openxmlformats.org/officeDocument/2006/relationships/hyperlink" Target="https://www.abcam.co.jp/ab273309" TargetMode="External"/><Relationship Id="rId19" Type="http://schemas.openxmlformats.org/officeDocument/2006/relationships/hyperlink" Target="http://www.abcam.com/assaykitguidelines" TargetMode="External"/><Relationship Id="rId4" Type="http://schemas.openxmlformats.org/officeDocument/2006/relationships/settings" Target="settings.xml"/><Relationship Id="rId9" Type="http://schemas.openxmlformats.org/officeDocument/2006/relationships/hyperlink" Target="https://www.abcam.cn/ab273309" TargetMode="External"/><Relationship Id="rId14" Type="http://schemas.openxmlformats.org/officeDocument/2006/relationships/footer" Target="footer2.xml"/><Relationship Id="rId22" Type="http://schemas.openxmlformats.org/officeDocument/2006/relationships/hyperlink" Target="http://www.abcam.cn/contactu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58421-0528-4399-913C-5C6090066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1843</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Ferrer</dc:creator>
  <cp:keywords/>
  <dc:description/>
  <cp:lastModifiedBy>Gayathri Jayakumar</cp:lastModifiedBy>
  <cp:revision>2</cp:revision>
  <cp:lastPrinted>2016-03-17T15:36:00Z</cp:lastPrinted>
  <dcterms:created xsi:type="dcterms:W3CDTF">2022-06-13T13:49:00Z</dcterms:created>
  <dcterms:modified xsi:type="dcterms:W3CDTF">2022-06-13T13:49:00Z</dcterms:modified>
</cp:coreProperties>
</file>