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0C87" w14:textId="29EB1E00" w:rsidR="00512E7A" w:rsidRDefault="007A0E70" w:rsidP="00704F23">
      <w:pPr>
        <w:pStyle w:val="Kitname"/>
        <w:spacing w:line="240" w:lineRule="auto"/>
      </w:pPr>
      <w:r w:rsidRPr="007A0E70">
        <w:rPr>
          <w:bCs/>
        </w:rPr>
        <w:t>ab283401</w:t>
      </w:r>
      <w:r w:rsidR="00E944E2" w:rsidRPr="008E0192">
        <w:t>–</w:t>
      </w:r>
      <w:r w:rsidR="000C392E" w:rsidRPr="000C392E">
        <w:t xml:space="preserve"> </w:t>
      </w:r>
      <w:r w:rsidR="006F6FC4">
        <w:t>COX2</w:t>
      </w:r>
      <w:r w:rsidRPr="007A0E70">
        <w:t xml:space="preserve"> Inhibitor Screening Kit</w:t>
      </w:r>
      <w:r w:rsidR="00187E22" w:rsidRPr="00187E22">
        <w:t xml:space="preserve"> (Fluorometric)</w:t>
      </w:r>
    </w:p>
    <w:p w14:paraId="0F7DB8DF" w14:textId="32B2879F" w:rsidR="00512E7A" w:rsidRDefault="005E26D2" w:rsidP="00704F23">
      <w:pPr>
        <w:pStyle w:val="Kitname"/>
        <w:spacing w:line="240" w:lineRule="auto"/>
        <w:rPr>
          <w:rStyle w:val="normaltextrun"/>
          <w:rFonts w:cs="Segoe UI"/>
          <w:b w:val="0"/>
          <w:bCs/>
          <w:sz w:val="16"/>
          <w:szCs w:val="16"/>
        </w:rPr>
      </w:pPr>
      <w:r w:rsidRPr="008E0192">
        <w:rPr>
          <w:rStyle w:val="normaltextrun"/>
          <w:rFonts w:cs="Segoe UI"/>
          <w:b w:val="0"/>
          <w:bCs/>
          <w:sz w:val="16"/>
          <w:szCs w:val="16"/>
        </w:rPr>
        <w:t xml:space="preserve">For the </w:t>
      </w:r>
      <w:r w:rsidR="00552285">
        <w:rPr>
          <w:rStyle w:val="normaltextrun"/>
          <w:rFonts w:cs="Segoe UI"/>
          <w:b w:val="0"/>
          <w:bCs/>
          <w:sz w:val="16"/>
          <w:szCs w:val="16"/>
        </w:rPr>
        <w:t>screening</w:t>
      </w:r>
      <w:r w:rsidRPr="008E0192">
        <w:rPr>
          <w:rStyle w:val="normaltextrun"/>
          <w:rFonts w:cs="Segoe UI"/>
          <w:b w:val="0"/>
          <w:bCs/>
          <w:sz w:val="16"/>
          <w:szCs w:val="16"/>
        </w:rPr>
        <w:t xml:space="preserve"> of </w:t>
      </w:r>
      <w:r w:rsidR="00552285">
        <w:rPr>
          <w:rStyle w:val="normaltextrun"/>
          <w:rFonts w:cs="Segoe UI"/>
          <w:b w:val="0"/>
          <w:bCs/>
          <w:sz w:val="16"/>
          <w:szCs w:val="16"/>
        </w:rPr>
        <w:t xml:space="preserve">potential </w:t>
      </w:r>
      <w:r w:rsidR="006F6FC4">
        <w:rPr>
          <w:rFonts w:cs="Segoe UI"/>
          <w:b w:val="0"/>
          <w:bCs/>
          <w:sz w:val="16"/>
          <w:szCs w:val="16"/>
        </w:rPr>
        <w:t>COX2</w:t>
      </w:r>
      <w:r w:rsidR="007A0E70" w:rsidRPr="007A0E70">
        <w:rPr>
          <w:rFonts w:cs="Segoe UI"/>
          <w:b w:val="0"/>
          <w:bCs/>
          <w:sz w:val="16"/>
          <w:szCs w:val="16"/>
        </w:rPr>
        <w:t xml:space="preserve"> </w:t>
      </w:r>
      <w:r w:rsidR="00552285">
        <w:rPr>
          <w:rStyle w:val="normaltextrun"/>
          <w:rFonts w:cs="Segoe UI"/>
          <w:b w:val="0"/>
          <w:bCs/>
          <w:sz w:val="16"/>
          <w:szCs w:val="16"/>
        </w:rPr>
        <w:t>inhibitors</w:t>
      </w:r>
      <w:r w:rsidR="0098363E">
        <w:rPr>
          <w:rStyle w:val="normaltextrun"/>
          <w:rFonts w:cs="Segoe UI"/>
          <w:b w:val="0"/>
          <w:bCs/>
          <w:sz w:val="16"/>
          <w:szCs w:val="16"/>
        </w:rPr>
        <w:t>.</w:t>
      </w:r>
      <w:r w:rsidRPr="008E0192">
        <w:rPr>
          <w:rStyle w:val="normaltextrun"/>
          <w:rFonts w:cs="Segoe UI"/>
          <w:b w:val="0"/>
          <w:bCs/>
          <w:sz w:val="16"/>
          <w:szCs w:val="16"/>
        </w:rPr>
        <w:cr/>
      </w:r>
      <w:r w:rsidR="000648B5" w:rsidRPr="008E0192">
        <w:rPr>
          <w:rStyle w:val="normaltextrun"/>
          <w:rFonts w:cs="Segoe UI"/>
          <w:b w:val="0"/>
          <w:bCs/>
          <w:sz w:val="16"/>
          <w:szCs w:val="16"/>
        </w:rPr>
        <w:t>For research use only - not intended for diagnostic use.</w:t>
      </w:r>
    </w:p>
    <w:p w14:paraId="633E94A9" w14:textId="77777777" w:rsidR="00512E7A" w:rsidRDefault="00512E7A" w:rsidP="00704F23">
      <w:pPr>
        <w:pStyle w:val="Kitname"/>
        <w:spacing w:line="240" w:lineRule="auto"/>
        <w:rPr>
          <w:rStyle w:val="normaltextrun"/>
          <w:rFonts w:cs="Segoe UI"/>
          <w:b w:val="0"/>
          <w:bCs/>
          <w:sz w:val="16"/>
          <w:szCs w:val="16"/>
        </w:rPr>
      </w:pPr>
    </w:p>
    <w:p w14:paraId="03781A17" w14:textId="04487F97" w:rsidR="00BF452A" w:rsidRPr="00F539E5" w:rsidRDefault="00E944E2" w:rsidP="00704F23">
      <w:pPr>
        <w:pStyle w:val="Kitname"/>
        <w:spacing w:line="240" w:lineRule="auto"/>
        <w:jc w:val="left"/>
        <w:rPr>
          <w:rFonts w:cs="Segoe UI"/>
          <w:sz w:val="16"/>
          <w:szCs w:val="16"/>
        </w:rPr>
      </w:pPr>
      <w:r w:rsidRPr="008E0192">
        <w:rPr>
          <w:sz w:val="16"/>
          <w:szCs w:val="18"/>
        </w:rPr>
        <w:t>For overview, typical data and additional information please visit:</w:t>
      </w:r>
      <w:r w:rsidR="00F539E5">
        <w:rPr>
          <w:sz w:val="16"/>
          <w:szCs w:val="18"/>
        </w:rPr>
        <w:t xml:space="preserve"> </w:t>
      </w:r>
      <w:hyperlink r:id="rId7" w:history="1">
        <w:r w:rsidR="00F539E5" w:rsidRPr="00FC2762">
          <w:rPr>
            <w:rStyle w:val="Hyperlink"/>
            <w:b w:val="0"/>
            <w:bCs/>
            <w:sz w:val="16"/>
            <w:szCs w:val="18"/>
          </w:rPr>
          <w:t>http://www</w:t>
        </w:r>
      </w:hyperlink>
      <w:r w:rsidR="005C2262" w:rsidRPr="00F539E5">
        <w:rPr>
          <w:b w:val="0"/>
          <w:bCs/>
          <w:color w:val="0000FF"/>
          <w:sz w:val="16"/>
          <w:szCs w:val="18"/>
          <w:u w:val="single"/>
        </w:rPr>
        <w:t>.abcam.com/</w:t>
      </w:r>
      <w:hyperlink r:id="rId8" w:history="1">
        <w:r w:rsidR="00F72EE2">
          <w:rPr>
            <w:rStyle w:val="Hyperlink"/>
            <w:b w:val="0"/>
            <w:bCs/>
            <w:sz w:val="16"/>
            <w:szCs w:val="18"/>
          </w:rPr>
          <w:t>ab28340</w:t>
        </w:r>
      </w:hyperlink>
      <w:r w:rsidR="007A0E70">
        <w:rPr>
          <w:rStyle w:val="Hyperlink"/>
          <w:b w:val="0"/>
          <w:bCs/>
          <w:sz w:val="16"/>
          <w:szCs w:val="18"/>
        </w:rPr>
        <w:t>1</w:t>
      </w:r>
    </w:p>
    <w:p w14:paraId="3013C6F1" w14:textId="4F186B41" w:rsidR="00512E7A" w:rsidRDefault="00512E7A" w:rsidP="00704F23">
      <w:pPr>
        <w:spacing w:after="0" w:line="240" w:lineRule="auto"/>
        <w:jc w:val="both"/>
        <w:rPr>
          <w:rFonts w:ascii="Century Gothic" w:hAnsi="Century Gothic"/>
          <w:b/>
          <w:sz w:val="18"/>
          <w:szCs w:val="20"/>
          <w:u w:val="single"/>
        </w:rPr>
      </w:pPr>
    </w:p>
    <w:p w14:paraId="76D7794C" w14:textId="0BDD1393" w:rsidR="00466FA1" w:rsidRDefault="00466FA1" w:rsidP="00704F23">
      <w:pPr>
        <w:spacing w:after="0" w:line="240" w:lineRule="auto"/>
        <w:jc w:val="both"/>
        <w:rPr>
          <w:rFonts w:ascii="Century Gothic" w:hAnsi="Century Gothic"/>
          <w:bCs/>
          <w:sz w:val="18"/>
          <w:szCs w:val="20"/>
        </w:rPr>
      </w:pPr>
      <w:r w:rsidRPr="00466FA1">
        <w:rPr>
          <w:rFonts w:ascii="Century Gothic" w:hAnsi="Century Gothic"/>
          <w:bCs/>
          <w:sz w:val="18"/>
          <w:szCs w:val="20"/>
        </w:rPr>
        <w:t xml:space="preserve">PLEASE NOTE: With the acquisition of </w:t>
      </w:r>
      <w:proofErr w:type="spellStart"/>
      <w:r w:rsidRPr="00466FA1">
        <w:rPr>
          <w:rFonts w:ascii="Century Gothic" w:hAnsi="Century Gothic"/>
          <w:bCs/>
          <w:sz w:val="18"/>
          <w:szCs w:val="20"/>
        </w:rPr>
        <w:t>BioVision</w:t>
      </w:r>
      <w:proofErr w:type="spellEnd"/>
      <w:r w:rsidRPr="00466FA1">
        <w:rPr>
          <w:rFonts w:ascii="Century Gothic" w:hAnsi="Century Gothic"/>
          <w:bCs/>
          <w:sz w:val="18"/>
          <w:szCs w:val="20"/>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14F4F743" w14:textId="77777777" w:rsidR="00650BC9" w:rsidRDefault="00650BC9" w:rsidP="00704F23">
      <w:pPr>
        <w:spacing w:after="0" w:line="240" w:lineRule="auto"/>
        <w:jc w:val="both"/>
        <w:rPr>
          <w:rFonts w:ascii="Century Gothic" w:hAnsi="Century Gothic"/>
          <w:bCs/>
          <w:sz w:val="18"/>
          <w:szCs w:val="20"/>
        </w:rPr>
      </w:pPr>
    </w:p>
    <w:p w14:paraId="232AF5CD" w14:textId="2A33BC90" w:rsidR="00650BC9" w:rsidRDefault="00B42DE3" w:rsidP="00704F23">
      <w:pPr>
        <w:spacing w:after="0" w:line="240" w:lineRule="auto"/>
        <w:jc w:val="both"/>
        <w:rPr>
          <w:rFonts w:ascii="Century Gothic" w:hAnsi="Century Gothic"/>
          <w:b/>
          <w:sz w:val="18"/>
          <w:szCs w:val="20"/>
        </w:rPr>
      </w:pPr>
      <w:r w:rsidRPr="00425164">
        <w:rPr>
          <w:rFonts w:ascii="Century Gothic" w:hAnsi="Century Gothic"/>
          <w:b/>
          <w:sz w:val="18"/>
          <w:szCs w:val="20"/>
        </w:rPr>
        <w:t>Introduction</w:t>
      </w:r>
    </w:p>
    <w:p w14:paraId="5714AAC4" w14:textId="7BD55F3C" w:rsidR="00B42DE3" w:rsidRPr="00425164" w:rsidRDefault="00E87591" w:rsidP="00704F23">
      <w:pPr>
        <w:spacing w:after="0" w:line="240" w:lineRule="auto"/>
        <w:jc w:val="both"/>
        <w:rPr>
          <w:rFonts w:ascii="Century Gothic" w:hAnsi="Century Gothic"/>
          <w:bCs/>
          <w:sz w:val="16"/>
          <w:szCs w:val="18"/>
        </w:rPr>
      </w:pPr>
      <w:r w:rsidRPr="00425164">
        <w:rPr>
          <w:rFonts w:ascii="Century Gothic" w:hAnsi="Century Gothic"/>
          <w:bCs/>
          <w:sz w:val="16"/>
          <w:szCs w:val="18"/>
          <w:lang w:val="en-US"/>
        </w:rPr>
        <w:t xml:space="preserve">Cyclooxygenase (COX), also known as prostaglandin-endoperoxide synthase (PTGS, EC 1.14.99.1), is an enzyme that is responsible for the formation of important biological mediators called </w:t>
      </w:r>
      <w:proofErr w:type="spellStart"/>
      <w:r w:rsidRPr="00425164">
        <w:rPr>
          <w:rFonts w:ascii="Century Gothic" w:hAnsi="Century Gothic"/>
          <w:bCs/>
          <w:sz w:val="16"/>
          <w:szCs w:val="18"/>
          <w:lang w:val="en-US"/>
        </w:rPr>
        <w:t>prostanoids</w:t>
      </w:r>
      <w:proofErr w:type="spellEnd"/>
      <w:r w:rsidRPr="00425164">
        <w:rPr>
          <w:rFonts w:ascii="Century Gothic" w:hAnsi="Century Gothic"/>
          <w:bCs/>
          <w:sz w:val="16"/>
          <w:szCs w:val="18"/>
          <w:lang w:val="en-US"/>
        </w:rPr>
        <w:t xml:space="preserve">, including prostaglandins, </w:t>
      </w:r>
      <w:proofErr w:type="gramStart"/>
      <w:r w:rsidRPr="00425164">
        <w:rPr>
          <w:rFonts w:ascii="Century Gothic" w:hAnsi="Century Gothic"/>
          <w:bCs/>
          <w:sz w:val="16"/>
          <w:szCs w:val="18"/>
          <w:lang w:val="en-US"/>
        </w:rPr>
        <w:t>prostacyclin</w:t>
      </w:r>
      <w:proofErr w:type="gramEnd"/>
      <w:r w:rsidRPr="00425164">
        <w:rPr>
          <w:rFonts w:ascii="Century Gothic" w:hAnsi="Century Gothic"/>
          <w:bCs/>
          <w:sz w:val="16"/>
          <w:szCs w:val="18"/>
          <w:lang w:val="en-US"/>
        </w:rPr>
        <w:t xml:space="preserve"> and thromboxane. COX is the central enzyme in the biosynthetic pathway to </w:t>
      </w:r>
      <w:proofErr w:type="spellStart"/>
      <w:r w:rsidRPr="00425164">
        <w:rPr>
          <w:rFonts w:ascii="Century Gothic" w:hAnsi="Century Gothic"/>
          <w:bCs/>
          <w:sz w:val="16"/>
          <w:szCs w:val="18"/>
          <w:lang w:val="en-US"/>
        </w:rPr>
        <w:t>prostanoids</w:t>
      </w:r>
      <w:proofErr w:type="spellEnd"/>
      <w:r w:rsidRPr="00425164">
        <w:rPr>
          <w:rFonts w:ascii="Century Gothic" w:hAnsi="Century Gothic"/>
          <w:bCs/>
          <w:sz w:val="16"/>
          <w:szCs w:val="18"/>
          <w:lang w:val="en-US"/>
        </w:rPr>
        <w:t xml:space="preserve"> from arachidonic acid. There are two known isoenzymes: COX-1 and COX-2. COX-1 is constitutively expressed in many tissues and is the predominant form in gastric mucosa and in kidney. COX-2 is not expressed under normal conditions in most cells, but elevated levels are found during inflammation.</w:t>
      </w:r>
      <w:r>
        <w:rPr>
          <w:rFonts w:ascii="Century Gothic" w:hAnsi="Century Gothic"/>
          <w:bCs/>
          <w:sz w:val="16"/>
          <w:szCs w:val="18"/>
          <w:lang w:val="en-US"/>
        </w:rPr>
        <w:t xml:space="preserve"> </w:t>
      </w:r>
      <w:r w:rsidR="00700229" w:rsidRPr="00700229">
        <w:rPr>
          <w:rFonts w:ascii="Century Gothic" w:hAnsi="Century Gothic"/>
          <w:bCs/>
          <w:sz w:val="16"/>
          <w:szCs w:val="18"/>
        </w:rPr>
        <w:t>COX2 Inhibitor Screening Kit (Fluorometric) (ab283401) offers a rapid, simple, sensitive, and reliable test suitable for high-throughput screening of COX-2 inhibitors. This assay is based on the fluorometric detection of Prostaglandin G2, the intermediate product generated by the COX enzyme.</w:t>
      </w:r>
    </w:p>
    <w:p w14:paraId="28DA05AC" w14:textId="77777777" w:rsidR="00466FA1" w:rsidRDefault="00466FA1" w:rsidP="00704F23">
      <w:pPr>
        <w:spacing w:after="0" w:line="240" w:lineRule="auto"/>
        <w:jc w:val="both"/>
        <w:rPr>
          <w:rFonts w:ascii="Century Gothic" w:hAnsi="Century Gothic"/>
          <w:b/>
          <w:sz w:val="18"/>
          <w:szCs w:val="20"/>
          <w:u w:val="single"/>
        </w:rPr>
      </w:pPr>
    </w:p>
    <w:p w14:paraId="7FAC4BDB" w14:textId="303CEEEF" w:rsidR="00E944E2" w:rsidRPr="00552285" w:rsidRDefault="00E944E2" w:rsidP="00704F23">
      <w:pPr>
        <w:spacing w:after="0" w:line="240" w:lineRule="auto"/>
        <w:jc w:val="both"/>
        <w:rPr>
          <w:rFonts w:ascii="Century Gothic" w:hAnsi="Century Gothic"/>
          <w:b/>
          <w:sz w:val="18"/>
          <w:szCs w:val="20"/>
        </w:rPr>
      </w:pPr>
      <w:r w:rsidRPr="00552285">
        <w:rPr>
          <w:rFonts w:ascii="Century Gothic" w:hAnsi="Century Gothic"/>
          <w:b/>
          <w:sz w:val="18"/>
          <w:szCs w:val="20"/>
        </w:rPr>
        <w:t>Storage and Stability</w:t>
      </w:r>
    </w:p>
    <w:p w14:paraId="26812DC4" w14:textId="588CD27D" w:rsidR="00F539E5" w:rsidRDefault="00552285" w:rsidP="00704F23">
      <w:pPr>
        <w:spacing w:line="240" w:lineRule="auto"/>
        <w:jc w:val="both"/>
        <w:rPr>
          <w:rFonts w:ascii="Century Gothic" w:hAnsi="Century Gothic"/>
          <w:sz w:val="16"/>
          <w:szCs w:val="18"/>
        </w:rPr>
      </w:pPr>
      <w:r>
        <w:rPr>
          <w:rFonts w:ascii="Century Gothic" w:hAnsi="Century Gothic"/>
          <w:sz w:val="16"/>
          <w:szCs w:val="18"/>
        </w:rPr>
        <w:t>On receipt e</w:t>
      </w:r>
      <w:r w:rsidR="005E26D2" w:rsidRPr="008E0192">
        <w:rPr>
          <w:rFonts w:ascii="Century Gothic" w:hAnsi="Century Gothic"/>
          <w:sz w:val="16"/>
          <w:szCs w:val="18"/>
        </w:rPr>
        <w:t>ntire assay kit should be stored at -</w:t>
      </w:r>
      <w:r w:rsidR="007A0E70">
        <w:rPr>
          <w:rFonts w:ascii="Century Gothic" w:hAnsi="Century Gothic"/>
          <w:sz w:val="16"/>
          <w:szCs w:val="18"/>
        </w:rPr>
        <w:t>2</w:t>
      </w:r>
      <w:r w:rsidR="005E26D2" w:rsidRPr="008E0192">
        <w:rPr>
          <w:rFonts w:ascii="Century Gothic" w:hAnsi="Century Gothic"/>
          <w:sz w:val="16"/>
          <w:szCs w:val="18"/>
        </w:rPr>
        <w:t>0°C, protected from light</w:t>
      </w:r>
      <w:r w:rsidR="00F539E5">
        <w:rPr>
          <w:rFonts w:ascii="Century Gothic" w:hAnsi="Century Gothic"/>
          <w:sz w:val="16"/>
          <w:szCs w:val="18"/>
        </w:rPr>
        <w:t>.</w:t>
      </w:r>
      <w:r w:rsidR="0098363E">
        <w:rPr>
          <w:rFonts w:ascii="Century Gothic" w:hAnsi="Century Gothic"/>
          <w:sz w:val="16"/>
          <w:szCs w:val="18"/>
        </w:rPr>
        <w:t xml:space="preserve"> </w:t>
      </w:r>
    </w:p>
    <w:p w14:paraId="2F0D7411" w14:textId="64896DB9" w:rsidR="00E944E2" w:rsidRPr="00552285" w:rsidRDefault="00F539E5" w:rsidP="00704F23">
      <w:pPr>
        <w:spacing w:after="0" w:line="240" w:lineRule="auto"/>
        <w:jc w:val="both"/>
        <w:rPr>
          <w:rFonts w:ascii="Century Gothic" w:hAnsi="Century Gothic"/>
          <w:b/>
          <w:sz w:val="18"/>
          <w:szCs w:val="20"/>
        </w:rPr>
      </w:pPr>
      <w:r w:rsidRPr="00552285">
        <w:rPr>
          <w:rFonts w:ascii="Century Gothic" w:hAnsi="Century Gothic"/>
          <w:b/>
          <w:sz w:val="18"/>
          <w:szCs w:val="20"/>
        </w:rPr>
        <w:t>M</w:t>
      </w:r>
      <w:r w:rsidR="00E944E2" w:rsidRPr="00552285">
        <w:rPr>
          <w:rFonts w:ascii="Century Gothic" w:hAnsi="Century Gothic"/>
          <w:b/>
          <w:sz w:val="18"/>
          <w:szCs w:val="20"/>
        </w:rPr>
        <w:t>aterials Supplied</w:t>
      </w:r>
    </w:p>
    <w:tbl>
      <w:tblPr>
        <w:tblStyle w:val="TableGrid"/>
        <w:tblW w:w="0" w:type="auto"/>
        <w:jc w:val="center"/>
        <w:tblLook w:val="04A0" w:firstRow="1" w:lastRow="0" w:firstColumn="1" w:lastColumn="0" w:noHBand="0" w:noVBand="1"/>
      </w:tblPr>
      <w:tblGrid>
        <w:gridCol w:w="2830"/>
        <w:gridCol w:w="1134"/>
        <w:gridCol w:w="2127"/>
      </w:tblGrid>
      <w:tr w:rsidR="00E944E2" w:rsidRPr="008E0192" w14:paraId="263FE8FB" w14:textId="77777777" w:rsidTr="0098363E">
        <w:trPr>
          <w:trHeight w:val="140"/>
          <w:jc w:val="center"/>
        </w:trPr>
        <w:tc>
          <w:tcPr>
            <w:tcW w:w="2830" w:type="dxa"/>
          </w:tcPr>
          <w:p w14:paraId="2442B588"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Item</w:t>
            </w:r>
          </w:p>
        </w:tc>
        <w:tc>
          <w:tcPr>
            <w:tcW w:w="1134" w:type="dxa"/>
          </w:tcPr>
          <w:p w14:paraId="2E3AFB1F"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Quantity</w:t>
            </w:r>
          </w:p>
        </w:tc>
        <w:tc>
          <w:tcPr>
            <w:tcW w:w="2127" w:type="dxa"/>
          </w:tcPr>
          <w:p w14:paraId="27C0B080"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Storage Condition</w:t>
            </w:r>
          </w:p>
        </w:tc>
      </w:tr>
      <w:tr w:rsidR="00E944E2" w:rsidRPr="008E0192" w14:paraId="270C9815" w14:textId="77777777" w:rsidTr="0098363E">
        <w:trPr>
          <w:jc w:val="center"/>
        </w:trPr>
        <w:tc>
          <w:tcPr>
            <w:tcW w:w="2830" w:type="dxa"/>
          </w:tcPr>
          <w:p w14:paraId="7CD9ADC9" w14:textId="0D145EF7" w:rsidR="00E944E2" w:rsidRPr="008E0192" w:rsidRDefault="00C62D0D" w:rsidP="006A0383">
            <w:pPr>
              <w:jc w:val="center"/>
              <w:rPr>
                <w:rFonts w:ascii="Century Gothic" w:hAnsi="Century Gothic"/>
                <w:sz w:val="16"/>
              </w:rPr>
            </w:pPr>
            <w:r w:rsidRPr="00C62D0D">
              <w:rPr>
                <w:rFonts w:ascii="Century Gothic" w:hAnsi="Century Gothic"/>
                <w:sz w:val="16"/>
              </w:rPr>
              <w:t xml:space="preserve">COX </w:t>
            </w:r>
            <w:r w:rsidR="00F2493A" w:rsidRPr="00F2493A">
              <w:rPr>
                <w:rFonts w:ascii="Century Gothic" w:hAnsi="Century Gothic"/>
                <w:sz w:val="16"/>
              </w:rPr>
              <w:t>Assay Buffer</w:t>
            </w:r>
          </w:p>
        </w:tc>
        <w:tc>
          <w:tcPr>
            <w:tcW w:w="1134" w:type="dxa"/>
          </w:tcPr>
          <w:p w14:paraId="45ECF899" w14:textId="5454629C" w:rsidR="00E944E2" w:rsidRPr="008E0192" w:rsidRDefault="00F72EE2" w:rsidP="00704F23">
            <w:pPr>
              <w:jc w:val="center"/>
              <w:rPr>
                <w:rFonts w:ascii="Century Gothic" w:hAnsi="Century Gothic"/>
                <w:sz w:val="16"/>
              </w:rPr>
            </w:pPr>
            <w:r>
              <w:rPr>
                <w:rFonts w:ascii="Century Gothic" w:hAnsi="Century Gothic"/>
                <w:sz w:val="16"/>
              </w:rPr>
              <w:t>25</w:t>
            </w:r>
            <w:r w:rsidR="005E26D2" w:rsidRPr="008E0192">
              <w:rPr>
                <w:rFonts w:ascii="Century Gothic" w:hAnsi="Century Gothic"/>
                <w:sz w:val="16"/>
              </w:rPr>
              <w:t xml:space="preserve"> mL</w:t>
            </w:r>
          </w:p>
        </w:tc>
        <w:tc>
          <w:tcPr>
            <w:tcW w:w="2127" w:type="dxa"/>
          </w:tcPr>
          <w:p w14:paraId="2F09D3BC" w14:textId="2D874759" w:rsidR="00E944E2" w:rsidRPr="008E0192" w:rsidRDefault="005E26D2" w:rsidP="00704F23">
            <w:pPr>
              <w:jc w:val="center"/>
              <w:rPr>
                <w:rFonts w:ascii="Century Gothic" w:hAnsi="Century Gothic"/>
                <w:sz w:val="16"/>
              </w:rPr>
            </w:pPr>
            <w:r w:rsidRPr="008E0192">
              <w:rPr>
                <w:rFonts w:ascii="Century Gothic" w:hAnsi="Century Gothic"/>
                <w:sz w:val="16"/>
              </w:rPr>
              <w:t>-</w:t>
            </w:r>
            <w:r w:rsidR="00165E01">
              <w:rPr>
                <w:rFonts w:ascii="Century Gothic" w:hAnsi="Century Gothic"/>
                <w:sz w:val="16"/>
              </w:rPr>
              <w:t>2</w:t>
            </w:r>
            <w:r w:rsidRPr="008E0192">
              <w:rPr>
                <w:rFonts w:ascii="Century Gothic" w:hAnsi="Century Gothic"/>
                <w:sz w:val="16"/>
              </w:rPr>
              <w:t>0ºC</w:t>
            </w:r>
          </w:p>
        </w:tc>
      </w:tr>
      <w:tr w:rsidR="0098363E" w:rsidRPr="008E0192" w14:paraId="52AA5695" w14:textId="77777777" w:rsidTr="0098363E">
        <w:trPr>
          <w:jc w:val="center"/>
        </w:trPr>
        <w:tc>
          <w:tcPr>
            <w:tcW w:w="2830" w:type="dxa"/>
          </w:tcPr>
          <w:p w14:paraId="29332DBB" w14:textId="2C7EFA5D" w:rsidR="0098363E" w:rsidRPr="008E0192" w:rsidRDefault="00466FA1" w:rsidP="006A0383">
            <w:pPr>
              <w:jc w:val="center"/>
              <w:rPr>
                <w:rFonts w:ascii="Century Gothic" w:hAnsi="Century Gothic"/>
                <w:sz w:val="16"/>
              </w:rPr>
            </w:pPr>
            <w:proofErr w:type="spellStart"/>
            <w:r w:rsidRPr="00466FA1">
              <w:rPr>
                <w:rFonts w:ascii="Century Gothic" w:hAnsi="Century Gothic"/>
                <w:sz w:val="16"/>
              </w:rPr>
              <w:t>OxiRed</w:t>
            </w:r>
            <w:proofErr w:type="spellEnd"/>
            <w:r w:rsidRPr="00466FA1">
              <w:rPr>
                <w:rFonts w:ascii="Century Gothic" w:hAnsi="Century Gothic"/>
                <w:sz w:val="16"/>
              </w:rPr>
              <w:t xml:space="preserve"> Probe</w:t>
            </w:r>
            <w:r>
              <w:rPr>
                <w:rFonts w:ascii="Century Gothic" w:hAnsi="Century Gothic"/>
                <w:sz w:val="16"/>
              </w:rPr>
              <w:t>/</w:t>
            </w:r>
            <w:r w:rsidR="00C62D0D" w:rsidRPr="00C62D0D">
              <w:rPr>
                <w:rFonts w:ascii="Century Gothic" w:hAnsi="Century Gothic"/>
                <w:sz w:val="16"/>
              </w:rPr>
              <w:t xml:space="preserve">COX Probe </w:t>
            </w:r>
            <w:r w:rsidR="00F72EE2">
              <w:rPr>
                <w:rFonts w:ascii="Century Gothic" w:hAnsi="Century Gothic"/>
                <w:sz w:val="16"/>
              </w:rPr>
              <w:t>(in DMSO)</w:t>
            </w:r>
          </w:p>
        </w:tc>
        <w:tc>
          <w:tcPr>
            <w:tcW w:w="1134" w:type="dxa"/>
          </w:tcPr>
          <w:p w14:paraId="2B6E1914" w14:textId="10D7C68B" w:rsidR="0098363E" w:rsidRPr="008E0192" w:rsidRDefault="007A397A" w:rsidP="00704F23">
            <w:pPr>
              <w:jc w:val="center"/>
              <w:rPr>
                <w:rFonts w:ascii="Century Gothic" w:hAnsi="Century Gothic"/>
                <w:sz w:val="16"/>
              </w:rPr>
            </w:pPr>
            <w:r>
              <w:rPr>
                <w:rFonts w:ascii="Century Gothic" w:hAnsi="Century Gothic"/>
                <w:sz w:val="16"/>
              </w:rPr>
              <w:t>200</w:t>
            </w:r>
            <w:r w:rsidRPr="0098363E">
              <w:rPr>
                <w:rFonts w:ascii="Century Gothic" w:hAnsi="Century Gothic"/>
                <w:sz w:val="16"/>
              </w:rPr>
              <w:t xml:space="preserve"> µl</w:t>
            </w:r>
          </w:p>
        </w:tc>
        <w:tc>
          <w:tcPr>
            <w:tcW w:w="2127" w:type="dxa"/>
          </w:tcPr>
          <w:p w14:paraId="39C4EC4F" w14:textId="6ED43318" w:rsidR="0098363E" w:rsidRPr="008E0192" w:rsidRDefault="0098363E" w:rsidP="00704F23">
            <w:pPr>
              <w:jc w:val="center"/>
              <w:rPr>
                <w:rFonts w:ascii="Century Gothic" w:hAnsi="Century Gothic"/>
                <w:sz w:val="16"/>
              </w:rPr>
            </w:pPr>
            <w:r w:rsidRPr="008E0192">
              <w:rPr>
                <w:rFonts w:ascii="Century Gothic" w:hAnsi="Century Gothic"/>
                <w:sz w:val="16"/>
              </w:rPr>
              <w:t>-</w:t>
            </w:r>
            <w:r w:rsidR="00165E01">
              <w:rPr>
                <w:rFonts w:ascii="Century Gothic" w:hAnsi="Century Gothic"/>
                <w:sz w:val="16"/>
              </w:rPr>
              <w:t>2</w:t>
            </w:r>
            <w:r w:rsidRPr="008E0192">
              <w:rPr>
                <w:rFonts w:ascii="Century Gothic" w:hAnsi="Century Gothic"/>
                <w:sz w:val="16"/>
              </w:rPr>
              <w:t>0ºC</w:t>
            </w:r>
          </w:p>
        </w:tc>
      </w:tr>
      <w:tr w:rsidR="005E26D2" w:rsidRPr="008E0192" w14:paraId="5F4BF23F" w14:textId="77777777" w:rsidTr="0098363E">
        <w:trPr>
          <w:jc w:val="center"/>
        </w:trPr>
        <w:tc>
          <w:tcPr>
            <w:tcW w:w="2830" w:type="dxa"/>
          </w:tcPr>
          <w:p w14:paraId="6BC881B2" w14:textId="02FDC749" w:rsidR="005E26D2" w:rsidRPr="008E0192" w:rsidRDefault="00C62D0D" w:rsidP="006A0383">
            <w:pPr>
              <w:jc w:val="center"/>
              <w:rPr>
                <w:rFonts w:ascii="Century Gothic" w:hAnsi="Century Gothic"/>
                <w:sz w:val="16"/>
              </w:rPr>
            </w:pPr>
            <w:r w:rsidRPr="00C62D0D">
              <w:rPr>
                <w:rFonts w:ascii="Century Gothic" w:hAnsi="Century Gothic"/>
                <w:sz w:val="16"/>
              </w:rPr>
              <w:t>COX Cofactor (in DMSO)</w:t>
            </w:r>
          </w:p>
        </w:tc>
        <w:tc>
          <w:tcPr>
            <w:tcW w:w="1134" w:type="dxa"/>
          </w:tcPr>
          <w:p w14:paraId="06247544" w14:textId="4457EF56" w:rsidR="005E26D2" w:rsidRPr="008E0192" w:rsidRDefault="007A397A" w:rsidP="00704F23">
            <w:pPr>
              <w:jc w:val="center"/>
              <w:rPr>
                <w:rFonts w:ascii="Century Gothic" w:hAnsi="Century Gothic"/>
                <w:sz w:val="16"/>
              </w:rPr>
            </w:pPr>
            <w:r>
              <w:rPr>
                <w:rFonts w:ascii="Century Gothic" w:hAnsi="Century Gothic"/>
                <w:sz w:val="16"/>
              </w:rPr>
              <w:t>20</w:t>
            </w:r>
            <w:r w:rsidRPr="0098363E">
              <w:rPr>
                <w:rFonts w:ascii="Century Gothic" w:hAnsi="Century Gothic"/>
                <w:sz w:val="16"/>
              </w:rPr>
              <w:t xml:space="preserve"> µl</w:t>
            </w:r>
          </w:p>
        </w:tc>
        <w:tc>
          <w:tcPr>
            <w:tcW w:w="2127" w:type="dxa"/>
          </w:tcPr>
          <w:p w14:paraId="3FB35EE3" w14:textId="1E69FC2E" w:rsidR="005E26D2" w:rsidRPr="008E0192" w:rsidRDefault="00945A9C" w:rsidP="00704F23">
            <w:pPr>
              <w:jc w:val="center"/>
              <w:rPr>
                <w:rFonts w:ascii="Century Gothic" w:hAnsi="Century Gothic"/>
                <w:sz w:val="16"/>
              </w:rPr>
            </w:pPr>
            <w:r w:rsidRPr="008E0192">
              <w:rPr>
                <w:rFonts w:ascii="Century Gothic" w:hAnsi="Century Gothic"/>
                <w:sz w:val="16"/>
              </w:rPr>
              <w:t>-</w:t>
            </w:r>
            <w:r w:rsidR="00165E01">
              <w:rPr>
                <w:rFonts w:ascii="Century Gothic" w:hAnsi="Century Gothic"/>
                <w:sz w:val="16"/>
              </w:rPr>
              <w:t>2</w:t>
            </w:r>
            <w:r w:rsidRPr="008E0192">
              <w:rPr>
                <w:rFonts w:ascii="Century Gothic" w:hAnsi="Century Gothic"/>
                <w:sz w:val="16"/>
              </w:rPr>
              <w:t>0ºC</w:t>
            </w:r>
          </w:p>
        </w:tc>
      </w:tr>
      <w:tr w:rsidR="005E26D2" w:rsidRPr="008E0192" w14:paraId="46747473" w14:textId="77777777" w:rsidTr="0098363E">
        <w:trPr>
          <w:jc w:val="center"/>
        </w:trPr>
        <w:tc>
          <w:tcPr>
            <w:tcW w:w="2830" w:type="dxa"/>
          </w:tcPr>
          <w:p w14:paraId="7F99352C" w14:textId="1DB20631" w:rsidR="005E26D2" w:rsidRPr="008E0192" w:rsidRDefault="00C62D0D" w:rsidP="006A0383">
            <w:pPr>
              <w:jc w:val="center"/>
              <w:rPr>
                <w:rFonts w:ascii="Century Gothic" w:hAnsi="Century Gothic"/>
                <w:sz w:val="16"/>
              </w:rPr>
            </w:pPr>
            <w:r w:rsidRPr="00C62D0D">
              <w:rPr>
                <w:rFonts w:ascii="Century Gothic" w:hAnsi="Century Gothic"/>
                <w:sz w:val="16"/>
              </w:rPr>
              <w:t>Arachidonic Acid</w:t>
            </w:r>
          </w:p>
        </w:tc>
        <w:tc>
          <w:tcPr>
            <w:tcW w:w="1134" w:type="dxa"/>
          </w:tcPr>
          <w:p w14:paraId="3399D478" w14:textId="2DA95551" w:rsidR="005E26D2" w:rsidRPr="008E0192" w:rsidRDefault="00165E01" w:rsidP="00704F23">
            <w:pPr>
              <w:jc w:val="center"/>
              <w:rPr>
                <w:rFonts w:ascii="Century Gothic" w:hAnsi="Century Gothic"/>
                <w:sz w:val="16"/>
              </w:rPr>
            </w:pPr>
            <w:r>
              <w:rPr>
                <w:rFonts w:ascii="Century Gothic" w:hAnsi="Century Gothic"/>
                <w:sz w:val="16"/>
              </w:rPr>
              <w:t>1 vial</w:t>
            </w:r>
          </w:p>
        </w:tc>
        <w:tc>
          <w:tcPr>
            <w:tcW w:w="2127" w:type="dxa"/>
          </w:tcPr>
          <w:p w14:paraId="2F78C042" w14:textId="01F609B8" w:rsidR="005E26D2" w:rsidRPr="008E0192" w:rsidRDefault="00945A9C" w:rsidP="00704F23">
            <w:pPr>
              <w:jc w:val="center"/>
              <w:rPr>
                <w:rFonts w:ascii="Century Gothic" w:hAnsi="Century Gothic"/>
                <w:sz w:val="16"/>
              </w:rPr>
            </w:pPr>
            <w:r w:rsidRPr="008E0192">
              <w:rPr>
                <w:rFonts w:ascii="Century Gothic" w:hAnsi="Century Gothic"/>
                <w:sz w:val="16"/>
              </w:rPr>
              <w:t>-</w:t>
            </w:r>
            <w:r w:rsidR="00165E01">
              <w:rPr>
                <w:rFonts w:ascii="Century Gothic" w:hAnsi="Century Gothic"/>
                <w:sz w:val="16"/>
              </w:rPr>
              <w:t>2</w:t>
            </w:r>
            <w:r w:rsidRPr="008E0192">
              <w:rPr>
                <w:rFonts w:ascii="Century Gothic" w:hAnsi="Century Gothic"/>
                <w:sz w:val="16"/>
              </w:rPr>
              <w:t>0ºC</w:t>
            </w:r>
          </w:p>
        </w:tc>
      </w:tr>
      <w:tr w:rsidR="00C62D0D" w:rsidRPr="008E0192" w14:paraId="5754910D" w14:textId="77777777" w:rsidTr="0098363E">
        <w:trPr>
          <w:jc w:val="center"/>
        </w:trPr>
        <w:tc>
          <w:tcPr>
            <w:tcW w:w="2830" w:type="dxa"/>
          </w:tcPr>
          <w:p w14:paraId="2DDA6726" w14:textId="12737D21" w:rsidR="00C62D0D" w:rsidRPr="00C62D0D" w:rsidRDefault="00466FA1" w:rsidP="006A0383">
            <w:pPr>
              <w:jc w:val="center"/>
              <w:rPr>
                <w:rFonts w:ascii="Century Gothic" w:hAnsi="Century Gothic"/>
                <w:sz w:val="16"/>
              </w:rPr>
            </w:pPr>
            <w:r w:rsidRPr="00466FA1">
              <w:rPr>
                <w:rFonts w:ascii="Century Gothic" w:hAnsi="Century Gothic"/>
                <w:sz w:val="16"/>
              </w:rPr>
              <w:t>NaOH Solution</w:t>
            </w:r>
            <w:r>
              <w:rPr>
                <w:rFonts w:ascii="Century Gothic" w:hAnsi="Century Gothic"/>
                <w:sz w:val="16"/>
              </w:rPr>
              <w:t>/</w:t>
            </w:r>
            <w:r w:rsidR="00C62D0D" w:rsidRPr="00C62D0D">
              <w:rPr>
                <w:rFonts w:ascii="Century Gothic" w:hAnsi="Century Gothic"/>
                <w:sz w:val="16"/>
              </w:rPr>
              <w:t>NaOH</w:t>
            </w:r>
          </w:p>
        </w:tc>
        <w:tc>
          <w:tcPr>
            <w:tcW w:w="1134" w:type="dxa"/>
          </w:tcPr>
          <w:p w14:paraId="2EB3F9A4" w14:textId="0E1E984C" w:rsidR="00C62D0D" w:rsidRDefault="00165E01" w:rsidP="00704F23">
            <w:pPr>
              <w:jc w:val="center"/>
              <w:rPr>
                <w:rFonts w:ascii="Century Gothic" w:hAnsi="Century Gothic"/>
                <w:sz w:val="16"/>
              </w:rPr>
            </w:pPr>
            <w:r>
              <w:rPr>
                <w:rFonts w:ascii="Century Gothic" w:hAnsi="Century Gothic"/>
                <w:sz w:val="16"/>
              </w:rPr>
              <w:t xml:space="preserve">500 </w:t>
            </w:r>
            <w:r w:rsidRPr="0098363E">
              <w:rPr>
                <w:rFonts w:ascii="Century Gothic" w:hAnsi="Century Gothic"/>
                <w:sz w:val="16"/>
              </w:rPr>
              <w:t>µl</w:t>
            </w:r>
          </w:p>
        </w:tc>
        <w:tc>
          <w:tcPr>
            <w:tcW w:w="2127" w:type="dxa"/>
          </w:tcPr>
          <w:p w14:paraId="497CE471" w14:textId="17448B69" w:rsidR="00C62D0D" w:rsidRPr="008E0192" w:rsidRDefault="00165E01" w:rsidP="00704F23">
            <w:pPr>
              <w:jc w:val="center"/>
              <w:rPr>
                <w:rFonts w:ascii="Century Gothic" w:hAnsi="Century Gothic"/>
                <w:sz w:val="16"/>
              </w:rPr>
            </w:pPr>
            <w:r w:rsidRPr="008E0192">
              <w:rPr>
                <w:rFonts w:ascii="Century Gothic" w:hAnsi="Century Gothic"/>
                <w:sz w:val="16"/>
              </w:rPr>
              <w:t>-</w:t>
            </w:r>
            <w:r>
              <w:rPr>
                <w:rFonts w:ascii="Century Gothic" w:hAnsi="Century Gothic"/>
                <w:sz w:val="16"/>
              </w:rPr>
              <w:t>2</w:t>
            </w:r>
            <w:r w:rsidRPr="008E0192">
              <w:rPr>
                <w:rFonts w:ascii="Century Gothic" w:hAnsi="Century Gothic"/>
                <w:sz w:val="16"/>
              </w:rPr>
              <w:t>0ºC</w:t>
            </w:r>
          </w:p>
        </w:tc>
      </w:tr>
      <w:tr w:rsidR="00C62D0D" w:rsidRPr="008E0192" w14:paraId="54A20985" w14:textId="77777777" w:rsidTr="0098363E">
        <w:trPr>
          <w:jc w:val="center"/>
        </w:trPr>
        <w:tc>
          <w:tcPr>
            <w:tcW w:w="2830" w:type="dxa"/>
          </w:tcPr>
          <w:p w14:paraId="5A92E6CE" w14:textId="53141A4F" w:rsidR="00C62D0D" w:rsidRPr="00C62D0D" w:rsidRDefault="00466FA1" w:rsidP="006A0383">
            <w:pPr>
              <w:jc w:val="center"/>
              <w:rPr>
                <w:rFonts w:ascii="Century Gothic" w:hAnsi="Century Gothic"/>
                <w:sz w:val="16"/>
              </w:rPr>
            </w:pPr>
            <w:r w:rsidRPr="00466FA1">
              <w:rPr>
                <w:rFonts w:ascii="Century Gothic" w:hAnsi="Century Gothic"/>
                <w:sz w:val="16"/>
              </w:rPr>
              <w:t>Human Recombinant COX-</w:t>
            </w:r>
            <w:r>
              <w:rPr>
                <w:rFonts w:ascii="Century Gothic" w:hAnsi="Century Gothic"/>
                <w:sz w:val="16"/>
              </w:rPr>
              <w:t>2/</w:t>
            </w:r>
            <w:r w:rsidR="006F6FC4">
              <w:rPr>
                <w:rFonts w:ascii="Century Gothic" w:hAnsi="Century Gothic"/>
                <w:sz w:val="16"/>
              </w:rPr>
              <w:t>COX2</w:t>
            </w:r>
            <w:r w:rsidR="00C62D0D" w:rsidRPr="00C62D0D">
              <w:rPr>
                <w:rFonts w:ascii="Century Gothic" w:hAnsi="Century Gothic"/>
                <w:sz w:val="16"/>
              </w:rPr>
              <w:t>, Human Recombinant</w:t>
            </w:r>
          </w:p>
        </w:tc>
        <w:tc>
          <w:tcPr>
            <w:tcW w:w="1134" w:type="dxa"/>
          </w:tcPr>
          <w:p w14:paraId="50AD482C" w14:textId="6EC1064E" w:rsidR="00C62D0D" w:rsidRDefault="00165E01" w:rsidP="00704F23">
            <w:pPr>
              <w:jc w:val="center"/>
              <w:rPr>
                <w:rFonts w:ascii="Century Gothic" w:hAnsi="Century Gothic"/>
                <w:sz w:val="16"/>
              </w:rPr>
            </w:pPr>
            <w:r>
              <w:rPr>
                <w:rFonts w:ascii="Century Gothic" w:hAnsi="Century Gothic"/>
                <w:sz w:val="16"/>
              </w:rPr>
              <w:t>1 vial</w:t>
            </w:r>
          </w:p>
        </w:tc>
        <w:tc>
          <w:tcPr>
            <w:tcW w:w="2127" w:type="dxa"/>
          </w:tcPr>
          <w:p w14:paraId="22B6A9EF" w14:textId="3BA4E9E6" w:rsidR="00C62D0D" w:rsidRPr="008E0192" w:rsidRDefault="00165E01" w:rsidP="00704F23">
            <w:pPr>
              <w:jc w:val="center"/>
              <w:rPr>
                <w:rFonts w:ascii="Century Gothic" w:hAnsi="Century Gothic"/>
                <w:sz w:val="16"/>
              </w:rPr>
            </w:pPr>
            <w:r w:rsidRPr="008E0192">
              <w:rPr>
                <w:rFonts w:ascii="Century Gothic" w:hAnsi="Century Gothic"/>
                <w:sz w:val="16"/>
              </w:rPr>
              <w:t>-</w:t>
            </w:r>
            <w:r>
              <w:rPr>
                <w:rFonts w:ascii="Century Gothic" w:hAnsi="Century Gothic"/>
                <w:sz w:val="16"/>
              </w:rPr>
              <w:t>2</w:t>
            </w:r>
            <w:r w:rsidRPr="008E0192">
              <w:rPr>
                <w:rFonts w:ascii="Century Gothic" w:hAnsi="Century Gothic"/>
                <w:sz w:val="16"/>
              </w:rPr>
              <w:t>0ºC</w:t>
            </w:r>
          </w:p>
        </w:tc>
      </w:tr>
      <w:tr w:rsidR="00C62D0D" w:rsidRPr="008E0192" w14:paraId="2BAFFD25" w14:textId="77777777" w:rsidTr="0098363E">
        <w:trPr>
          <w:jc w:val="center"/>
        </w:trPr>
        <w:tc>
          <w:tcPr>
            <w:tcW w:w="2830" w:type="dxa"/>
          </w:tcPr>
          <w:p w14:paraId="00C2A3A6" w14:textId="7F728A37" w:rsidR="00C62D0D" w:rsidRPr="00C62D0D" w:rsidRDefault="00466FA1" w:rsidP="006A0383">
            <w:pPr>
              <w:jc w:val="center"/>
              <w:rPr>
                <w:rFonts w:ascii="Century Gothic" w:hAnsi="Century Gothic"/>
                <w:sz w:val="16"/>
              </w:rPr>
            </w:pPr>
            <w:r w:rsidRPr="00466FA1">
              <w:rPr>
                <w:rFonts w:ascii="Century Gothic" w:hAnsi="Century Gothic"/>
                <w:sz w:val="16"/>
              </w:rPr>
              <w:t>Celecoxib (COX-2 Inhibitor)</w:t>
            </w:r>
            <w:r>
              <w:rPr>
                <w:rFonts w:ascii="Century Gothic" w:hAnsi="Century Gothic"/>
                <w:sz w:val="16"/>
              </w:rPr>
              <w:t>/</w:t>
            </w:r>
            <w:r w:rsidR="00C62D0D" w:rsidRPr="00C62D0D">
              <w:rPr>
                <w:rFonts w:ascii="Century Gothic" w:hAnsi="Century Gothic"/>
                <w:sz w:val="16"/>
              </w:rPr>
              <w:t xml:space="preserve">Celecoxib, </w:t>
            </w:r>
            <w:r w:rsidR="006F6FC4">
              <w:rPr>
                <w:rFonts w:ascii="Century Gothic" w:hAnsi="Century Gothic"/>
                <w:sz w:val="16"/>
              </w:rPr>
              <w:t>COX2</w:t>
            </w:r>
            <w:r w:rsidR="00C62D0D" w:rsidRPr="00C62D0D">
              <w:rPr>
                <w:rFonts w:ascii="Century Gothic" w:hAnsi="Century Gothic"/>
                <w:sz w:val="16"/>
              </w:rPr>
              <w:t xml:space="preserve"> inhibitor (in DMSO)</w:t>
            </w:r>
          </w:p>
        </w:tc>
        <w:tc>
          <w:tcPr>
            <w:tcW w:w="1134" w:type="dxa"/>
          </w:tcPr>
          <w:p w14:paraId="460CD8A4" w14:textId="13AB18A4" w:rsidR="00C62D0D" w:rsidRDefault="00165E01" w:rsidP="00704F23">
            <w:pPr>
              <w:jc w:val="center"/>
              <w:rPr>
                <w:rFonts w:ascii="Century Gothic" w:hAnsi="Century Gothic"/>
                <w:sz w:val="16"/>
              </w:rPr>
            </w:pPr>
            <w:r>
              <w:rPr>
                <w:rFonts w:ascii="Century Gothic" w:hAnsi="Century Gothic"/>
                <w:sz w:val="16"/>
              </w:rPr>
              <w:t xml:space="preserve">100 </w:t>
            </w:r>
            <w:r w:rsidRPr="0098363E">
              <w:rPr>
                <w:rFonts w:ascii="Century Gothic" w:hAnsi="Century Gothic"/>
                <w:sz w:val="16"/>
              </w:rPr>
              <w:t>µl</w:t>
            </w:r>
          </w:p>
        </w:tc>
        <w:tc>
          <w:tcPr>
            <w:tcW w:w="2127" w:type="dxa"/>
          </w:tcPr>
          <w:p w14:paraId="75DFF467" w14:textId="40AE0395" w:rsidR="00C62D0D" w:rsidRPr="008E0192" w:rsidRDefault="00165E01" w:rsidP="00704F23">
            <w:pPr>
              <w:jc w:val="center"/>
              <w:rPr>
                <w:rFonts w:ascii="Century Gothic" w:hAnsi="Century Gothic"/>
                <w:sz w:val="16"/>
              </w:rPr>
            </w:pPr>
            <w:r w:rsidRPr="008E0192">
              <w:rPr>
                <w:rFonts w:ascii="Century Gothic" w:hAnsi="Century Gothic"/>
                <w:sz w:val="16"/>
              </w:rPr>
              <w:t>-</w:t>
            </w:r>
            <w:r>
              <w:rPr>
                <w:rFonts w:ascii="Century Gothic" w:hAnsi="Century Gothic"/>
                <w:sz w:val="16"/>
              </w:rPr>
              <w:t>2</w:t>
            </w:r>
            <w:r w:rsidRPr="008E0192">
              <w:rPr>
                <w:rFonts w:ascii="Century Gothic" w:hAnsi="Century Gothic"/>
                <w:sz w:val="16"/>
              </w:rPr>
              <w:t>0ºC</w:t>
            </w:r>
          </w:p>
        </w:tc>
      </w:tr>
    </w:tbl>
    <w:p w14:paraId="66CBEC58" w14:textId="77777777" w:rsidR="00F539E5" w:rsidRDefault="00F539E5" w:rsidP="00704F23">
      <w:pPr>
        <w:spacing w:after="0" w:line="240" w:lineRule="auto"/>
        <w:jc w:val="both"/>
        <w:rPr>
          <w:rFonts w:ascii="Century Gothic" w:hAnsi="Century Gothic"/>
          <w:b/>
          <w:sz w:val="18"/>
        </w:rPr>
      </w:pPr>
    </w:p>
    <w:p w14:paraId="2233A547" w14:textId="75A60489" w:rsidR="00E033F9" w:rsidRPr="00552285" w:rsidRDefault="00E033F9" w:rsidP="00704F23">
      <w:pPr>
        <w:spacing w:after="0" w:line="240" w:lineRule="auto"/>
        <w:jc w:val="both"/>
        <w:rPr>
          <w:rFonts w:ascii="Century Gothic" w:hAnsi="Century Gothic"/>
          <w:b/>
          <w:color w:val="FF0000"/>
          <w:sz w:val="18"/>
          <w:szCs w:val="20"/>
        </w:rPr>
      </w:pPr>
      <w:r w:rsidRPr="00552285">
        <w:rPr>
          <w:rFonts w:ascii="Century Gothic" w:hAnsi="Century Gothic"/>
          <w:b/>
          <w:sz w:val="18"/>
          <w:szCs w:val="20"/>
        </w:rPr>
        <w:t xml:space="preserve">Materials Required, </w:t>
      </w:r>
      <w:r w:rsidRPr="00F72EE2">
        <w:rPr>
          <w:rFonts w:ascii="Century Gothic" w:hAnsi="Century Gothic"/>
          <w:b/>
          <w:sz w:val="18"/>
          <w:szCs w:val="20"/>
        </w:rPr>
        <w:t>Not Supplied</w:t>
      </w:r>
    </w:p>
    <w:p w14:paraId="019F7C4F" w14:textId="78461BA9" w:rsidR="00E033F9" w:rsidRPr="008E0192" w:rsidRDefault="00E033F9" w:rsidP="00704F23">
      <w:pPr>
        <w:spacing w:after="0" w:line="240" w:lineRule="auto"/>
        <w:jc w:val="both"/>
        <w:rPr>
          <w:rFonts w:ascii="Century Gothic" w:hAnsi="Century Gothic"/>
          <w:sz w:val="16"/>
          <w:szCs w:val="16"/>
        </w:rPr>
      </w:pPr>
      <w:r w:rsidRPr="008E0192">
        <w:rPr>
          <w:rFonts w:ascii="Century Gothic" w:hAnsi="Century Gothic"/>
          <w:sz w:val="16"/>
          <w:szCs w:val="16"/>
        </w:rPr>
        <w:t>These materials are not included in the kit, but will be required to successfully utilize this assay:</w:t>
      </w:r>
    </w:p>
    <w:p w14:paraId="35B7616B" w14:textId="7D352A8F" w:rsidR="0098363E" w:rsidRPr="0098363E" w:rsidRDefault="0098363E" w:rsidP="00704F23">
      <w:pPr>
        <w:pStyle w:val="ListParagraph"/>
        <w:numPr>
          <w:ilvl w:val="0"/>
          <w:numId w:val="5"/>
        </w:numPr>
        <w:spacing w:after="0" w:line="240" w:lineRule="auto"/>
        <w:jc w:val="both"/>
        <w:rPr>
          <w:rFonts w:ascii="Century Gothic" w:hAnsi="Century Gothic"/>
          <w:bCs/>
          <w:sz w:val="16"/>
          <w:szCs w:val="16"/>
          <w:lang w:val="en-US"/>
        </w:rPr>
      </w:pPr>
      <w:r w:rsidRPr="0098363E">
        <w:rPr>
          <w:rFonts w:ascii="Century Gothic" w:hAnsi="Century Gothic"/>
          <w:bCs/>
          <w:sz w:val="16"/>
          <w:szCs w:val="16"/>
          <w:lang w:val="en-US"/>
        </w:rPr>
        <w:t>Multi-well spectrophotometer</w:t>
      </w:r>
      <w:r w:rsidR="004A3F70">
        <w:rPr>
          <w:rFonts w:ascii="Century Gothic" w:hAnsi="Century Gothic"/>
          <w:bCs/>
          <w:sz w:val="16"/>
          <w:szCs w:val="16"/>
          <w:lang w:val="en-US"/>
        </w:rPr>
        <w:t xml:space="preserve"> </w:t>
      </w:r>
      <w:r w:rsidR="004A3F70" w:rsidRPr="004A3F70">
        <w:rPr>
          <w:rFonts w:ascii="Century Gothic" w:hAnsi="Century Gothic"/>
          <w:bCs/>
          <w:sz w:val="16"/>
          <w:szCs w:val="16"/>
          <w:lang w:val="en-US"/>
        </w:rPr>
        <w:t>(fluorescence plate reader)</w:t>
      </w:r>
    </w:p>
    <w:p w14:paraId="57210A94" w14:textId="5FC629B3" w:rsidR="0098363E" w:rsidRDefault="0098363E" w:rsidP="00704F23">
      <w:pPr>
        <w:pStyle w:val="ListParagraph"/>
        <w:numPr>
          <w:ilvl w:val="0"/>
          <w:numId w:val="5"/>
        </w:numPr>
        <w:spacing w:after="0" w:line="240" w:lineRule="auto"/>
        <w:jc w:val="both"/>
        <w:rPr>
          <w:rFonts w:ascii="Century Gothic" w:hAnsi="Century Gothic"/>
          <w:bCs/>
          <w:sz w:val="16"/>
          <w:szCs w:val="16"/>
          <w:lang w:val="en-US"/>
        </w:rPr>
      </w:pPr>
      <w:r w:rsidRPr="0098363E">
        <w:rPr>
          <w:rFonts w:ascii="Century Gothic" w:hAnsi="Century Gothic"/>
          <w:bCs/>
          <w:sz w:val="16"/>
          <w:szCs w:val="16"/>
          <w:lang w:val="en-US"/>
        </w:rPr>
        <w:t xml:space="preserve">96-well </w:t>
      </w:r>
      <w:r w:rsidR="00F72EE2">
        <w:rPr>
          <w:rFonts w:ascii="Century Gothic" w:hAnsi="Century Gothic"/>
          <w:bCs/>
          <w:sz w:val="16"/>
          <w:szCs w:val="16"/>
          <w:lang w:val="en-US"/>
        </w:rPr>
        <w:t>white</w:t>
      </w:r>
      <w:r w:rsidRPr="0098363E">
        <w:rPr>
          <w:rFonts w:ascii="Century Gothic" w:hAnsi="Century Gothic"/>
          <w:bCs/>
          <w:sz w:val="16"/>
          <w:szCs w:val="16"/>
          <w:lang w:val="en-US"/>
        </w:rPr>
        <w:t xml:space="preserve"> </w:t>
      </w:r>
      <w:r w:rsidR="002158AD">
        <w:rPr>
          <w:rFonts w:ascii="Century Gothic" w:hAnsi="Century Gothic"/>
          <w:bCs/>
          <w:sz w:val="16"/>
          <w:szCs w:val="16"/>
          <w:lang w:val="en-US"/>
        </w:rPr>
        <w:t xml:space="preserve">opaque </w:t>
      </w:r>
      <w:r w:rsidRPr="0098363E">
        <w:rPr>
          <w:rFonts w:ascii="Century Gothic" w:hAnsi="Century Gothic"/>
          <w:bCs/>
          <w:sz w:val="16"/>
          <w:szCs w:val="16"/>
          <w:lang w:val="en-US"/>
        </w:rPr>
        <w:t>plate with flat bottom</w:t>
      </w:r>
    </w:p>
    <w:p w14:paraId="503AAC51" w14:textId="3DFF9B4F" w:rsidR="007F164A" w:rsidRDefault="007F164A" w:rsidP="00704F23">
      <w:pPr>
        <w:pStyle w:val="ListParagraph"/>
        <w:numPr>
          <w:ilvl w:val="0"/>
          <w:numId w:val="5"/>
        </w:numPr>
        <w:spacing w:after="0" w:line="240" w:lineRule="auto"/>
        <w:jc w:val="both"/>
        <w:rPr>
          <w:rFonts w:ascii="Century Gothic" w:hAnsi="Century Gothic"/>
          <w:bCs/>
          <w:sz w:val="16"/>
          <w:szCs w:val="16"/>
          <w:lang w:val="en-US"/>
        </w:rPr>
      </w:pPr>
      <w:r w:rsidRPr="007F164A">
        <w:rPr>
          <w:rFonts w:ascii="Century Gothic" w:hAnsi="Century Gothic"/>
          <w:bCs/>
          <w:sz w:val="16"/>
          <w:szCs w:val="16"/>
          <w:lang w:val="en-US"/>
        </w:rPr>
        <w:t>Multi-channel pipette</w:t>
      </w:r>
      <w:r>
        <w:rPr>
          <w:rFonts w:ascii="Century Gothic" w:hAnsi="Century Gothic"/>
          <w:bCs/>
          <w:sz w:val="16"/>
          <w:szCs w:val="16"/>
          <w:lang w:val="en-US"/>
        </w:rPr>
        <w:t xml:space="preserve"> </w:t>
      </w:r>
      <w:r w:rsidRPr="007F164A">
        <w:rPr>
          <w:rFonts w:ascii="Century Gothic" w:hAnsi="Century Gothic"/>
          <w:bCs/>
          <w:sz w:val="16"/>
          <w:szCs w:val="16"/>
          <w:lang w:val="en-US"/>
        </w:rPr>
        <w:t>(adjustable to 10</w:t>
      </w:r>
      <w:r w:rsidR="00165E01" w:rsidRPr="00165E01">
        <w:rPr>
          <w:rFonts w:ascii="Century Gothic" w:hAnsi="Century Gothic"/>
          <w:sz w:val="16"/>
        </w:rPr>
        <w:t xml:space="preserve"> </w:t>
      </w:r>
      <w:r w:rsidR="00165E01" w:rsidRPr="00165E01">
        <w:rPr>
          <w:rFonts w:ascii="Century Gothic" w:hAnsi="Century Gothic"/>
          <w:bCs/>
          <w:sz w:val="16"/>
          <w:szCs w:val="16"/>
        </w:rPr>
        <w:t>µl</w:t>
      </w:r>
      <w:r w:rsidRPr="007F164A">
        <w:rPr>
          <w:rFonts w:ascii="Century Gothic" w:hAnsi="Century Gothic"/>
          <w:bCs/>
          <w:sz w:val="16"/>
          <w:szCs w:val="16"/>
          <w:lang w:val="en-US"/>
        </w:rPr>
        <w:t>)</w:t>
      </w:r>
    </w:p>
    <w:p w14:paraId="5E6F0F44" w14:textId="77777777" w:rsidR="002158AD" w:rsidRPr="002158AD" w:rsidRDefault="002158AD" w:rsidP="002158AD">
      <w:pPr>
        <w:pStyle w:val="ListParagraph"/>
        <w:numPr>
          <w:ilvl w:val="0"/>
          <w:numId w:val="5"/>
        </w:numPr>
        <w:spacing w:after="0" w:line="240" w:lineRule="auto"/>
        <w:jc w:val="both"/>
        <w:rPr>
          <w:rFonts w:ascii="Century Gothic" w:hAnsi="Century Gothic"/>
          <w:bCs/>
          <w:sz w:val="16"/>
          <w:szCs w:val="16"/>
          <w:lang w:val="en-US"/>
        </w:rPr>
      </w:pPr>
      <w:r w:rsidRPr="002158AD">
        <w:rPr>
          <w:rFonts w:ascii="Century Gothic" w:hAnsi="Century Gothic"/>
          <w:bCs/>
          <w:sz w:val="16"/>
          <w:szCs w:val="16"/>
          <w:lang w:val="en-US"/>
        </w:rPr>
        <w:t>DMSO</w:t>
      </w:r>
    </w:p>
    <w:p w14:paraId="75C801EA" w14:textId="3C89DFB1" w:rsidR="002158AD" w:rsidRPr="0098363E" w:rsidRDefault="002158AD" w:rsidP="002158AD">
      <w:pPr>
        <w:pStyle w:val="ListParagraph"/>
        <w:numPr>
          <w:ilvl w:val="0"/>
          <w:numId w:val="5"/>
        </w:numPr>
        <w:spacing w:after="0" w:line="240" w:lineRule="auto"/>
        <w:jc w:val="both"/>
        <w:rPr>
          <w:rFonts w:ascii="Century Gothic" w:hAnsi="Century Gothic"/>
          <w:bCs/>
          <w:sz w:val="16"/>
          <w:szCs w:val="16"/>
          <w:lang w:val="en-US"/>
        </w:rPr>
      </w:pPr>
      <w:r w:rsidRPr="002158AD">
        <w:rPr>
          <w:rFonts w:ascii="Century Gothic" w:hAnsi="Century Gothic"/>
          <w:bCs/>
          <w:sz w:val="16"/>
          <w:szCs w:val="16"/>
          <w:lang w:val="en-US"/>
        </w:rPr>
        <w:t>100% Ethanol</w:t>
      </w:r>
    </w:p>
    <w:p w14:paraId="2AD34AE7" w14:textId="77777777" w:rsidR="00F539E5" w:rsidRDefault="00F539E5" w:rsidP="00704F23">
      <w:pPr>
        <w:spacing w:after="0" w:line="240" w:lineRule="auto"/>
        <w:jc w:val="both"/>
        <w:rPr>
          <w:rFonts w:ascii="Century Gothic" w:hAnsi="Century Gothic"/>
          <w:b/>
          <w:sz w:val="18"/>
          <w:szCs w:val="20"/>
          <w:u w:val="single"/>
        </w:rPr>
      </w:pPr>
    </w:p>
    <w:p w14:paraId="3BDF7308" w14:textId="77777777" w:rsidR="004D2271" w:rsidRDefault="004D2271" w:rsidP="00704F23">
      <w:pPr>
        <w:spacing w:after="0" w:line="240" w:lineRule="auto"/>
        <w:jc w:val="both"/>
        <w:rPr>
          <w:rFonts w:ascii="Century Gothic" w:hAnsi="Century Gothic"/>
          <w:b/>
          <w:sz w:val="18"/>
          <w:szCs w:val="20"/>
          <w:u w:val="single"/>
        </w:rPr>
      </w:pPr>
    </w:p>
    <w:p w14:paraId="4CD712E3" w14:textId="77777777" w:rsidR="004D2271" w:rsidRDefault="004D2271" w:rsidP="00704F23">
      <w:pPr>
        <w:spacing w:after="0" w:line="240" w:lineRule="auto"/>
        <w:jc w:val="both"/>
        <w:rPr>
          <w:rFonts w:ascii="Century Gothic" w:hAnsi="Century Gothic"/>
          <w:b/>
          <w:sz w:val="18"/>
          <w:szCs w:val="20"/>
          <w:u w:val="single"/>
        </w:rPr>
      </w:pPr>
    </w:p>
    <w:p w14:paraId="7890AE6A" w14:textId="77777777" w:rsidR="00165E01" w:rsidRDefault="00165E01" w:rsidP="00704F23">
      <w:pPr>
        <w:spacing w:after="0" w:line="240" w:lineRule="auto"/>
        <w:jc w:val="both"/>
        <w:rPr>
          <w:rFonts w:ascii="Century Gothic" w:hAnsi="Century Gothic"/>
          <w:b/>
          <w:sz w:val="18"/>
          <w:szCs w:val="20"/>
        </w:rPr>
      </w:pPr>
    </w:p>
    <w:p w14:paraId="34A890BD" w14:textId="1E387FEF" w:rsidR="00552285" w:rsidRDefault="00E944E2" w:rsidP="00704F23">
      <w:pPr>
        <w:spacing w:after="0" w:line="240" w:lineRule="auto"/>
        <w:jc w:val="both"/>
        <w:rPr>
          <w:rFonts w:ascii="Century Gothic" w:hAnsi="Century Gothic"/>
          <w:b/>
          <w:sz w:val="18"/>
          <w:szCs w:val="20"/>
        </w:rPr>
      </w:pPr>
      <w:r w:rsidRPr="00552285">
        <w:rPr>
          <w:rFonts w:ascii="Century Gothic" w:hAnsi="Century Gothic"/>
          <w:b/>
          <w:sz w:val="18"/>
          <w:szCs w:val="20"/>
        </w:rPr>
        <w:t>Reagent Preparation</w:t>
      </w:r>
    </w:p>
    <w:p w14:paraId="4D8B73B1" w14:textId="63D5F744" w:rsidR="005C2262" w:rsidRPr="007A0E70" w:rsidRDefault="005C2262" w:rsidP="007A0E70">
      <w:pPr>
        <w:pStyle w:val="ListParagraph"/>
        <w:numPr>
          <w:ilvl w:val="0"/>
          <w:numId w:val="35"/>
        </w:numPr>
        <w:spacing w:after="0" w:line="240" w:lineRule="auto"/>
        <w:jc w:val="both"/>
        <w:rPr>
          <w:rFonts w:ascii="Century Gothic" w:hAnsi="Century Gothic"/>
          <w:bCs/>
          <w:sz w:val="16"/>
          <w:szCs w:val="16"/>
        </w:rPr>
      </w:pPr>
      <w:r w:rsidRPr="00552285">
        <w:rPr>
          <w:rFonts w:ascii="Century Gothic" w:hAnsi="Century Gothic"/>
          <w:bCs/>
          <w:sz w:val="16"/>
          <w:szCs w:val="16"/>
        </w:rPr>
        <w:t xml:space="preserve">Before using the kit, spin the tubes </w:t>
      </w:r>
      <w:r w:rsidR="00945A9C" w:rsidRPr="00552285">
        <w:rPr>
          <w:rFonts w:ascii="Century Gothic" w:hAnsi="Century Gothic"/>
          <w:bCs/>
          <w:sz w:val="16"/>
          <w:szCs w:val="16"/>
        </w:rPr>
        <w:t>prior to opening.</w:t>
      </w:r>
      <w:r w:rsidR="007A0E70">
        <w:rPr>
          <w:rFonts w:ascii="Century Gothic" w:hAnsi="Century Gothic"/>
          <w:bCs/>
          <w:sz w:val="16"/>
          <w:szCs w:val="16"/>
        </w:rPr>
        <w:t xml:space="preserve"> </w:t>
      </w:r>
      <w:r w:rsidR="007A0E70" w:rsidRPr="007A0E70">
        <w:rPr>
          <w:rFonts w:ascii="Century Gothic" w:hAnsi="Century Gothic"/>
          <w:bCs/>
          <w:sz w:val="16"/>
          <w:szCs w:val="16"/>
        </w:rPr>
        <w:t>Unless</w:t>
      </w:r>
      <w:r w:rsidR="007A0E70">
        <w:rPr>
          <w:rFonts w:ascii="Century Gothic" w:hAnsi="Century Gothic"/>
          <w:bCs/>
          <w:sz w:val="16"/>
          <w:szCs w:val="16"/>
        </w:rPr>
        <w:t xml:space="preserve"> </w:t>
      </w:r>
      <w:r w:rsidR="007A0E70" w:rsidRPr="007A0E70">
        <w:rPr>
          <w:rFonts w:ascii="Century Gothic" w:hAnsi="Century Gothic"/>
          <w:bCs/>
          <w:sz w:val="16"/>
          <w:szCs w:val="16"/>
        </w:rPr>
        <w:t xml:space="preserve">specified, bring assay components to room temperature (RT) before </w:t>
      </w:r>
      <w:proofErr w:type="gramStart"/>
      <w:r w:rsidR="007A0E70" w:rsidRPr="007A0E70">
        <w:rPr>
          <w:rFonts w:ascii="Century Gothic" w:hAnsi="Century Gothic"/>
          <w:bCs/>
          <w:sz w:val="16"/>
          <w:szCs w:val="16"/>
        </w:rPr>
        <w:t>use</w:t>
      </w:r>
      <w:proofErr w:type="gramEnd"/>
    </w:p>
    <w:p w14:paraId="3ADAA26D" w14:textId="77777777" w:rsidR="00552285" w:rsidRPr="00552285" w:rsidRDefault="00552285" w:rsidP="00552285">
      <w:pPr>
        <w:spacing w:after="0" w:line="240" w:lineRule="auto"/>
        <w:jc w:val="both"/>
        <w:rPr>
          <w:rFonts w:ascii="Century Gothic" w:hAnsi="Century Gothic"/>
          <w:b/>
          <w:sz w:val="18"/>
          <w:szCs w:val="20"/>
          <w:u w:val="single"/>
        </w:rPr>
      </w:pPr>
    </w:p>
    <w:p w14:paraId="443F199E" w14:textId="2297E1FC" w:rsidR="0098363E" w:rsidRDefault="00466FA1" w:rsidP="00704F23">
      <w:pPr>
        <w:spacing w:after="0" w:line="240" w:lineRule="auto"/>
        <w:jc w:val="both"/>
        <w:rPr>
          <w:rFonts w:ascii="Century Gothic" w:hAnsi="Century Gothic"/>
          <w:bCs/>
          <w:sz w:val="16"/>
          <w:szCs w:val="16"/>
          <w:lang w:val="en-US"/>
        </w:rPr>
      </w:pPr>
      <w:r w:rsidRPr="00466FA1">
        <w:rPr>
          <w:rFonts w:ascii="Century Gothic" w:hAnsi="Century Gothic"/>
          <w:bCs/>
          <w:sz w:val="16"/>
          <w:szCs w:val="16"/>
          <w:u w:val="single"/>
          <w:lang w:val="en-US"/>
        </w:rPr>
        <w:t>Human Recombinant COX-2/</w:t>
      </w:r>
      <w:r w:rsidR="006F6FC4">
        <w:rPr>
          <w:rFonts w:ascii="Century Gothic" w:hAnsi="Century Gothic"/>
          <w:bCs/>
          <w:sz w:val="16"/>
          <w:szCs w:val="16"/>
          <w:u w:val="single"/>
          <w:lang w:val="en-US"/>
        </w:rPr>
        <w:t>COX2</w:t>
      </w:r>
      <w:r w:rsidR="007A0E70" w:rsidRPr="007A0E70">
        <w:rPr>
          <w:rFonts w:ascii="Century Gothic" w:hAnsi="Century Gothic"/>
          <w:bCs/>
          <w:sz w:val="16"/>
          <w:szCs w:val="16"/>
          <w:u w:val="single"/>
          <w:lang w:val="en-US"/>
        </w:rPr>
        <w:t>, Human Recombinant</w:t>
      </w:r>
      <w:r w:rsidR="0098363E" w:rsidRPr="00D514C5">
        <w:rPr>
          <w:rFonts w:ascii="Century Gothic" w:hAnsi="Century Gothic"/>
          <w:bCs/>
          <w:sz w:val="16"/>
          <w:szCs w:val="16"/>
          <w:u w:val="single"/>
          <w:lang w:val="en-US"/>
        </w:rPr>
        <w:t>:</w:t>
      </w:r>
      <w:r w:rsidR="0098363E" w:rsidRPr="0098363E">
        <w:rPr>
          <w:rFonts w:ascii="Century Gothic" w:hAnsi="Century Gothic"/>
          <w:b/>
          <w:sz w:val="16"/>
          <w:szCs w:val="16"/>
          <w:lang w:val="en-US"/>
        </w:rPr>
        <w:t xml:space="preserve"> </w:t>
      </w:r>
      <w:r w:rsidR="002D5B91" w:rsidRPr="002D5B91">
        <w:rPr>
          <w:rFonts w:ascii="Century Gothic" w:hAnsi="Century Gothic"/>
          <w:bCs/>
          <w:sz w:val="16"/>
          <w:szCs w:val="16"/>
        </w:rPr>
        <w:t>Reconstitute the vial with 110 µl of sterile ddH</w:t>
      </w:r>
      <w:r w:rsidR="002D5B91" w:rsidRPr="006F6FC4">
        <w:rPr>
          <w:rFonts w:ascii="Century Gothic" w:hAnsi="Century Gothic"/>
          <w:bCs/>
          <w:sz w:val="16"/>
          <w:szCs w:val="16"/>
          <w:vertAlign w:val="subscript"/>
        </w:rPr>
        <w:t>2</w:t>
      </w:r>
      <w:r w:rsidR="002D5B91" w:rsidRPr="002D5B91">
        <w:rPr>
          <w:rFonts w:ascii="Century Gothic" w:hAnsi="Century Gothic"/>
          <w:bCs/>
          <w:sz w:val="16"/>
          <w:szCs w:val="16"/>
        </w:rPr>
        <w:t>O. Aliquot and store at -80°C. Avoid repeated freeze/thaw cycles. Use within two months. For short-term storage (</w:t>
      </w:r>
      <w:r w:rsidR="006F6FC4">
        <w:rPr>
          <w:rFonts w:ascii="Century Gothic" w:hAnsi="Century Gothic"/>
          <w:bCs/>
          <w:sz w:val="16"/>
          <w:szCs w:val="16"/>
        </w:rPr>
        <w:t xml:space="preserve">about </w:t>
      </w:r>
      <w:r w:rsidR="002D5B91" w:rsidRPr="002D5B91">
        <w:rPr>
          <w:rFonts w:ascii="Century Gothic" w:hAnsi="Century Gothic"/>
          <w:bCs/>
          <w:sz w:val="16"/>
          <w:szCs w:val="16"/>
        </w:rPr>
        <w:t xml:space="preserve">2 weeks), </w:t>
      </w:r>
      <w:r w:rsidR="006F6FC4">
        <w:rPr>
          <w:rFonts w:ascii="Century Gothic" w:hAnsi="Century Gothic"/>
          <w:bCs/>
          <w:sz w:val="16"/>
          <w:szCs w:val="16"/>
        </w:rPr>
        <w:t>COX2</w:t>
      </w:r>
      <w:r w:rsidR="002D5B91" w:rsidRPr="002D5B91">
        <w:rPr>
          <w:rFonts w:ascii="Century Gothic" w:hAnsi="Century Gothic"/>
          <w:bCs/>
          <w:sz w:val="16"/>
          <w:szCs w:val="16"/>
        </w:rPr>
        <w:t xml:space="preserve"> can be stored at -20°C. Keep on ice while in use. It’s stable for at least ~30 min</w:t>
      </w:r>
      <w:r w:rsidR="006F6FC4">
        <w:rPr>
          <w:rFonts w:ascii="Century Gothic" w:hAnsi="Century Gothic"/>
          <w:bCs/>
          <w:sz w:val="16"/>
          <w:szCs w:val="16"/>
        </w:rPr>
        <w:t>utes</w:t>
      </w:r>
      <w:r w:rsidR="002D5B91" w:rsidRPr="002D5B91">
        <w:rPr>
          <w:rFonts w:ascii="Century Gothic" w:hAnsi="Century Gothic"/>
          <w:bCs/>
          <w:sz w:val="16"/>
          <w:szCs w:val="16"/>
        </w:rPr>
        <w:t xml:space="preserve"> on ice</w:t>
      </w:r>
      <w:r w:rsidR="002D5B91">
        <w:rPr>
          <w:rFonts w:ascii="Century Gothic" w:hAnsi="Century Gothic"/>
          <w:bCs/>
          <w:sz w:val="16"/>
          <w:szCs w:val="16"/>
        </w:rPr>
        <w:t xml:space="preserve">. </w:t>
      </w:r>
    </w:p>
    <w:p w14:paraId="3736F553" w14:textId="5D02BC0E" w:rsidR="00501E06" w:rsidRDefault="00501E06" w:rsidP="00704F23">
      <w:pPr>
        <w:spacing w:after="0" w:line="240" w:lineRule="auto"/>
        <w:jc w:val="both"/>
        <w:rPr>
          <w:rFonts w:ascii="Century Gothic" w:hAnsi="Century Gothic"/>
          <w:bCs/>
          <w:sz w:val="16"/>
          <w:szCs w:val="16"/>
          <w:lang w:val="en-US"/>
        </w:rPr>
      </w:pPr>
    </w:p>
    <w:p w14:paraId="4CF53DBA" w14:textId="179C6DA5" w:rsidR="002D5B91" w:rsidRPr="002D5B91" w:rsidRDefault="002D5B91" w:rsidP="00704F23">
      <w:pPr>
        <w:spacing w:after="0" w:line="240" w:lineRule="auto"/>
        <w:jc w:val="both"/>
        <w:rPr>
          <w:rFonts w:ascii="Century Gothic" w:hAnsi="Century Gothic"/>
          <w:bCs/>
          <w:i/>
          <w:iCs/>
          <w:sz w:val="16"/>
          <w:szCs w:val="16"/>
          <w:lang w:val="en-US"/>
        </w:rPr>
      </w:pPr>
      <w:r>
        <w:rPr>
          <w:rFonts w:ascii="Century Gothic" w:hAnsi="Century Gothic"/>
          <w:b/>
          <w:sz w:val="16"/>
          <w:szCs w:val="16"/>
          <w:lang w:val="en-US"/>
        </w:rPr>
        <w:t xml:space="preserve">Δ </w:t>
      </w:r>
      <w:r w:rsidRPr="00552285">
        <w:rPr>
          <w:rFonts w:ascii="Century Gothic" w:hAnsi="Century Gothic"/>
          <w:b/>
          <w:sz w:val="16"/>
          <w:szCs w:val="16"/>
          <w:lang w:val="en-US"/>
        </w:rPr>
        <w:t>Note:</w:t>
      </w:r>
      <w:r>
        <w:rPr>
          <w:rFonts w:ascii="Century Gothic" w:hAnsi="Century Gothic"/>
          <w:b/>
          <w:sz w:val="16"/>
          <w:szCs w:val="16"/>
          <w:lang w:val="en-US"/>
        </w:rPr>
        <w:t xml:space="preserve"> </w:t>
      </w:r>
      <w:r w:rsidRPr="002D5B91">
        <w:rPr>
          <w:rFonts w:ascii="Century Gothic" w:hAnsi="Century Gothic"/>
          <w:bCs/>
          <w:i/>
          <w:iCs/>
          <w:sz w:val="16"/>
          <w:szCs w:val="16"/>
          <w:lang w:val="en-US"/>
        </w:rPr>
        <w:t xml:space="preserve">Do not keep </w:t>
      </w:r>
      <w:r w:rsidRPr="002D5B91">
        <w:rPr>
          <w:rFonts w:ascii="Century Gothic" w:hAnsi="Century Gothic"/>
          <w:bCs/>
          <w:i/>
          <w:iCs/>
          <w:sz w:val="16"/>
          <w:szCs w:val="16"/>
        </w:rPr>
        <w:t>the enzyme on ice for longer periods.</w:t>
      </w:r>
    </w:p>
    <w:p w14:paraId="6F25E9BE" w14:textId="77777777" w:rsidR="002D5B91" w:rsidRDefault="002D5B91" w:rsidP="00A261EB">
      <w:pPr>
        <w:spacing w:after="0" w:line="240" w:lineRule="auto"/>
        <w:jc w:val="both"/>
        <w:rPr>
          <w:rFonts w:ascii="Century Gothic" w:hAnsi="Century Gothic"/>
          <w:bCs/>
          <w:sz w:val="16"/>
          <w:szCs w:val="16"/>
          <w:u w:val="single"/>
        </w:rPr>
      </w:pPr>
    </w:p>
    <w:p w14:paraId="43C6A514" w14:textId="521C8DD3" w:rsidR="0098363E" w:rsidRDefault="002D5B91" w:rsidP="00A261EB">
      <w:pPr>
        <w:spacing w:after="0" w:line="240" w:lineRule="auto"/>
        <w:jc w:val="both"/>
        <w:rPr>
          <w:rFonts w:ascii="Century Gothic" w:hAnsi="Century Gothic"/>
          <w:bCs/>
          <w:sz w:val="16"/>
          <w:szCs w:val="16"/>
          <w:lang w:val="en-US"/>
        </w:rPr>
      </w:pPr>
      <w:r w:rsidRPr="002D5B91">
        <w:rPr>
          <w:rFonts w:ascii="Century Gothic" w:hAnsi="Century Gothic"/>
          <w:bCs/>
          <w:sz w:val="16"/>
          <w:szCs w:val="16"/>
          <w:u w:val="single"/>
        </w:rPr>
        <w:t>Arachidonic Acid</w:t>
      </w:r>
      <w:r w:rsidR="0098363E" w:rsidRPr="00D514C5">
        <w:rPr>
          <w:rFonts w:ascii="Century Gothic" w:hAnsi="Century Gothic"/>
          <w:bCs/>
          <w:sz w:val="16"/>
          <w:szCs w:val="16"/>
          <w:u w:val="single"/>
          <w:lang w:val="en-US"/>
        </w:rPr>
        <w:t>:</w:t>
      </w:r>
      <w:r w:rsidR="0098363E" w:rsidRPr="0098363E">
        <w:rPr>
          <w:rFonts w:ascii="Century Gothic" w:hAnsi="Century Gothic"/>
          <w:b/>
          <w:sz w:val="16"/>
          <w:szCs w:val="16"/>
          <w:lang w:val="en-US"/>
        </w:rPr>
        <w:t xml:space="preserve"> </w:t>
      </w:r>
      <w:r w:rsidRPr="002D5B91">
        <w:rPr>
          <w:rFonts w:ascii="Century Gothic" w:hAnsi="Century Gothic"/>
          <w:bCs/>
          <w:sz w:val="16"/>
          <w:szCs w:val="16"/>
        </w:rPr>
        <w:t>Reconstitute the vial in 55 µl of 100% Ethanol and vortex for 15-30 sec</w:t>
      </w:r>
      <w:r w:rsidR="006F6FC4">
        <w:rPr>
          <w:rFonts w:ascii="Century Gothic" w:hAnsi="Century Gothic"/>
          <w:bCs/>
          <w:sz w:val="16"/>
          <w:szCs w:val="16"/>
        </w:rPr>
        <w:t>onds</w:t>
      </w:r>
      <w:r w:rsidRPr="002D5B91">
        <w:rPr>
          <w:rFonts w:ascii="Century Gothic" w:hAnsi="Century Gothic"/>
          <w:bCs/>
          <w:sz w:val="16"/>
          <w:szCs w:val="16"/>
        </w:rPr>
        <w:t>.</w:t>
      </w:r>
    </w:p>
    <w:p w14:paraId="07EF6AE9" w14:textId="77777777" w:rsidR="00501E06" w:rsidRPr="00A261EB" w:rsidRDefault="00501E06" w:rsidP="00A261EB">
      <w:pPr>
        <w:spacing w:after="0" w:line="240" w:lineRule="auto"/>
        <w:jc w:val="both"/>
        <w:rPr>
          <w:rFonts w:ascii="Century Gothic" w:hAnsi="Century Gothic"/>
          <w:bCs/>
          <w:sz w:val="16"/>
          <w:szCs w:val="16"/>
          <w:lang w:val="en-US"/>
        </w:rPr>
      </w:pPr>
    </w:p>
    <w:p w14:paraId="6D804B3C" w14:textId="77777777" w:rsidR="00165E01" w:rsidRDefault="00165E01" w:rsidP="00165E01">
      <w:pPr>
        <w:spacing w:after="0" w:line="240" w:lineRule="auto"/>
        <w:jc w:val="both"/>
        <w:rPr>
          <w:rFonts w:ascii="Century Gothic" w:hAnsi="Century Gothic"/>
          <w:b/>
          <w:sz w:val="18"/>
          <w:szCs w:val="20"/>
        </w:rPr>
      </w:pPr>
    </w:p>
    <w:p w14:paraId="48CD2DAA" w14:textId="0A800D06" w:rsidR="00552285" w:rsidRPr="00165E01" w:rsidRDefault="00BE07A7" w:rsidP="00165E01">
      <w:pPr>
        <w:spacing w:after="0" w:line="240" w:lineRule="auto"/>
        <w:jc w:val="both"/>
        <w:rPr>
          <w:rFonts w:ascii="Century Gothic" w:hAnsi="Century Gothic"/>
          <w:b/>
          <w:sz w:val="18"/>
          <w:szCs w:val="20"/>
        </w:rPr>
      </w:pPr>
      <w:r w:rsidRPr="00552285">
        <w:rPr>
          <w:rFonts w:ascii="Century Gothic" w:hAnsi="Century Gothic"/>
          <w:b/>
          <w:sz w:val="18"/>
          <w:szCs w:val="20"/>
        </w:rPr>
        <w:t>Assay Protocol</w:t>
      </w:r>
    </w:p>
    <w:p w14:paraId="1B5F7BF8" w14:textId="0E059796" w:rsidR="008B7A4E" w:rsidRPr="005C7860" w:rsidRDefault="00214F0C" w:rsidP="00704F23">
      <w:pPr>
        <w:spacing w:after="0" w:line="240" w:lineRule="auto"/>
        <w:jc w:val="both"/>
        <w:rPr>
          <w:rFonts w:ascii="Century Gothic" w:hAnsi="Century Gothic"/>
          <w:b/>
          <w:sz w:val="16"/>
          <w:szCs w:val="18"/>
        </w:rPr>
      </w:pPr>
      <w:r w:rsidRPr="00214F0C">
        <w:rPr>
          <w:rFonts w:ascii="Century Gothic" w:hAnsi="Century Gothic"/>
          <w:b/>
          <w:sz w:val="16"/>
          <w:szCs w:val="18"/>
        </w:rPr>
        <w:t>Sample Compounds, Inhibitor Control, and Enzyme Control Preparation</w:t>
      </w:r>
      <w:r w:rsidR="005C7860" w:rsidRPr="005C7860">
        <w:rPr>
          <w:rFonts w:ascii="Century Gothic" w:hAnsi="Century Gothic"/>
          <w:b/>
          <w:sz w:val="16"/>
          <w:szCs w:val="18"/>
        </w:rPr>
        <w:t>:</w:t>
      </w:r>
    </w:p>
    <w:p w14:paraId="3AAFE5BE" w14:textId="77777777" w:rsidR="002D5B91" w:rsidRDefault="002D5B91" w:rsidP="00214F0C">
      <w:pPr>
        <w:pStyle w:val="ListParagraph"/>
        <w:numPr>
          <w:ilvl w:val="0"/>
          <w:numId w:val="28"/>
        </w:numPr>
        <w:spacing w:after="0" w:line="240" w:lineRule="auto"/>
        <w:jc w:val="both"/>
        <w:rPr>
          <w:rFonts w:ascii="Century Gothic" w:hAnsi="Century Gothic"/>
          <w:bCs/>
          <w:sz w:val="16"/>
          <w:szCs w:val="16"/>
        </w:rPr>
      </w:pPr>
      <w:r w:rsidRPr="002D5B91">
        <w:rPr>
          <w:rFonts w:ascii="Century Gothic" w:hAnsi="Century Gothic"/>
          <w:bCs/>
          <w:sz w:val="16"/>
          <w:szCs w:val="16"/>
        </w:rPr>
        <w:t>Dissolve test inhibitors in proper solvent (</w:t>
      </w:r>
      <w:r>
        <w:rPr>
          <w:rFonts w:ascii="Century Gothic" w:hAnsi="Century Gothic"/>
          <w:bCs/>
          <w:sz w:val="16"/>
          <w:szCs w:val="16"/>
        </w:rPr>
        <w:t xml:space="preserve">i.e. </w:t>
      </w:r>
      <w:r w:rsidRPr="002D5B91">
        <w:rPr>
          <w:rFonts w:ascii="Century Gothic" w:hAnsi="Century Gothic"/>
          <w:bCs/>
          <w:sz w:val="16"/>
          <w:szCs w:val="16"/>
        </w:rPr>
        <w:t xml:space="preserve"> DMSO)</w:t>
      </w:r>
      <w:r>
        <w:rPr>
          <w:rFonts w:ascii="Century Gothic" w:hAnsi="Century Gothic"/>
          <w:bCs/>
          <w:sz w:val="16"/>
          <w:szCs w:val="16"/>
        </w:rPr>
        <w:t xml:space="preserve">. </w:t>
      </w:r>
    </w:p>
    <w:p w14:paraId="23142B8D" w14:textId="12963B81" w:rsidR="00214F0C" w:rsidRPr="00214F0C" w:rsidRDefault="00214F0C" w:rsidP="00214F0C">
      <w:pPr>
        <w:pStyle w:val="ListParagraph"/>
        <w:numPr>
          <w:ilvl w:val="0"/>
          <w:numId w:val="28"/>
        </w:numPr>
        <w:spacing w:after="0" w:line="240" w:lineRule="auto"/>
        <w:jc w:val="both"/>
        <w:rPr>
          <w:rFonts w:ascii="Century Gothic" w:hAnsi="Century Gothic"/>
          <w:bCs/>
          <w:sz w:val="16"/>
          <w:szCs w:val="16"/>
        </w:rPr>
      </w:pPr>
      <w:r w:rsidRPr="00214F0C">
        <w:rPr>
          <w:rFonts w:ascii="Century Gothic" w:hAnsi="Century Gothic"/>
          <w:bCs/>
          <w:sz w:val="16"/>
          <w:szCs w:val="16"/>
        </w:rPr>
        <w:t xml:space="preserve">Dilute to </w:t>
      </w:r>
      <w:r w:rsidR="00B7688E">
        <w:rPr>
          <w:rFonts w:ascii="Century Gothic" w:hAnsi="Century Gothic"/>
          <w:bCs/>
          <w:sz w:val="16"/>
          <w:szCs w:val="16"/>
        </w:rPr>
        <w:t>10</w:t>
      </w:r>
      <w:r w:rsidRPr="00214F0C">
        <w:rPr>
          <w:rFonts w:ascii="Century Gothic" w:hAnsi="Century Gothic"/>
          <w:bCs/>
          <w:sz w:val="16"/>
          <w:szCs w:val="16"/>
        </w:rPr>
        <w:t xml:space="preserve">X desired test concentration with </w:t>
      </w:r>
      <w:r w:rsidR="002D5B91" w:rsidRPr="002D5B91">
        <w:rPr>
          <w:rFonts w:ascii="Century Gothic" w:hAnsi="Century Gothic"/>
          <w:bCs/>
          <w:sz w:val="16"/>
          <w:szCs w:val="16"/>
        </w:rPr>
        <w:t>COX</w:t>
      </w:r>
      <w:r w:rsidR="002D5B91">
        <w:rPr>
          <w:rFonts w:ascii="Century Gothic" w:hAnsi="Century Gothic"/>
          <w:bCs/>
          <w:sz w:val="16"/>
          <w:szCs w:val="16"/>
        </w:rPr>
        <w:t xml:space="preserve"> </w:t>
      </w:r>
      <w:r w:rsidRPr="00214F0C">
        <w:rPr>
          <w:rFonts w:ascii="Century Gothic" w:hAnsi="Century Gothic"/>
          <w:bCs/>
          <w:sz w:val="16"/>
          <w:szCs w:val="16"/>
        </w:rPr>
        <w:t>Assay Buffer.</w:t>
      </w:r>
    </w:p>
    <w:p w14:paraId="5648ABA4" w14:textId="55784F53" w:rsidR="00214F0C" w:rsidRDefault="002D5B91" w:rsidP="002D5B91">
      <w:pPr>
        <w:pStyle w:val="ListParagraph"/>
        <w:numPr>
          <w:ilvl w:val="0"/>
          <w:numId w:val="28"/>
        </w:numPr>
        <w:spacing w:after="0" w:line="240" w:lineRule="auto"/>
        <w:jc w:val="both"/>
        <w:rPr>
          <w:rFonts w:ascii="Century Gothic" w:hAnsi="Century Gothic"/>
          <w:bCs/>
          <w:sz w:val="16"/>
          <w:szCs w:val="16"/>
        </w:rPr>
      </w:pPr>
      <w:r w:rsidRPr="002D5B91">
        <w:rPr>
          <w:rFonts w:ascii="Century Gothic" w:hAnsi="Century Gothic"/>
          <w:bCs/>
          <w:sz w:val="16"/>
          <w:szCs w:val="16"/>
        </w:rPr>
        <w:t xml:space="preserve">Add 10 µl diluted test inhibitor or </w:t>
      </w:r>
      <w:r>
        <w:rPr>
          <w:rFonts w:ascii="Century Gothic" w:hAnsi="Century Gothic"/>
          <w:bCs/>
          <w:sz w:val="16"/>
          <w:szCs w:val="16"/>
        </w:rPr>
        <w:t xml:space="preserve">COX </w:t>
      </w:r>
      <w:r w:rsidRPr="002D5B91">
        <w:rPr>
          <w:rFonts w:ascii="Century Gothic" w:hAnsi="Century Gothic"/>
          <w:bCs/>
          <w:sz w:val="16"/>
          <w:szCs w:val="16"/>
        </w:rPr>
        <w:t xml:space="preserve">Assay Buffer into assigned wells as sample screen [S] or Enzyme Control [EC] (no inhibitor) respectively. </w:t>
      </w:r>
    </w:p>
    <w:p w14:paraId="0387F607" w14:textId="3C3487A7" w:rsidR="002D5B91" w:rsidRDefault="002D5B91" w:rsidP="002D5B91">
      <w:pPr>
        <w:pStyle w:val="ListParagraph"/>
        <w:numPr>
          <w:ilvl w:val="0"/>
          <w:numId w:val="28"/>
        </w:numPr>
        <w:spacing w:after="0" w:line="240" w:lineRule="auto"/>
        <w:jc w:val="both"/>
        <w:rPr>
          <w:rFonts w:ascii="Century Gothic" w:hAnsi="Century Gothic"/>
          <w:bCs/>
          <w:sz w:val="16"/>
          <w:szCs w:val="16"/>
        </w:rPr>
      </w:pPr>
      <w:r w:rsidRPr="002D5B91">
        <w:rPr>
          <w:rFonts w:ascii="Century Gothic" w:hAnsi="Century Gothic"/>
          <w:bCs/>
          <w:sz w:val="16"/>
          <w:szCs w:val="16"/>
        </w:rPr>
        <w:t xml:space="preserve">Add 2 µl of </w:t>
      </w:r>
      <w:r w:rsidR="00466FA1" w:rsidRPr="00466FA1">
        <w:rPr>
          <w:rFonts w:ascii="Century Gothic" w:hAnsi="Century Gothic"/>
          <w:bCs/>
          <w:sz w:val="16"/>
          <w:szCs w:val="16"/>
        </w:rPr>
        <w:t>Celecoxib (COX-2 Inhibitor)/</w:t>
      </w:r>
      <w:r w:rsidRPr="002D5B91">
        <w:rPr>
          <w:rFonts w:ascii="Century Gothic" w:hAnsi="Century Gothic"/>
          <w:bCs/>
          <w:sz w:val="16"/>
          <w:szCs w:val="16"/>
        </w:rPr>
        <w:t>Celecoxib and 8 µl COX Assay Buffer into one of the wells as Inhibitor Control [IC].</w:t>
      </w:r>
    </w:p>
    <w:p w14:paraId="4E5B92E1" w14:textId="77777777" w:rsidR="002D5B91" w:rsidRPr="00214F0C" w:rsidRDefault="002D5B91" w:rsidP="002D5B91">
      <w:pPr>
        <w:pStyle w:val="ListParagraph"/>
        <w:spacing w:after="0" w:line="240" w:lineRule="auto"/>
        <w:jc w:val="both"/>
        <w:rPr>
          <w:rFonts w:ascii="Century Gothic" w:hAnsi="Century Gothic"/>
          <w:bCs/>
          <w:sz w:val="16"/>
          <w:szCs w:val="16"/>
        </w:rPr>
      </w:pPr>
    </w:p>
    <w:p w14:paraId="04D09EC1" w14:textId="11F5FFC4" w:rsidR="002158AD" w:rsidRPr="00165E01" w:rsidRDefault="00552285" w:rsidP="00704F23">
      <w:pPr>
        <w:spacing w:after="0" w:line="240" w:lineRule="auto"/>
        <w:jc w:val="both"/>
        <w:rPr>
          <w:rFonts w:ascii="Century Gothic" w:hAnsi="Century Gothic"/>
          <w:bCs/>
          <w:sz w:val="16"/>
          <w:szCs w:val="16"/>
        </w:rPr>
      </w:pPr>
      <w:r w:rsidRPr="00214F0C">
        <w:rPr>
          <w:rFonts w:ascii="Century Gothic" w:hAnsi="Century Gothic"/>
          <w:b/>
          <w:sz w:val="16"/>
          <w:szCs w:val="16"/>
        </w:rPr>
        <w:t xml:space="preserve">Δ </w:t>
      </w:r>
      <w:r w:rsidR="005C7860" w:rsidRPr="00214F0C">
        <w:rPr>
          <w:rFonts w:ascii="Century Gothic" w:hAnsi="Century Gothic"/>
          <w:b/>
          <w:sz w:val="16"/>
          <w:szCs w:val="16"/>
        </w:rPr>
        <w:t>Note</w:t>
      </w:r>
      <w:r w:rsidR="005C7860" w:rsidRPr="00214F0C">
        <w:rPr>
          <w:rFonts w:ascii="Century Gothic" w:hAnsi="Century Gothic"/>
          <w:bCs/>
          <w:sz w:val="16"/>
          <w:szCs w:val="16"/>
        </w:rPr>
        <w:t xml:space="preserve">: </w:t>
      </w:r>
      <w:r w:rsidR="00214F0C" w:rsidRPr="00214F0C">
        <w:rPr>
          <w:rFonts w:ascii="Century Gothic" w:hAnsi="Century Gothic"/>
          <w:bCs/>
          <w:i/>
          <w:iCs/>
          <w:sz w:val="16"/>
          <w:szCs w:val="16"/>
        </w:rPr>
        <w:t>High solvent concentration might affect the enzymatic activity. Prepare parallel well(s) as Solvent Control to test the effect of the solvent on enzyme activity (same as EC in presence of final solvent concentration).</w:t>
      </w:r>
    </w:p>
    <w:p w14:paraId="5296A2D3" w14:textId="77777777" w:rsidR="002158AD" w:rsidRDefault="002158AD" w:rsidP="00704F23">
      <w:pPr>
        <w:spacing w:after="0" w:line="240" w:lineRule="auto"/>
        <w:jc w:val="both"/>
        <w:rPr>
          <w:rFonts w:ascii="Century Gothic" w:hAnsi="Century Gothic"/>
          <w:b/>
          <w:sz w:val="18"/>
          <w:szCs w:val="18"/>
        </w:rPr>
      </w:pPr>
    </w:p>
    <w:p w14:paraId="326C4FE6" w14:textId="77777777" w:rsidR="00165E01" w:rsidRDefault="00165E01" w:rsidP="00704F23">
      <w:pPr>
        <w:spacing w:after="0" w:line="240" w:lineRule="auto"/>
        <w:jc w:val="both"/>
        <w:rPr>
          <w:rFonts w:ascii="Century Gothic" w:hAnsi="Century Gothic"/>
          <w:b/>
          <w:sz w:val="18"/>
          <w:szCs w:val="18"/>
        </w:rPr>
      </w:pPr>
    </w:p>
    <w:p w14:paraId="10C56FB0" w14:textId="2561C26B" w:rsidR="005C7860" w:rsidRDefault="002D5B91" w:rsidP="00704F23">
      <w:pPr>
        <w:spacing w:after="0" w:line="240" w:lineRule="auto"/>
        <w:jc w:val="both"/>
        <w:rPr>
          <w:rFonts w:ascii="Century Gothic" w:hAnsi="Century Gothic"/>
          <w:bCs/>
          <w:sz w:val="16"/>
          <w:szCs w:val="16"/>
        </w:rPr>
      </w:pPr>
      <w:r w:rsidRPr="002158AD">
        <w:rPr>
          <w:rFonts w:ascii="Century Gothic" w:hAnsi="Century Gothic"/>
          <w:b/>
          <w:sz w:val="18"/>
          <w:szCs w:val="18"/>
        </w:rPr>
        <w:t>Reaction Preparation</w:t>
      </w:r>
      <w:r w:rsidR="005C7860" w:rsidRPr="005C7860">
        <w:rPr>
          <w:rFonts w:ascii="Century Gothic" w:hAnsi="Century Gothic"/>
          <w:bCs/>
          <w:sz w:val="16"/>
          <w:szCs w:val="16"/>
        </w:rPr>
        <w:t xml:space="preserve">: </w:t>
      </w:r>
    </w:p>
    <w:p w14:paraId="036453C4" w14:textId="3C0408D4" w:rsidR="005C7860" w:rsidRDefault="002D5B91" w:rsidP="00C62D0D">
      <w:pPr>
        <w:pStyle w:val="ListParagraph"/>
        <w:numPr>
          <w:ilvl w:val="0"/>
          <w:numId w:val="29"/>
        </w:numPr>
        <w:spacing w:after="0" w:line="240" w:lineRule="auto"/>
        <w:jc w:val="both"/>
        <w:rPr>
          <w:rFonts w:ascii="Century Gothic" w:hAnsi="Century Gothic"/>
          <w:bCs/>
          <w:sz w:val="16"/>
          <w:szCs w:val="16"/>
        </w:rPr>
      </w:pPr>
      <w:r>
        <w:rPr>
          <w:rFonts w:ascii="Century Gothic" w:hAnsi="Century Gothic"/>
          <w:bCs/>
          <w:sz w:val="16"/>
          <w:szCs w:val="16"/>
        </w:rPr>
        <w:t xml:space="preserve">Dilute COX Cofactor </w:t>
      </w:r>
      <w:r w:rsidR="002158AD">
        <w:rPr>
          <w:rFonts w:ascii="Century Gothic" w:hAnsi="Century Gothic"/>
          <w:bCs/>
          <w:sz w:val="16"/>
          <w:szCs w:val="16"/>
        </w:rPr>
        <w:t>200-fold</w:t>
      </w:r>
      <w:r>
        <w:rPr>
          <w:rFonts w:ascii="Century Gothic" w:hAnsi="Century Gothic"/>
          <w:bCs/>
          <w:sz w:val="16"/>
          <w:szCs w:val="16"/>
        </w:rPr>
        <w:t xml:space="preserve"> by adding </w:t>
      </w:r>
      <w:r w:rsidR="00214F0C" w:rsidRPr="00214F0C">
        <w:rPr>
          <w:rFonts w:ascii="Century Gothic" w:hAnsi="Century Gothic"/>
          <w:bCs/>
          <w:sz w:val="16"/>
          <w:szCs w:val="16"/>
        </w:rPr>
        <w:t xml:space="preserve">2 µl of </w:t>
      </w:r>
      <w:r w:rsidRPr="002D5B91">
        <w:rPr>
          <w:rFonts w:ascii="Century Gothic" w:hAnsi="Century Gothic"/>
          <w:bCs/>
          <w:sz w:val="16"/>
          <w:szCs w:val="16"/>
        </w:rPr>
        <w:t>COX Cofactor to 398 µl of COX Assay Buffer just before use</w:t>
      </w:r>
      <w:r w:rsidR="002158AD">
        <w:rPr>
          <w:rFonts w:ascii="Century Gothic" w:hAnsi="Century Gothic"/>
          <w:bCs/>
          <w:sz w:val="16"/>
          <w:szCs w:val="16"/>
        </w:rPr>
        <w:t>.</w:t>
      </w:r>
    </w:p>
    <w:p w14:paraId="01D38642" w14:textId="7D042D29" w:rsidR="002158AD" w:rsidRPr="002158AD" w:rsidRDefault="002158AD" w:rsidP="00C62D0D">
      <w:pPr>
        <w:pStyle w:val="ListParagraph"/>
        <w:numPr>
          <w:ilvl w:val="0"/>
          <w:numId w:val="29"/>
        </w:numPr>
        <w:spacing w:after="0" w:line="240" w:lineRule="auto"/>
        <w:jc w:val="both"/>
        <w:rPr>
          <w:rFonts w:ascii="Century Gothic" w:hAnsi="Century Gothic"/>
          <w:bCs/>
          <w:sz w:val="16"/>
          <w:szCs w:val="16"/>
        </w:rPr>
      </w:pPr>
      <w:r w:rsidRPr="002158AD">
        <w:rPr>
          <w:rFonts w:ascii="Century Gothic" w:hAnsi="Century Gothic"/>
          <w:bCs/>
          <w:sz w:val="16"/>
          <w:szCs w:val="16"/>
        </w:rPr>
        <w:t xml:space="preserve">Prepare Arachidonic Acid solution by adding 5 µl of supplied Arachidonic Acid to 5 µl of </w:t>
      </w:r>
      <w:r w:rsidR="00466FA1" w:rsidRPr="00466FA1">
        <w:rPr>
          <w:rFonts w:ascii="Century Gothic" w:hAnsi="Century Gothic"/>
          <w:bCs/>
          <w:sz w:val="16"/>
          <w:szCs w:val="16"/>
        </w:rPr>
        <w:t>NaOH Solution/</w:t>
      </w:r>
      <w:r w:rsidRPr="002158AD">
        <w:rPr>
          <w:rFonts w:ascii="Century Gothic" w:hAnsi="Century Gothic"/>
          <w:bCs/>
          <w:sz w:val="16"/>
          <w:szCs w:val="16"/>
        </w:rPr>
        <w:t>NaOH just before use</w:t>
      </w:r>
      <w:r w:rsidR="007F164A">
        <w:rPr>
          <w:rFonts w:ascii="Century Gothic" w:hAnsi="Century Gothic"/>
          <w:bCs/>
          <w:sz w:val="16"/>
          <w:szCs w:val="16"/>
        </w:rPr>
        <w:t>, v</w:t>
      </w:r>
      <w:r>
        <w:rPr>
          <w:rFonts w:ascii="Century Gothic" w:hAnsi="Century Gothic"/>
          <w:bCs/>
          <w:sz w:val="16"/>
          <w:szCs w:val="16"/>
        </w:rPr>
        <w:t>ortex briefly to mix.</w:t>
      </w:r>
      <w:r w:rsidRPr="002158AD">
        <w:rPr>
          <w:rFonts w:ascii="Century Gothic" w:hAnsi="Century Gothic"/>
          <w:bCs/>
          <w:sz w:val="16"/>
          <w:szCs w:val="16"/>
        </w:rPr>
        <w:t xml:space="preserve"> </w:t>
      </w:r>
    </w:p>
    <w:p w14:paraId="15613CD1" w14:textId="71545DBA" w:rsidR="007F164A" w:rsidRPr="002158AD" w:rsidRDefault="002158AD" w:rsidP="00C62D0D">
      <w:pPr>
        <w:pStyle w:val="ListParagraph"/>
        <w:numPr>
          <w:ilvl w:val="0"/>
          <w:numId w:val="29"/>
        </w:numPr>
        <w:spacing w:after="0" w:line="240" w:lineRule="auto"/>
        <w:jc w:val="both"/>
        <w:rPr>
          <w:rFonts w:ascii="Century Gothic" w:hAnsi="Century Gothic"/>
          <w:bCs/>
          <w:sz w:val="16"/>
          <w:szCs w:val="16"/>
        </w:rPr>
      </w:pPr>
      <w:r w:rsidRPr="002158AD">
        <w:rPr>
          <w:rFonts w:ascii="Century Gothic" w:hAnsi="Century Gothic"/>
          <w:bCs/>
          <w:sz w:val="16"/>
          <w:szCs w:val="16"/>
        </w:rPr>
        <w:t>Dilute Arachidonic Acid/NaOH solution 10 times by adding 90 µl ddH2O</w:t>
      </w:r>
      <w:r w:rsidR="007F164A">
        <w:rPr>
          <w:rFonts w:ascii="Century Gothic" w:hAnsi="Century Gothic"/>
          <w:bCs/>
          <w:sz w:val="16"/>
          <w:szCs w:val="16"/>
        </w:rPr>
        <w:t>, vortex briefly to mix.</w:t>
      </w:r>
      <w:r w:rsidR="007F164A" w:rsidRPr="002158AD">
        <w:rPr>
          <w:rFonts w:ascii="Century Gothic" w:hAnsi="Century Gothic"/>
          <w:bCs/>
          <w:sz w:val="16"/>
          <w:szCs w:val="16"/>
        </w:rPr>
        <w:t xml:space="preserve"> </w:t>
      </w:r>
      <w:r w:rsidR="007F164A">
        <w:rPr>
          <w:rFonts w:ascii="Century Gothic" w:hAnsi="Century Gothic"/>
          <w:bCs/>
          <w:sz w:val="16"/>
          <w:szCs w:val="16"/>
        </w:rPr>
        <w:t xml:space="preserve">Prepare enough for the number of assays to be performed. </w:t>
      </w:r>
      <w:r w:rsidR="007F164A" w:rsidRPr="007F164A">
        <w:rPr>
          <w:rFonts w:ascii="Century Gothic" w:hAnsi="Century Gothic"/>
          <w:bCs/>
          <w:sz w:val="16"/>
          <w:szCs w:val="16"/>
        </w:rPr>
        <w:t>For each well, prepare 80 µl of master mix as follows:</w:t>
      </w:r>
    </w:p>
    <w:p w14:paraId="2B3516EE" w14:textId="77777777" w:rsidR="00E905FF" w:rsidRPr="00D03ED6" w:rsidRDefault="00E905FF" w:rsidP="00E905FF">
      <w:pPr>
        <w:pStyle w:val="Header"/>
        <w:ind w:left="720"/>
        <w:rPr>
          <w:rFonts w:ascii="Century Gothic" w:hAnsi="Century Gothic"/>
          <w:sz w:val="16"/>
          <w:szCs w:val="16"/>
          <w:lang w:val="en-US"/>
        </w:rPr>
      </w:pPr>
    </w:p>
    <w:tbl>
      <w:tblPr>
        <w:tblStyle w:val="TableGrid"/>
        <w:tblW w:w="0" w:type="auto"/>
        <w:tblLook w:val="04A0" w:firstRow="1" w:lastRow="0" w:firstColumn="1" w:lastColumn="0" w:noHBand="0" w:noVBand="1"/>
      </w:tblPr>
      <w:tblGrid>
        <w:gridCol w:w="3715"/>
        <w:gridCol w:w="3716"/>
      </w:tblGrid>
      <w:tr w:rsidR="003A4CD7" w:rsidRPr="00D03ED6" w14:paraId="3D96C3E2" w14:textId="77777777" w:rsidTr="00766DBE">
        <w:tc>
          <w:tcPr>
            <w:tcW w:w="3715" w:type="dxa"/>
          </w:tcPr>
          <w:p w14:paraId="038AEB21" w14:textId="745AF181" w:rsidR="003A4CD7" w:rsidRPr="007F164A" w:rsidRDefault="007F164A" w:rsidP="00766DBE">
            <w:pPr>
              <w:jc w:val="center"/>
              <w:rPr>
                <w:rFonts w:ascii="Century Gothic" w:hAnsi="Century Gothic"/>
                <w:b/>
                <w:bCs/>
                <w:sz w:val="16"/>
                <w:szCs w:val="16"/>
              </w:rPr>
            </w:pPr>
            <w:r w:rsidRPr="007F164A">
              <w:rPr>
                <w:rFonts w:ascii="Century Gothic" w:hAnsi="Century Gothic"/>
                <w:b/>
                <w:bCs/>
                <w:sz w:val="16"/>
                <w:szCs w:val="16"/>
              </w:rPr>
              <w:t>Reaction Master Mix</w:t>
            </w:r>
          </w:p>
        </w:tc>
        <w:tc>
          <w:tcPr>
            <w:tcW w:w="3716" w:type="dxa"/>
          </w:tcPr>
          <w:p w14:paraId="036B11CE" w14:textId="20B10B48" w:rsidR="003A4CD7" w:rsidRPr="00D03ED6" w:rsidRDefault="00214F0C" w:rsidP="00766DBE">
            <w:pPr>
              <w:jc w:val="center"/>
              <w:rPr>
                <w:rFonts w:ascii="Century Gothic" w:hAnsi="Century Gothic"/>
                <w:b/>
                <w:bCs/>
                <w:sz w:val="16"/>
                <w:szCs w:val="16"/>
              </w:rPr>
            </w:pPr>
            <w:r w:rsidRPr="00D03ED6">
              <w:rPr>
                <w:rFonts w:ascii="Century Gothic" w:hAnsi="Century Gothic"/>
                <w:b/>
                <w:bCs/>
                <w:sz w:val="16"/>
                <w:szCs w:val="16"/>
              </w:rPr>
              <w:t>Volume</w:t>
            </w:r>
          </w:p>
        </w:tc>
      </w:tr>
      <w:tr w:rsidR="003A4CD7" w:rsidRPr="007C74C6" w14:paraId="07B49489" w14:textId="77777777" w:rsidTr="00766DBE">
        <w:tc>
          <w:tcPr>
            <w:tcW w:w="3715" w:type="dxa"/>
          </w:tcPr>
          <w:p w14:paraId="5BE589D8" w14:textId="3085F23F" w:rsidR="003A4CD7" w:rsidRPr="007C74C6" w:rsidRDefault="007F164A" w:rsidP="00766DBE">
            <w:pPr>
              <w:jc w:val="center"/>
              <w:rPr>
                <w:rFonts w:ascii="Century Gothic" w:hAnsi="Century Gothic"/>
                <w:sz w:val="16"/>
                <w:szCs w:val="16"/>
              </w:rPr>
            </w:pPr>
            <w:r w:rsidRPr="007F164A">
              <w:rPr>
                <w:rFonts w:ascii="Century Gothic" w:hAnsi="Century Gothic"/>
                <w:sz w:val="16"/>
                <w:szCs w:val="16"/>
              </w:rPr>
              <w:t>COX Assay Buffer</w:t>
            </w:r>
          </w:p>
        </w:tc>
        <w:tc>
          <w:tcPr>
            <w:tcW w:w="3716" w:type="dxa"/>
          </w:tcPr>
          <w:p w14:paraId="0FE60E05" w14:textId="4C2BD2F6" w:rsidR="003A4CD7" w:rsidRPr="007C74C6" w:rsidRDefault="007F164A" w:rsidP="00766DBE">
            <w:pPr>
              <w:jc w:val="center"/>
              <w:rPr>
                <w:rFonts w:ascii="Century Gothic" w:hAnsi="Century Gothic"/>
                <w:sz w:val="16"/>
                <w:szCs w:val="16"/>
              </w:rPr>
            </w:pPr>
            <w:r>
              <w:rPr>
                <w:rFonts w:ascii="Century Gothic" w:hAnsi="Century Gothic"/>
                <w:sz w:val="16"/>
                <w:szCs w:val="16"/>
              </w:rPr>
              <w:t>76</w:t>
            </w:r>
            <w:r w:rsidR="003A4CD7" w:rsidRPr="007C74C6">
              <w:rPr>
                <w:rFonts w:ascii="Century Gothic" w:hAnsi="Century Gothic"/>
                <w:sz w:val="16"/>
                <w:szCs w:val="16"/>
              </w:rPr>
              <w:t xml:space="preserve"> </w:t>
            </w:r>
            <w:r w:rsidR="003A4CD7" w:rsidRPr="007C74C6">
              <w:rPr>
                <w:rFonts w:ascii="Century Gothic" w:hAnsi="Century Gothic" w:cstheme="minorHAnsi"/>
                <w:sz w:val="16"/>
                <w:szCs w:val="16"/>
              </w:rPr>
              <w:t>µ</w:t>
            </w:r>
            <w:r w:rsidR="003A4CD7" w:rsidRPr="007C74C6">
              <w:rPr>
                <w:rFonts w:ascii="Century Gothic" w:hAnsi="Century Gothic"/>
                <w:sz w:val="16"/>
                <w:szCs w:val="16"/>
              </w:rPr>
              <w:t>l</w:t>
            </w:r>
          </w:p>
        </w:tc>
      </w:tr>
      <w:tr w:rsidR="003A4CD7" w:rsidRPr="007C74C6" w14:paraId="5220F7BD" w14:textId="77777777" w:rsidTr="00766DBE">
        <w:tc>
          <w:tcPr>
            <w:tcW w:w="3715" w:type="dxa"/>
          </w:tcPr>
          <w:p w14:paraId="4713C347" w14:textId="124C8BA0" w:rsidR="003A4CD7" w:rsidRPr="007C74C6" w:rsidRDefault="00466FA1" w:rsidP="00766DBE">
            <w:pPr>
              <w:jc w:val="center"/>
              <w:rPr>
                <w:rFonts w:ascii="Century Gothic" w:hAnsi="Century Gothic"/>
                <w:sz w:val="16"/>
                <w:szCs w:val="16"/>
              </w:rPr>
            </w:pPr>
            <w:proofErr w:type="spellStart"/>
            <w:r w:rsidRPr="00466FA1">
              <w:rPr>
                <w:rFonts w:ascii="Century Gothic" w:hAnsi="Century Gothic"/>
                <w:sz w:val="16"/>
                <w:szCs w:val="16"/>
              </w:rPr>
              <w:t>OxiRed</w:t>
            </w:r>
            <w:proofErr w:type="spellEnd"/>
            <w:r w:rsidRPr="00466FA1">
              <w:rPr>
                <w:rFonts w:ascii="Century Gothic" w:hAnsi="Century Gothic"/>
                <w:sz w:val="16"/>
                <w:szCs w:val="16"/>
              </w:rPr>
              <w:t xml:space="preserve"> Probe/</w:t>
            </w:r>
            <w:r w:rsidR="007F164A" w:rsidRPr="007F164A">
              <w:rPr>
                <w:rFonts w:ascii="Century Gothic" w:hAnsi="Century Gothic"/>
                <w:sz w:val="16"/>
                <w:szCs w:val="16"/>
              </w:rPr>
              <w:t>COX Probe</w:t>
            </w:r>
          </w:p>
        </w:tc>
        <w:tc>
          <w:tcPr>
            <w:tcW w:w="3716" w:type="dxa"/>
          </w:tcPr>
          <w:p w14:paraId="5C375767" w14:textId="31F9F45C" w:rsidR="003A4CD7" w:rsidRPr="007C74C6" w:rsidRDefault="007F164A" w:rsidP="00766DBE">
            <w:pPr>
              <w:jc w:val="center"/>
              <w:rPr>
                <w:rFonts w:ascii="Century Gothic" w:hAnsi="Century Gothic"/>
                <w:sz w:val="16"/>
                <w:szCs w:val="16"/>
              </w:rPr>
            </w:pPr>
            <w:r>
              <w:rPr>
                <w:rFonts w:ascii="Century Gothic" w:hAnsi="Century Gothic"/>
                <w:sz w:val="16"/>
                <w:szCs w:val="16"/>
              </w:rPr>
              <w:t>1</w:t>
            </w:r>
            <w:r w:rsidR="003A4CD7" w:rsidRPr="007C74C6">
              <w:rPr>
                <w:rFonts w:ascii="Century Gothic" w:hAnsi="Century Gothic"/>
                <w:sz w:val="16"/>
                <w:szCs w:val="16"/>
              </w:rPr>
              <w:t xml:space="preserve"> </w:t>
            </w:r>
            <w:r w:rsidR="003A4CD7" w:rsidRPr="007C74C6">
              <w:rPr>
                <w:rFonts w:ascii="Century Gothic" w:hAnsi="Century Gothic" w:cstheme="minorHAnsi"/>
                <w:sz w:val="16"/>
                <w:szCs w:val="16"/>
              </w:rPr>
              <w:t>µ</w:t>
            </w:r>
            <w:r w:rsidR="003A4CD7" w:rsidRPr="007C74C6">
              <w:rPr>
                <w:rFonts w:ascii="Century Gothic" w:hAnsi="Century Gothic"/>
                <w:sz w:val="16"/>
                <w:szCs w:val="16"/>
              </w:rPr>
              <w:t>l</w:t>
            </w:r>
          </w:p>
        </w:tc>
      </w:tr>
      <w:tr w:rsidR="007F164A" w:rsidRPr="007C74C6" w14:paraId="475F2D25" w14:textId="77777777" w:rsidTr="00766DBE">
        <w:tc>
          <w:tcPr>
            <w:tcW w:w="3715" w:type="dxa"/>
          </w:tcPr>
          <w:p w14:paraId="20546C34" w14:textId="73FA6B3D" w:rsidR="007F164A" w:rsidRPr="007F164A" w:rsidRDefault="007F164A" w:rsidP="00766DBE">
            <w:pPr>
              <w:jc w:val="center"/>
              <w:rPr>
                <w:rFonts w:ascii="Century Gothic" w:hAnsi="Century Gothic"/>
                <w:sz w:val="16"/>
                <w:szCs w:val="16"/>
              </w:rPr>
            </w:pPr>
            <w:r w:rsidRPr="007F164A">
              <w:rPr>
                <w:rFonts w:ascii="Century Gothic" w:hAnsi="Century Gothic"/>
                <w:sz w:val="16"/>
                <w:szCs w:val="16"/>
              </w:rPr>
              <w:t>Diluted COX Cofactor</w:t>
            </w:r>
          </w:p>
        </w:tc>
        <w:tc>
          <w:tcPr>
            <w:tcW w:w="3716" w:type="dxa"/>
          </w:tcPr>
          <w:p w14:paraId="61C7C1B5" w14:textId="71A99E04" w:rsidR="007F164A" w:rsidRPr="007C74C6" w:rsidRDefault="007F164A" w:rsidP="00766DBE">
            <w:pPr>
              <w:jc w:val="center"/>
              <w:rPr>
                <w:rFonts w:ascii="Century Gothic" w:hAnsi="Century Gothic"/>
                <w:sz w:val="16"/>
                <w:szCs w:val="16"/>
              </w:rPr>
            </w:pPr>
            <w:r>
              <w:rPr>
                <w:rFonts w:ascii="Century Gothic" w:hAnsi="Century Gothic"/>
                <w:sz w:val="16"/>
                <w:szCs w:val="16"/>
              </w:rPr>
              <w:t xml:space="preserve">2 </w:t>
            </w:r>
            <w:r w:rsidRPr="007C74C6">
              <w:rPr>
                <w:rFonts w:ascii="Century Gothic" w:hAnsi="Century Gothic" w:cstheme="minorHAnsi"/>
                <w:sz w:val="16"/>
                <w:szCs w:val="16"/>
              </w:rPr>
              <w:t>µ</w:t>
            </w:r>
            <w:r w:rsidRPr="007C74C6">
              <w:rPr>
                <w:rFonts w:ascii="Century Gothic" w:hAnsi="Century Gothic"/>
                <w:sz w:val="16"/>
                <w:szCs w:val="16"/>
              </w:rPr>
              <w:t>l</w:t>
            </w:r>
          </w:p>
        </w:tc>
      </w:tr>
      <w:tr w:rsidR="00C62D0D" w:rsidRPr="007C74C6" w14:paraId="40579547" w14:textId="77777777" w:rsidTr="00766DBE">
        <w:tc>
          <w:tcPr>
            <w:tcW w:w="3715" w:type="dxa"/>
          </w:tcPr>
          <w:p w14:paraId="15078EAD" w14:textId="479E5530" w:rsidR="00C62D0D" w:rsidRPr="007F164A" w:rsidRDefault="008F7FF0" w:rsidP="00766DBE">
            <w:pPr>
              <w:jc w:val="center"/>
              <w:rPr>
                <w:rFonts w:ascii="Century Gothic" w:hAnsi="Century Gothic"/>
                <w:sz w:val="16"/>
                <w:szCs w:val="16"/>
              </w:rPr>
            </w:pPr>
            <w:r w:rsidRPr="00466FA1">
              <w:rPr>
                <w:rFonts w:ascii="Century Gothic" w:hAnsi="Century Gothic"/>
                <w:sz w:val="16"/>
              </w:rPr>
              <w:t>Human Recombinant COX-</w:t>
            </w:r>
            <w:r>
              <w:rPr>
                <w:rFonts w:ascii="Century Gothic" w:hAnsi="Century Gothic"/>
                <w:sz w:val="16"/>
              </w:rPr>
              <w:t>2/COX2</w:t>
            </w:r>
            <w:r w:rsidRPr="00C62D0D">
              <w:rPr>
                <w:rFonts w:ascii="Century Gothic" w:hAnsi="Century Gothic"/>
                <w:sz w:val="16"/>
              </w:rPr>
              <w:t>, Human Recombinant</w:t>
            </w:r>
          </w:p>
        </w:tc>
        <w:tc>
          <w:tcPr>
            <w:tcW w:w="3716" w:type="dxa"/>
          </w:tcPr>
          <w:p w14:paraId="5DF94EF9" w14:textId="4132AB99" w:rsidR="00C62D0D" w:rsidRDefault="00C62D0D" w:rsidP="00766DBE">
            <w:pPr>
              <w:jc w:val="center"/>
              <w:rPr>
                <w:rFonts w:ascii="Century Gothic" w:hAnsi="Century Gothic"/>
                <w:sz w:val="16"/>
                <w:szCs w:val="16"/>
              </w:rPr>
            </w:pPr>
            <w:r>
              <w:rPr>
                <w:rFonts w:ascii="Century Gothic" w:hAnsi="Century Gothic"/>
                <w:sz w:val="16"/>
                <w:szCs w:val="16"/>
              </w:rPr>
              <w:t>1</w:t>
            </w:r>
            <w:r w:rsidRPr="007C74C6">
              <w:rPr>
                <w:rFonts w:ascii="Century Gothic" w:hAnsi="Century Gothic"/>
                <w:sz w:val="16"/>
                <w:szCs w:val="16"/>
              </w:rPr>
              <w:t xml:space="preserve"> </w:t>
            </w:r>
            <w:r w:rsidRPr="007C74C6">
              <w:rPr>
                <w:rFonts w:ascii="Century Gothic" w:hAnsi="Century Gothic" w:cstheme="minorHAnsi"/>
                <w:sz w:val="16"/>
                <w:szCs w:val="16"/>
              </w:rPr>
              <w:t>µ</w:t>
            </w:r>
            <w:r w:rsidRPr="007C74C6">
              <w:rPr>
                <w:rFonts w:ascii="Century Gothic" w:hAnsi="Century Gothic"/>
                <w:sz w:val="16"/>
                <w:szCs w:val="16"/>
              </w:rPr>
              <w:t>l</w:t>
            </w:r>
          </w:p>
        </w:tc>
      </w:tr>
    </w:tbl>
    <w:p w14:paraId="77A7B021" w14:textId="77777777" w:rsidR="00E905FF" w:rsidRPr="007C74C6" w:rsidRDefault="00E905FF" w:rsidP="00E905FF">
      <w:pPr>
        <w:pStyle w:val="Header"/>
        <w:ind w:left="720"/>
        <w:rPr>
          <w:rFonts w:ascii="Century Gothic" w:hAnsi="Century Gothic"/>
          <w:sz w:val="16"/>
          <w:szCs w:val="16"/>
        </w:rPr>
      </w:pPr>
    </w:p>
    <w:p w14:paraId="63F9F2D4" w14:textId="395728D4" w:rsidR="003A4CD7" w:rsidRPr="007F164A" w:rsidRDefault="007F164A" w:rsidP="00C62D0D">
      <w:pPr>
        <w:pStyle w:val="Header"/>
        <w:numPr>
          <w:ilvl w:val="0"/>
          <w:numId w:val="29"/>
        </w:numPr>
        <w:jc w:val="both"/>
        <w:rPr>
          <w:rFonts w:ascii="Century Gothic" w:hAnsi="Century Gothic"/>
          <w:sz w:val="16"/>
          <w:szCs w:val="16"/>
          <w:lang w:val="en-US"/>
        </w:rPr>
      </w:pPr>
      <w:r w:rsidRPr="007F164A">
        <w:rPr>
          <w:rFonts w:ascii="Century Gothic" w:hAnsi="Century Gothic"/>
          <w:sz w:val="16"/>
          <w:szCs w:val="16"/>
        </w:rPr>
        <w:t xml:space="preserve">Add 80 µl of Reaction Mix into each well. Use a multi-channel pipette to add 10 µl of diluted Arachidonic Acid/NaOH solution into each well to initiate the reactions at the same time. </w:t>
      </w:r>
    </w:p>
    <w:p w14:paraId="45840407" w14:textId="77777777" w:rsidR="007F164A" w:rsidRDefault="007F164A" w:rsidP="00704F23">
      <w:pPr>
        <w:pStyle w:val="Header"/>
        <w:rPr>
          <w:rFonts w:ascii="Century Gothic" w:hAnsi="Century Gothic"/>
          <w:b/>
          <w:sz w:val="16"/>
          <w:szCs w:val="16"/>
        </w:rPr>
      </w:pPr>
    </w:p>
    <w:p w14:paraId="76D2C0A6" w14:textId="749B51FD" w:rsidR="0082366E" w:rsidRDefault="007F164A" w:rsidP="00704F23">
      <w:pPr>
        <w:pStyle w:val="Header"/>
        <w:rPr>
          <w:rFonts w:ascii="Century Gothic" w:hAnsi="Century Gothic"/>
          <w:b/>
          <w:sz w:val="16"/>
          <w:szCs w:val="16"/>
        </w:rPr>
      </w:pPr>
      <w:r w:rsidRPr="00214F0C">
        <w:rPr>
          <w:rFonts w:ascii="Century Gothic" w:hAnsi="Century Gothic"/>
          <w:b/>
          <w:sz w:val="16"/>
          <w:szCs w:val="16"/>
        </w:rPr>
        <w:t>Δ Note</w:t>
      </w:r>
      <w:r>
        <w:rPr>
          <w:rFonts w:ascii="Century Gothic" w:hAnsi="Century Gothic"/>
          <w:b/>
          <w:sz w:val="16"/>
          <w:szCs w:val="16"/>
        </w:rPr>
        <w:t xml:space="preserve">s: </w:t>
      </w:r>
    </w:p>
    <w:p w14:paraId="05A541C3" w14:textId="60DA2ED3" w:rsidR="007F164A" w:rsidRPr="007F164A" w:rsidRDefault="007F164A" w:rsidP="00C62D0D">
      <w:pPr>
        <w:pStyle w:val="Header"/>
        <w:numPr>
          <w:ilvl w:val="0"/>
          <w:numId w:val="38"/>
        </w:numPr>
        <w:jc w:val="both"/>
        <w:rPr>
          <w:rFonts w:ascii="Century Gothic" w:hAnsi="Century Gothic"/>
          <w:i/>
          <w:iCs/>
          <w:sz w:val="16"/>
          <w:szCs w:val="16"/>
          <w:lang w:val="en-US"/>
        </w:rPr>
      </w:pPr>
      <w:r w:rsidRPr="007F164A">
        <w:rPr>
          <w:rFonts w:ascii="Century Gothic" w:hAnsi="Century Gothic"/>
          <w:i/>
          <w:iCs/>
          <w:sz w:val="16"/>
          <w:szCs w:val="16"/>
        </w:rPr>
        <w:t>Diluted COX Cofactor is stable for 1 h</w:t>
      </w:r>
      <w:r w:rsidR="006F6FC4">
        <w:rPr>
          <w:rFonts w:ascii="Century Gothic" w:hAnsi="Century Gothic"/>
          <w:i/>
          <w:iCs/>
          <w:sz w:val="16"/>
          <w:szCs w:val="16"/>
        </w:rPr>
        <w:t>ou</w:t>
      </w:r>
      <w:r w:rsidRPr="007F164A">
        <w:rPr>
          <w:rFonts w:ascii="Century Gothic" w:hAnsi="Century Gothic"/>
          <w:i/>
          <w:iCs/>
          <w:sz w:val="16"/>
          <w:szCs w:val="16"/>
        </w:rPr>
        <w:t>r at RT</w:t>
      </w:r>
      <w:r>
        <w:rPr>
          <w:rFonts w:ascii="Century Gothic" w:hAnsi="Century Gothic"/>
          <w:i/>
          <w:iCs/>
          <w:sz w:val="16"/>
          <w:szCs w:val="16"/>
        </w:rPr>
        <w:t xml:space="preserve">. Storing diluted COX Cofactor is not recommended. </w:t>
      </w:r>
    </w:p>
    <w:p w14:paraId="5D019F89" w14:textId="05896761" w:rsidR="007F164A" w:rsidRPr="00C62D0D" w:rsidRDefault="007F164A" w:rsidP="00C62D0D">
      <w:pPr>
        <w:pStyle w:val="Header"/>
        <w:numPr>
          <w:ilvl w:val="0"/>
          <w:numId w:val="38"/>
        </w:numPr>
        <w:jc w:val="both"/>
        <w:rPr>
          <w:rFonts w:ascii="Century Gothic" w:hAnsi="Century Gothic"/>
          <w:i/>
          <w:iCs/>
          <w:sz w:val="16"/>
          <w:szCs w:val="16"/>
          <w:lang w:val="en-US"/>
        </w:rPr>
      </w:pPr>
      <w:r w:rsidRPr="007F164A">
        <w:rPr>
          <w:rFonts w:ascii="Century Gothic" w:hAnsi="Century Gothic"/>
          <w:i/>
          <w:iCs/>
          <w:sz w:val="16"/>
          <w:szCs w:val="16"/>
        </w:rPr>
        <w:t>Diluted Arachidonic Acid/NaOH solution is stable for at least 1 h</w:t>
      </w:r>
      <w:r w:rsidR="006F6FC4">
        <w:rPr>
          <w:rFonts w:ascii="Century Gothic" w:hAnsi="Century Gothic"/>
          <w:i/>
          <w:iCs/>
          <w:sz w:val="16"/>
          <w:szCs w:val="16"/>
        </w:rPr>
        <w:t>ou</w:t>
      </w:r>
      <w:r w:rsidRPr="007F164A">
        <w:rPr>
          <w:rFonts w:ascii="Century Gothic" w:hAnsi="Century Gothic"/>
          <w:i/>
          <w:iCs/>
          <w:sz w:val="16"/>
          <w:szCs w:val="16"/>
        </w:rPr>
        <w:t xml:space="preserve">r on ice. </w:t>
      </w:r>
      <w:r w:rsidR="00C62D0D">
        <w:rPr>
          <w:rFonts w:ascii="Century Gothic" w:hAnsi="Century Gothic"/>
          <w:i/>
          <w:iCs/>
          <w:sz w:val="16"/>
          <w:szCs w:val="16"/>
        </w:rPr>
        <w:t>S</w:t>
      </w:r>
      <w:r w:rsidRPr="007F164A">
        <w:rPr>
          <w:rFonts w:ascii="Century Gothic" w:hAnsi="Century Gothic"/>
          <w:i/>
          <w:iCs/>
          <w:sz w:val="16"/>
          <w:szCs w:val="16"/>
        </w:rPr>
        <w:t>toring diluted Arachidonic Acid/NaOH solution</w:t>
      </w:r>
      <w:r w:rsidR="00C62D0D">
        <w:rPr>
          <w:rFonts w:ascii="Century Gothic" w:hAnsi="Century Gothic"/>
          <w:i/>
          <w:iCs/>
          <w:sz w:val="16"/>
          <w:szCs w:val="16"/>
        </w:rPr>
        <w:t xml:space="preserve"> is not recommended. </w:t>
      </w:r>
    </w:p>
    <w:p w14:paraId="0390E41E" w14:textId="78D85934" w:rsidR="00C62D0D" w:rsidRPr="007F164A" w:rsidRDefault="00C62D0D" w:rsidP="00C62D0D">
      <w:pPr>
        <w:pStyle w:val="Header"/>
        <w:numPr>
          <w:ilvl w:val="0"/>
          <w:numId w:val="38"/>
        </w:numPr>
        <w:jc w:val="both"/>
        <w:rPr>
          <w:rFonts w:ascii="Century Gothic" w:hAnsi="Century Gothic"/>
          <w:i/>
          <w:iCs/>
          <w:sz w:val="16"/>
          <w:szCs w:val="16"/>
          <w:lang w:val="en-US"/>
        </w:rPr>
      </w:pPr>
      <w:r w:rsidRPr="00C62D0D">
        <w:rPr>
          <w:rFonts w:ascii="Century Gothic" w:hAnsi="Century Gothic"/>
          <w:i/>
          <w:iCs/>
          <w:sz w:val="16"/>
          <w:szCs w:val="16"/>
        </w:rPr>
        <w:t>Pre-set the plate reader to avoid delay in measurement after addition of Arachidonic Acid/NaOH solution.</w:t>
      </w:r>
    </w:p>
    <w:p w14:paraId="7C3B11DB" w14:textId="7FD4CBC5" w:rsidR="00501E06" w:rsidRDefault="00501E06" w:rsidP="00704F23">
      <w:pPr>
        <w:pStyle w:val="Header"/>
        <w:rPr>
          <w:rFonts w:ascii="Century Gothic" w:hAnsi="Century Gothic"/>
          <w:sz w:val="16"/>
          <w:szCs w:val="16"/>
          <w:lang w:val="en-US"/>
        </w:rPr>
      </w:pPr>
    </w:p>
    <w:p w14:paraId="7E1CFA77" w14:textId="77777777" w:rsidR="00165E01" w:rsidRDefault="00165E01" w:rsidP="00704F23">
      <w:pPr>
        <w:spacing w:after="0" w:line="240" w:lineRule="auto"/>
        <w:jc w:val="both"/>
        <w:rPr>
          <w:rFonts w:ascii="Century Gothic" w:hAnsi="Century Gothic"/>
          <w:b/>
          <w:bCs/>
          <w:sz w:val="18"/>
          <w:szCs w:val="18"/>
          <w:lang w:val="en-US"/>
        </w:rPr>
      </w:pPr>
    </w:p>
    <w:p w14:paraId="49818DBE" w14:textId="0041F9E8" w:rsidR="004B1C50" w:rsidRDefault="0098363E" w:rsidP="00704F23">
      <w:pPr>
        <w:spacing w:after="0" w:line="240" w:lineRule="auto"/>
        <w:jc w:val="both"/>
        <w:rPr>
          <w:rFonts w:ascii="Century Gothic" w:hAnsi="Century Gothic"/>
          <w:sz w:val="16"/>
          <w:szCs w:val="18"/>
        </w:rPr>
      </w:pPr>
      <w:r w:rsidRPr="004B1C50">
        <w:rPr>
          <w:rFonts w:ascii="Century Gothic" w:hAnsi="Century Gothic"/>
          <w:b/>
          <w:bCs/>
          <w:sz w:val="18"/>
          <w:szCs w:val="18"/>
          <w:lang w:val="en-US"/>
        </w:rPr>
        <w:t>Measurement</w:t>
      </w:r>
    </w:p>
    <w:p w14:paraId="0301AD10" w14:textId="15FDBF77" w:rsidR="00D03ED6" w:rsidRPr="00D03ED6" w:rsidRDefault="00D03ED6" w:rsidP="00D03ED6">
      <w:pPr>
        <w:pStyle w:val="ListParagraph"/>
        <w:numPr>
          <w:ilvl w:val="0"/>
          <w:numId w:val="36"/>
        </w:numPr>
        <w:spacing w:line="240" w:lineRule="auto"/>
        <w:jc w:val="both"/>
        <w:rPr>
          <w:rFonts w:ascii="Century Gothic" w:hAnsi="Century Gothic"/>
          <w:sz w:val="16"/>
          <w:szCs w:val="18"/>
        </w:rPr>
      </w:pPr>
      <w:r w:rsidRPr="00D03ED6">
        <w:rPr>
          <w:rFonts w:ascii="Century Gothic" w:hAnsi="Century Gothic"/>
          <w:sz w:val="16"/>
          <w:szCs w:val="18"/>
        </w:rPr>
        <w:t xml:space="preserve">Measure RFU at Ex/Em = </w:t>
      </w:r>
      <w:r w:rsidR="00C62D0D" w:rsidRPr="00C62D0D">
        <w:rPr>
          <w:rFonts w:ascii="Century Gothic" w:hAnsi="Century Gothic"/>
          <w:sz w:val="16"/>
          <w:szCs w:val="18"/>
        </w:rPr>
        <w:t xml:space="preserve">535/587 </w:t>
      </w:r>
      <w:r w:rsidRPr="00D03ED6">
        <w:rPr>
          <w:rFonts w:ascii="Century Gothic" w:hAnsi="Century Gothic"/>
          <w:sz w:val="16"/>
          <w:szCs w:val="18"/>
        </w:rPr>
        <w:t>nm in kinetic mode for 5-</w:t>
      </w:r>
      <w:r w:rsidR="00C62D0D">
        <w:rPr>
          <w:rFonts w:ascii="Century Gothic" w:hAnsi="Century Gothic"/>
          <w:sz w:val="16"/>
          <w:szCs w:val="18"/>
        </w:rPr>
        <w:t>1</w:t>
      </w:r>
      <w:r w:rsidRPr="00D03ED6">
        <w:rPr>
          <w:rFonts w:ascii="Century Gothic" w:hAnsi="Century Gothic"/>
          <w:sz w:val="16"/>
          <w:szCs w:val="18"/>
        </w:rPr>
        <w:t xml:space="preserve">0 minutes at </w:t>
      </w:r>
      <w:r w:rsidR="00C62D0D">
        <w:rPr>
          <w:rFonts w:ascii="Century Gothic" w:hAnsi="Century Gothic"/>
          <w:sz w:val="16"/>
          <w:szCs w:val="18"/>
        </w:rPr>
        <w:t>25</w:t>
      </w:r>
      <w:r w:rsidRPr="00D03ED6">
        <w:rPr>
          <w:rFonts w:ascii="Century Gothic" w:hAnsi="Century Gothic"/>
          <w:sz w:val="16"/>
          <w:szCs w:val="18"/>
        </w:rPr>
        <w:t>°C.</w:t>
      </w:r>
    </w:p>
    <w:p w14:paraId="3A9BA775" w14:textId="38B81108" w:rsidR="00501E06" w:rsidRPr="00C62D0D" w:rsidRDefault="00D03ED6" w:rsidP="00E905FF">
      <w:pPr>
        <w:pStyle w:val="ListParagraph"/>
        <w:numPr>
          <w:ilvl w:val="0"/>
          <w:numId w:val="36"/>
        </w:numPr>
        <w:spacing w:line="240" w:lineRule="auto"/>
        <w:jc w:val="both"/>
        <w:rPr>
          <w:rFonts w:ascii="Century Gothic" w:hAnsi="Century Gothic"/>
          <w:sz w:val="16"/>
          <w:szCs w:val="18"/>
        </w:rPr>
      </w:pPr>
      <w:r w:rsidRPr="00D03ED6">
        <w:rPr>
          <w:rFonts w:ascii="Century Gothic" w:hAnsi="Century Gothic"/>
          <w:sz w:val="16"/>
          <w:szCs w:val="18"/>
        </w:rPr>
        <w:t>Choose any two time points (t1 and t2) in the linear range of the plot and obtain the corresponding values for the RFU (RFU1 and RFU2).</w:t>
      </w:r>
    </w:p>
    <w:p w14:paraId="78696BA5" w14:textId="77777777" w:rsidR="00165E01" w:rsidRDefault="00165E01" w:rsidP="00704F23">
      <w:pPr>
        <w:spacing w:after="0" w:line="240" w:lineRule="auto"/>
        <w:jc w:val="both"/>
        <w:rPr>
          <w:rFonts w:ascii="Century Gothic" w:hAnsi="Century Gothic"/>
          <w:b/>
          <w:sz w:val="18"/>
          <w:szCs w:val="20"/>
        </w:rPr>
      </w:pPr>
    </w:p>
    <w:p w14:paraId="03C671F2" w14:textId="38C1A87C" w:rsidR="0082366E" w:rsidRDefault="00796BA8" w:rsidP="00704F23">
      <w:pPr>
        <w:spacing w:after="0" w:line="240" w:lineRule="auto"/>
        <w:jc w:val="both"/>
        <w:rPr>
          <w:rFonts w:ascii="Century Gothic" w:hAnsi="Century Gothic"/>
          <w:b/>
          <w:sz w:val="18"/>
          <w:szCs w:val="20"/>
        </w:rPr>
      </w:pPr>
      <w:r w:rsidRPr="008E0192">
        <w:rPr>
          <w:rFonts w:ascii="Century Gothic" w:hAnsi="Century Gothic"/>
          <w:b/>
          <w:sz w:val="18"/>
          <w:szCs w:val="20"/>
        </w:rPr>
        <w:t>Calculation</w:t>
      </w:r>
      <w:r w:rsidR="00214F0C">
        <w:rPr>
          <w:rFonts w:ascii="Century Gothic" w:hAnsi="Century Gothic"/>
          <w:b/>
          <w:sz w:val="18"/>
          <w:szCs w:val="20"/>
        </w:rPr>
        <w:t>s</w:t>
      </w:r>
      <w:r w:rsidRPr="008E0192">
        <w:rPr>
          <w:rFonts w:ascii="Century Gothic" w:hAnsi="Century Gothic"/>
          <w:b/>
          <w:sz w:val="18"/>
          <w:szCs w:val="20"/>
        </w:rPr>
        <w:t xml:space="preserve">: </w:t>
      </w:r>
    </w:p>
    <w:p w14:paraId="39FB6CEF" w14:textId="77777777" w:rsidR="0082366E" w:rsidRPr="008E0192" w:rsidRDefault="0082366E" w:rsidP="00704F23">
      <w:pPr>
        <w:spacing w:after="0" w:line="240" w:lineRule="auto"/>
        <w:jc w:val="both"/>
        <w:rPr>
          <w:rFonts w:ascii="Century Gothic" w:hAnsi="Century Gothic"/>
          <w:b/>
          <w:sz w:val="18"/>
          <w:szCs w:val="20"/>
        </w:rPr>
      </w:pPr>
    </w:p>
    <w:p w14:paraId="57107DAC" w14:textId="12AD2F53" w:rsidR="00D03ED6" w:rsidRPr="00D03ED6" w:rsidRDefault="00D03ED6" w:rsidP="00C62D0D">
      <w:pPr>
        <w:pStyle w:val="KIT-extrainfo"/>
        <w:jc w:val="both"/>
      </w:pPr>
      <w:r w:rsidRPr="00D03ED6">
        <w:t>Calculate the slope for all samples, including Enzyme Control [EC]</w:t>
      </w:r>
      <w:r w:rsidR="00C62D0D">
        <w:t>.</w:t>
      </w:r>
    </w:p>
    <w:p w14:paraId="4812C5F5" w14:textId="77777777" w:rsidR="006F6FC4" w:rsidRDefault="00D03ED6" w:rsidP="00C62D0D">
      <w:pPr>
        <w:pStyle w:val="KIT-extrainfo"/>
        <w:jc w:val="both"/>
      </w:pPr>
      <w:r w:rsidRPr="00D03ED6">
        <w:t>Slope can be calculated by dividing the net ΔRFU (=RFU2-RFU1) value by the time</w:t>
      </w:r>
    </w:p>
    <w:p w14:paraId="62A2A3AC" w14:textId="7AA5DCC1" w:rsidR="00D03ED6" w:rsidRPr="00D03ED6" w:rsidRDefault="00D03ED6" w:rsidP="006F6FC4">
      <w:pPr>
        <w:pStyle w:val="KIT-extrainfo"/>
        <w:numPr>
          <w:ilvl w:val="0"/>
          <w:numId w:val="0"/>
        </w:numPr>
        <w:ind w:left="720"/>
        <w:jc w:val="both"/>
      </w:pPr>
      <w:proofErr w:type="spellStart"/>
      <w:r w:rsidRPr="00D03ED6">
        <w:t>Δt</w:t>
      </w:r>
      <w:proofErr w:type="spellEnd"/>
      <w:r w:rsidRPr="00D03ED6">
        <w:t xml:space="preserve"> (=t2-t1).</w:t>
      </w:r>
    </w:p>
    <w:p w14:paraId="350E4B13" w14:textId="464AC2F8" w:rsidR="00E81ABE" w:rsidRPr="00D03ED6" w:rsidRDefault="00D03ED6" w:rsidP="00C62D0D">
      <w:pPr>
        <w:pStyle w:val="KIT-extrainfo"/>
        <w:jc w:val="both"/>
      </w:pPr>
      <w:r w:rsidRPr="00D03ED6">
        <w:t>Calculate % relative inhibition using the following equation</w:t>
      </w:r>
      <w:r w:rsidR="00E81ABE" w:rsidRPr="00D03ED6">
        <w:t xml:space="preserve">. </w:t>
      </w:r>
    </w:p>
    <w:p w14:paraId="0CFD0340" w14:textId="77777777" w:rsidR="00E81ABE" w:rsidRPr="00214F0C" w:rsidRDefault="00E81ABE" w:rsidP="00C62D0D">
      <w:pPr>
        <w:pStyle w:val="KIT-extrainfo"/>
        <w:numPr>
          <w:ilvl w:val="0"/>
          <w:numId w:val="0"/>
        </w:numPr>
        <w:ind w:left="360"/>
        <w:jc w:val="both"/>
        <w:rPr>
          <w:highlight w:val="yellow"/>
        </w:rPr>
      </w:pPr>
    </w:p>
    <w:p w14:paraId="5C7357B6" w14:textId="1AF824D3" w:rsidR="00E81ABE" w:rsidRPr="00D03ED6" w:rsidRDefault="00E81ABE" w:rsidP="00C62D0D">
      <w:pPr>
        <w:pStyle w:val="KIT-extrainfo"/>
        <w:numPr>
          <w:ilvl w:val="0"/>
          <w:numId w:val="0"/>
        </w:numPr>
        <w:ind w:left="360"/>
        <w:jc w:val="both"/>
      </w:pPr>
    </w:p>
    <w:p w14:paraId="398CD490" w14:textId="2FC7E92D" w:rsidR="00E81ABE" w:rsidRPr="00EA59F7" w:rsidRDefault="00E81ABE" w:rsidP="00C62D0D">
      <w:pPr>
        <w:pStyle w:val="KIT-extrainfo"/>
        <w:numPr>
          <w:ilvl w:val="0"/>
          <w:numId w:val="0"/>
        </w:numPr>
        <w:ind w:left="360"/>
        <w:jc w:val="both"/>
        <w:rPr>
          <w:rFonts w:eastAsiaTheme="minorEastAsia"/>
        </w:rPr>
      </w:pPr>
      <w:r w:rsidRPr="00D03ED6">
        <w:t xml:space="preserve">% Relative </w:t>
      </w:r>
      <w:r w:rsidR="00D03ED6" w:rsidRPr="00D03ED6">
        <w:t>Inhibition</w:t>
      </w:r>
      <w:r w:rsidRPr="00D03ED6">
        <w:t xml:space="preserve"> = </w:t>
      </w:r>
      <m:oMath>
        <m:f>
          <m:fPr>
            <m:ctrlPr>
              <w:rPr>
                <w:rFonts w:ascii="Cambria Math" w:hAnsi="Cambria Math"/>
              </w:rPr>
            </m:ctrlPr>
          </m:fPr>
          <m:num>
            <m:r>
              <w:rPr>
                <w:rFonts w:ascii="Cambria Math" w:hAnsi="Cambria Math"/>
              </w:rPr>
              <m:t>slope</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EC-Slope of S</m:t>
            </m:r>
          </m:num>
          <m:den>
            <m:r>
              <w:rPr>
                <w:rFonts w:ascii="Cambria Math" w:hAnsi="Cambria Math"/>
              </w:rPr>
              <m:t>slope</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EC</m:t>
            </m:r>
          </m:den>
        </m:f>
        <m:r>
          <m:rPr>
            <m:sty m:val="p"/>
          </m:rPr>
          <w:rPr>
            <w:rFonts w:ascii="Cambria Math" w:hAnsi="Cambria Math"/>
          </w:rPr>
          <m:t xml:space="preserve"> ×100</m:t>
        </m:r>
      </m:oMath>
    </w:p>
    <w:p w14:paraId="3CA9756A" w14:textId="3A439093" w:rsidR="00E81ABE" w:rsidRDefault="00E81ABE" w:rsidP="00C62D0D">
      <w:pPr>
        <w:pStyle w:val="KIT-extrainfo"/>
        <w:numPr>
          <w:ilvl w:val="0"/>
          <w:numId w:val="0"/>
        </w:numPr>
        <w:ind w:left="360"/>
        <w:jc w:val="both"/>
      </w:pPr>
    </w:p>
    <w:p w14:paraId="19A92884" w14:textId="08E8096E" w:rsidR="00D03ED6" w:rsidRDefault="00D03ED6" w:rsidP="00C62D0D">
      <w:pPr>
        <w:pStyle w:val="KIT-extrainfo"/>
        <w:numPr>
          <w:ilvl w:val="0"/>
          <w:numId w:val="0"/>
        </w:numPr>
        <w:ind w:left="360"/>
        <w:jc w:val="both"/>
      </w:pPr>
      <w:r>
        <w:t>Where Slope of EC is the slope of Enzyme Control and Slope S is the slope of Sample Screen</w:t>
      </w:r>
    </w:p>
    <w:p w14:paraId="2A7E4DE0" w14:textId="77777777" w:rsidR="00D03ED6" w:rsidRDefault="00D03ED6" w:rsidP="00D03ED6">
      <w:pPr>
        <w:pStyle w:val="KIT-extrainfo"/>
        <w:numPr>
          <w:ilvl w:val="0"/>
          <w:numId w:val="0"/>
        </w:numPr>
        <w:ind w:left="360"/>
      </w:pPr>
    </w:p>
    <w:p w14:paraId="42837081" w14:textId="77777777" w:rsidR="00165E01" w:rsidRDefault="00165E01" w:rsidP="00D03ED6">
      <w:pPr>
        <w:spacing w:after="0" w:line="240" w:lineRule="auto"/>
        <w:jc w:val="both"/>
        <w:rPr>
          <w:rFonts w:ascii="Century Gothic" w:hAnsi="Century Gothic"/>
          <w:b/>
          <w:sz w:val="18"/>
          <w:szCs w:val="20"/>
        </w:rPr>
      </w:pPr>
    </w:p>
    <w:p w14:paraId="10E8618C" w14:textId="77777777" w:rsidR="00165E01" w:rsidRDefault="00165E01" w:rsidP="00D03ED6">
      <w:pPr>
        <w:spacing w:after="0" w:line="240" w:lineRule="auto"/>
        <w:jc w:val="both"/>
        <w:rPr>
          <w:rFonts w:ascii="Century Gothic" w:hAnsi="Century Gothic"/>
          <w:b/>
          <w:sz w:val="18"/>
          <w:szCs w:val="20"/>
        </w:rPr>
      </w:pPr>
    </w:p>
    <w:p w14:paraId="2BCACD73" w14:textId="77777777" w:rsidR="00165E01" w:rsidRDefault="00165E01" w:rsidP="00D03ED6">
      <w:pPr>
        <w:spacing w:after="0" w:line="240" w:lineRule="auto"/>
        <w:jc w:val="both"/>
        <w:rPr>
          <w:rFonts w:ascii="Century Gothic" w:hAnsi="Century Gothic"/>
          <w:b/>
          <w:sz w:val="18"/>
          <w:szCs w:val="20"/>
        </w:rPr>
      </w:pPr>
    </w:p>
    <w:p w14:paraId="4939897B" w14:textId="77777777" w:rsidR="00425164" w:rsidRDefault="00425164" w:rsidP="00D03ED6">
      <w:pPr>
        <w:spacing w:after="0" w:line="240" w:lineRule="auto"/>
        <w:jc w:val="both"/>
        <w:rPr>
          <w:rFonts w:ascii="Century Gothic" w:hAnsi="Century Gothic"/>
          <w:b/>
          <w:sz w:val="18"/>
          <w:szCs w:val="20"/>
        </w:rPr>
      </w:pPr>
    </w:p>
    <w:p w14:paraId="4BF24328" w14:textId="77777777" w:rsidR="00425164" w:rsidRDefault="00425164" w:rsidP="00D03ED6">
      <w:pPr>
        <w:spacing w:after="0" w:line="240" w:lineRule="auto"/>
        <w:jc w:val="both"/>
        <w:rPr>
          <w:rFonts w:ascii="Century Gothic" w:hAnsi="Century Gothic"/>
          <w:b/>
          <w:sz w:val="18"/>
          <w:szCs w:val="20"/>
        </w:rPr>
      </w:pPr>
    </w:p>
    <w:p w14:paraId="39F87B6C" w14:textId="77777777" w:rsidR="00425164" w:rsidRDefault="00425164" w:rsidP="00D03ED6">
      <w:pPr>
        <w:spacing w:after="0" w:line="240" w:lineRule="auto"/>
        <w:jc w:val="both"/>
        <w:rPr>
          <w:rFonts w:ascii="Century Gothic" w:hAnsi="Century Gothic"/>
          <w:b/>
          <w:sz w:val="18"/>
          <w:szCs w:val="20"/>
        </w:rPr>
      </w:pPr>
    </w:p>
    <w:p w14:paraId="7DABDBA9" w14:textId="77777777" w:rsidR="00425164" w:rsidRDefault="00425164" w:rsidP="00D03ED6">
      <w:pPr>
        <w:spacing w:after="0" w:line="240" w:lineRule="auto"/>
        <w:jc w:val="both"/>
        <w:rPr>
          <w:rFonts w:ascii="Century Gothic" w:hAnsi="Century Gothic"/>
          <w:b/>
          <w:sz w:val="18"/>
          <w:szCs w:val="20"/>
        </w:rPr>
      </w:pPr>
    </w:p>
    <w:p w14:paraId="1902E4B6" w14:textId="77777777" w:rsidR="00425164" w:rsidRDefault="00425164" w:rsidP="00D03ED6">
      <w:pPr>
        <w:spacing w:after="0" w:line="240" w:lineRule="auto"/>
        <w:jc w:val="both"/>
        <w:rPr>
          <w:rFonts w:ascii="Century Gothic" w:hAnsi="Century Gothic"/>
          <w:b/>
          <w:sz w:val="18"/>
          <w:szCs w:val="20"/>
        </w:rPr>
      </w:pPr>
    </w:p>
    <w:p w14:paraId="4CCD08A3" w14:textId="77777777" w:rsidR="00425164" w:rsidRDefault="00425164" w:rsidP="00D03ED6">
      <w:pPr>
        <w:spacing w:after="0" w:line="240" w:lineRule="auto"/>
        <w:jc w:val="both"/>
        <w:rPr>
          <w:rFonts w:ascii="Century Gothic" w:hAnsi="Century Gothic"/>
          <w:b/>
          <w:sz w:val="18"/>
          <w:szCs w:val="20"/>
        </w:rPr>
      </w:pPr>
    </w:p>
    <w:p w14:paraId="226BF041" w14:textId="77777777" w:rsidR="00425164" w:rsidRDefault="00425164" w:rsidP="00D03ED6">
      <w:pPr>
        <w:spacing w:after="0" w:line="240" w:lineRule="auto"/>
        <w:jc w:val="both"/>
        <w:rPr>
          <w:rFonts w:ascii="Century Gothic" w:hAnsi="Century Gothic"/>
          <w:b/>
          <w:sz w:val="18"/>
          <w:szCs w:val="20"/>
        </w:rPr>
      </w:pPr>
    </w:p>
    <w:p w14:paraId="0FF229C0" w14:textId="77777777" w:rsidR="00425164" w:rsidRDefault="00425164" w:rsidP="00D03ED6">
      <w:pPr>
        <w:spacing w:after="0" w:line="240" w:lineRule="auto"/>
        <w:jc w:val="both"/>
        <w:rPr>
          <w:rFonts w:ascii="Century Gothic" w:hAnsi="Century Gothic"/>
          <w:b/>
          <w:sz w:val="18"/>
          <w:szCs w:val="20"/>
        </w:rPr>
      </w:pPr>
    </w:p>
    <w:p w14:paraId="0943BD8D" w14:textId="77777777" w:rsidR="00425164" w:rsidRDefault="00425164" w:rsidP="00D03ED6">
      <w:pPr>
        <w:spacing w:after="0" w:line="240" w:lineRule="auto"/>
        <w:jc w:val="both"/>
        <w:rPr>
          <w:rFonts w:ascii="Century Gothic" w:hAnsi="Century Gothic"/>
          <w:b/>
          <w:sz w:val="18"/>
          <w:szCs w:val="20"/>
        </w:rPr>
      </w:pPr>
    </w:p>
    <w:p w14:paraId="48430675" w14:textId="77777777" w:rsidR="00425164" w:rsidRDefault="00425164" w:rsidP="00D03ED6">
      <w:pPr>
        <w:spacing w:after="0" w:line="240" w:lineRule="auto"/>
        <w:jc w:val="both"/>
        <w:rPr>
          <w:rFonts w:ascii="Century Gothic" w:hAnsi="Century Gothic"/>
          <w:b/>
          <w:sz w:val="18"/>
          <w:szCs w:val="20"/>
        </w:rPr>
      </w:pPr>
    </w:p>
    <w:p w14:paraId="29951374" w14:textId="77777777" w:rsidR="00425164" w:rsidRDefault="00425164" w:rsidP="00D03ED6">
      <w:pPr>
        <w:spacing w:after="0" w:line="240" w:lineRule="auto"/>
        <w:jc w:val="both"/>
        <w:rPr>
          <w:rFonts w:ascii="Century Gothic" w:hAnsi="Century Gothic"/>
          <w:b/>
          <w:sz w:val="18"/>
          <w:szCs w:val="20"/>
        </w:rPr>
      </w:pPr>
    </w:p>
    <w:p w14:paraId="51176A7B" w14:textId="77777777" w:rsidR="00425164" w:rsidRDefault="00425164" w:rsidP="00D03ED6">
      <w:pPr>
        <w:spacing w:after="0" w:line="240" w:lineRule="auto"/>
        <w:jc w:val="both"/>
        <w:rPr>
          <w:rFonts w:ascii="Century Gothic" w:hAnsi="Century Gothic"/>
          <w:b/>
          <w:sz w:val="18"/>
          <w:szCs w:val="20"/>
        </w:rPr>
      </w:pPr>
    </w:p>
    <w:p w14:paraId="24598DC9" w14:textId="77777777" w:rsidR="00425164" w:rsidRDefault="00425164" w:rsidP="00D03ED6">
      <w:pPr>
        <w:spacing w:after="0" w:line="240" w:lineRule="auto"/>
        <w:jc w:val="both"/>
        <w:rPr>
          <w:rFonts w:ascii="Century Gothic" w:hAnsi="Century Gothic"/>
          <w:b/>
          <w:sz w:val="18"/>
          <w:szCs w:val="20"/>
        </w:rPr>
      </w:pPr>
    </w:p>
    <w:p w14:paraId="3222B7B4" w14:textId="77777777" w:rsidR="00425164" w:rsidRDefault="00425164" w:rsidP="00D03ED6">
      <w:pPr>
        <w:spacing w:after="0" w:line="240" w:lineRule="auto"/>
        <w:jc w:val="both"/>
        <w:rPr>
          <w:rFonts w:ascii="Century Gothic" w:hAnsi="Century Gothic"/>
          <w:b/>
          <w:sz w:val="18"/>
          <w:szCs w:val="20"/>
        </w:rPr>
      </w:pPr>
    </w:p>
    <w:p w14:paraId="664AE0FD" w14:textId="77777777" w:rsidR="00425164" w:rsidRDefault="00425164" w:rsidP="00D03ED6">
      <w:pPr>
        <w:spacing w:after="0" w:line="240" w:lineRule="auto"/>
        <w:jc w:val="both"/>
        <w:rPr>
          <w:rFonts w:ascii="Century Gothic" w:hAnsi="Century Gothic"/>
          <w:b/>
          <w:sz w:val="18"/>
          <w:szCs w:val="20"/>
        </w:rPr>
      </w:pPr>
    </w:p>
    <w:p w14:paraId="3E79C5A1" w14:textId="77777777" w:rsidR="00425164" w:rsidRDefault="00425164" w:rsidP="00D03ED6">
      <w:pPr>
        <w:spacing w:after="0" w:line="240" w:lineRule="auto"/>
        <w:jc w:val="both"/>
        <w:rPr>
          <w:rFonts w:ascii="Century Gothic" w:hAnsi="Century Gothic"/>
          <w:b/>
          <w:sz w:val="18"/>
          <w:szCs w:val="20"/>
        </w:rPr>
      </w:pPr>
    </w:p>
    <w:p w14:paraId="61DF3C23" w14:textId="77777777" w:rsidR="00425164" w:rsidRDefault="00425164" w:rsidP="00D03ED6">
      <w:pPr>
        <w:spacing w:after="0" w:line="240" w:lineRule="auto"/>
        <w:jc w:val="both"/>
        <w:rPr>
          <w:rFonts w:ascii="Century Gothic" w:hAnsi="Century Gothic"/>
          <w:b/>
          <w:sz w:val="18"/>
          <w:szCs w:val="20"/>
        </w:rPr>
      </w:pPr>
    </w:p>
    <w:p w14:paraId="0E15D365" w14:textId="77777777" w:rsidR="00425164" w:rsidRDefault="00425164" w:rsidP="00D03ED6">
      <w:pPr>
        <w:spacing w:after="0" w:line="240" w:lineRule="auto"/>
        <w:jc w:val="both"/>
        <w:rPr>
          <w:rFonts w:ascii="Century Gothic" w:hAnsi="Century Gothic"/>
          <w:b/>
          <w:sz w:val="18"/>
          <w:szCs w:val="20"/>
        </w:rPr>
      </w:pPr>
    </w:p>
    <w:p w14:paraId="31C34AEE" w14:textId="77777777" w:rsidR="00425164" w:rsidRDefault="00425164" w:rsidP="00D03ED6">
      <w:pPr>
        <w:spacing w:after="0" w:line="240" w:lineRule="auto"/>
        <w:jc w:val="both"/>
        <w:rPr>
          <w:rFonts w:ascii="Century Gothic" w:hAnsi="Century Gothic"/>
          <w:b/>
          <w:sz w:val="18"/>
          <w:szCs w:val="20"/>
        </w:rPr>
      </w:pPr>
    </w:p>
    <w:p w14:paraId="211A19C2" w14:textId="77777777" w:rsidR="00425164" w:rsidRDefault="00425164" w:rsidP="00D03ED6">
      <w:pPr>
        <w:spacing w:after="0" w:line="240" w:lineRule="auto"/>
        <w:jc w:val="both"/>
        <w:rPr>
          <w:rFonts w:ascii="Century Gothic" w:hAnsi="Century Gothic"/>
          <w:b/>
          <w:sz w:val="18"/>
          <w:szCs w:val="20"/>
        </w:rPr>
      </w:pPr>
    </w:p>
    <w:p w14:paraId="1543D7AE" w14:textId="77777777" w:rsidR="00425164" w:rsidRDefault="00425164" w:rsidP="00D03ED6">
      <w:pPr>
        <w:spacing w:after="0" w:line="240" w:lineRule="auto"/>
        <w:jc w:val="both"/>
        <w:rPr>
          <w:rFonts w:ascii="Century Gothic" w:hAnsi="Century Gothic"/>
          <w:b/>
          <w:sz w:val="18"/>
          <w:szCs w:val="20"/>
        </w:rPr>
      </w:pPr>
    </w:p>
    <w:p w14:paraId="695E0898" w14:textId="77777777" w:rsidR="00425164" w:rsidRDefault="00425164" w:rsidP="00D03ED6">
      <w:pPr>
        <w:spacing w:after="0" w:line="240" w:lineRule="auto"/>
        <w:jc w:val="both"/>
        <w:rPr>
          <w:rFonts w:ascii="Century Gothic" w:hAnsi="Century Gothic"/>
          <w:b/>
          <w:sz w:val="18"/>
          <w:szCs w:val="20"/>
        </w:rPr>
      </w:pPr>
    </w:p>
    <w:p w14:paraId="61F01B9C" w14:textId="77777777" w:rsidR="00425164" w:rsidRDefault="00425164" w:rsidP="00D03ED6">
      <w:pPr>
        <w:spacing w:after="0" w:line="240" w:lineRule="auto"/>
        <w:jc w:val="both"/>
        <w:rPr>
          <w:rFonts w:ascii="Century Gothic" w:hAnsi="Century Gothic"/>
          <w:b/>
          <w:sz w:val="18"/>
          <w:szCs w:val="20"/>
        </w:rPr>
      </w:pPr>
    </w:p>
    <w:p w14:paraId="2628DA76" w14:textId="77777777" w:rsidR="00425164" w:rsidRDefault="00425164" w:rsidP="00D03ED6">
      <w:pPr>
        <w:spacing w:after="0" w:line="240" w:lineRule="auto"/>
        <w:jc w:val="both"/>
        <w:rPr>
          <w:rFonts w:ascii="Century Gothic" w:hAnsi="Century Gothic"/>
          <w:b/>
          <w:sz w:val="18"/>
          <w:szCs w:val="20"/>
        </w:rPr>
      </w:pPr>
    </w:p>
    <w:p w14:paraId="41636FB6" w14:textId="77777777" w:rsidR="00425164" w:rsidRDefault="00425164" w:rsidP="00D03ED6">
      <w:pPr>
        <w:spacing w:after="0" w:line="240" w:lineRule="auto"/>
        <w:jc w:val="both"/>
        <w:rPr>
          <w:rFonts w:ascii="Century Gothic" w:hAnsi="Century Gothic"/>
          <w:b/>
          <w:sz w:val="18"/>
          <w:szCs w:val="20"/>
        </w:rPr>
      </w:pPr>
    </w:p>
    <w:p w14:paraId="7F8085DE" w14:textId="77777777" w:rsidR="00425164" w:rsidRDefault="00425164" w:rsidP="00D03ED6">
      <w:pPr>
        <w:spacing w:after="0" w:line="240" w:lineRule="auto"/>
        <w:jc w:val="both"/>
        <w:rPr>
          <w:rFonts w:ascii="Century Gothic" w:hAnsi="Century Gothic"/>
          <w:b/>
          <w:sz w:val="18"/>
          <w:szCs w:val="20"/>
        </w:rPr>
      </w:pPr>
    </w:p>
    <w:p w14:paraId="1435E676" w14:textId="77777777" w:rsidR="00425164" w:rsidRDefault="00425164" w:rsidP="00D03ED6">
      <w:pPr>
        <w:spacing w:after="0" w:line="240" w:lineRule="auto"/>
        <w:jc w:val="both"/>
        <w:rPr>
          <w:rFonts w:ascii="Century Gothic" w:hAnsi="Century Gothic"/>
          <w:b/>
          <w:sz w:val="18"/>
          <w:szCs w:val="20"/>
        </w:rPr>
      </w:pPr>
    </w:p>
    <w:p w14:paraId="3DF13910" w14:textId="77777777" w:rsidR="00425164" w:rsidRDefault="00425164" w:rsidP="00D03ED6">
      <w:pPr>
        <w:spacing w:after="0" w:line="240" w:lineRule="auto"/>
        <w:jc w:val="both"/>
        <w:rPr>
          <w:rFonts w:ascii="Century Gothic" w:hAnsi="Century Gothic"/>
          <w:b/>
          <w:sz w:val="18"/>
          <w:szCs w:val="20"/>
        </w:rPr>
      </w:pPr>
    </w:p>
    <w:p w14:paraId="7014E3E9" w14:textId="77777777" w:rsidR="00425164" w:rsidRDefault="00425164" w:rsidP="00D03ED6">
      <w:pPr>
        <w:spacing w:after="0" w:line="240" w:lineRule="auto"/>
        <w:jc w:val="both"/>
        <w:rPr>
          <w:rFonts w:ascii="Century Gothic" w:hAnsi="Century Gothic"/>
          <w:b/>
          <w:sz w:val="18"/>
          <w:szCs w:val="20"/>
        </w:rPr>
      </w:pPr>
    </w:p>
    <w:p w14:paraId="607F9CE3" w14:textId="77777777" w:rsidR="00425164" w:rsidRDefault="00425164" w:rsidP="00D03ED6">
      <w:pPr>
        <w:spacing w:after="0" w:line="240" w:lineRule="auto"/>
        <w:jc w:val="both"/>
        <w:rPr>
          <w:rFonts w:ascii="Century Gothic" w:hAnsi="Century Gothic"/>
          <w:b/>
          <w:sz w:val="18"/>
          <w:szCs w:val="20"/>
        </w:rPr>
      </w:pPr>
    </w:p>
    <w:p w14:paraId="53A66800" w14:textId="77777777" w:rsidR="00425164" w:rsidRDefault="00425164" w:rsidP="00D03ED6">
      <w:pPr>
        <w:spacing w:after="0" w:line="240" w:lineRule="auto"/>
        <w:jc w:val="both"/>
        <w:rPr>
          <w:rFonts w:ascii="Century Gothic" w:hAnsi="Century Gothic"/>
          <w:b/>
          <w:sz w:val="18"/>
          <w:szCs w:val="20"/>
        </w:rPr>
      </w:pPr>
    </w:p>
    <w:p w14:paraId="78523D34" w14:textId="77777777" w:rsidR="00425164" w:rsidRDefault="00425164" w:rsidP="00D03ED6">
      <w:pPr>
        <w:spacing w:after="0" w:line="240" w:lineRule="auto"/>
        <w:jc w:val="both"/>
        <w:rPr>
          <w:rFonts w:ascii="Century Gothic" w:hAnsi="Century Gothic"/>
          <w:b/>
          <w:sz w:val="18"/>
          <w:szCs w:val="20"/>
        </w:rPr>
      </w:pPr>
    </w:p>
    <w:p w14:paraId="3A948BE1" w14:textId="77777777" w:rsidR="00425164" w:rsidRDefault="00425164" w:rsidP="00D03ED6">
      <w:pPr>
        <w:spacing w:after="0" w:line="240" w:lineRule="auto"/>
        <w:jc w:val="both"/>
        <w:rPr>
          <w:rFonts w:ascii="Century Gothic" w:hAnsi="Century Gothic"/>
          <w:b/>
          <w:sz w:val="18"/>
          <w:szCs w:val="20"/>
        </w:rPr>
      </w:pPr>
    </w:p>
    <w:p w14:paraId="42F36E04" w14:textId="77777777" w:rsidR="00425164" w:rsidRDefault="00425164" w:rsidP="00D03ED6">
      <w:pPr>
        <w:spacing w:after="0" w:line="240" w:lineRule="auto"/>
        <w:jc w:val="both"/>
        <w:rPr>
          <w:rFonts w:ascii="Century Gothic" w:hAnsi="Century Gothic"/>
          <w:b/>
          <w:sz w:val="18"/>
          <w:szCs w:val="20"/>
        </w:rPr>
      </w:pPr>
    </w:p>
    <w:p w14:paraId="484A8097" w14:textId="77777777" w:rsidR="00425164" w:rsidRDefault="00425164" w:rsidP="00D03ED6">
      <w:pPr>
        <w:spacing w:after="0" w:line="240" w:lineRule="auto"/>
        <w:jc w:val="both"/>
        <w:rPr>
          <w:rFonts w:ascii="Century Gothic" w:hAnsi="Century Gothic"/>
          <w:b/>
          <w:sz w:val="18"/>
          <w:szCs w:val="20"/>
        </w:rPr>
      </w:pPr>
    </w:p>
    <w:p w14:paraId="011C2E33" w14:textId="77777777" w:rsidR="00425164" w:rsidRDefault="00425164" w:rsidP="00D03ED6">
      <w:pPr>
        <w:spacing w:after="0" w:line="240" w:lineRule="auto"/>
        <w:jc w:val="both"/>
        <w:rPr>
          <w:rFonts w:ascii="Century Gothic" w:hAnsi="Century Gothic"/>
          <w:b/>
          <w:sz w:val="18"/>
          <w:szCs w:val="20"/>
        </w:rPr>
      </w:pPr>
    </w:p>
    <w:p w14:paraId="737AA659" w14:textId="77777777" w:rsidR="00425164" w:rsidRDefault="00425164" w:rsidP="00D03ED6">
      <w:pPr>
        <w:spacing w:after="0" w:line="240" w:lineRule="auto"/>
        <w:jc w:val="both"/>
        <w:rPr>
          <w:rFonts w:ascii="Century Gothic" w:hAnsi="Century Gothic"/>
          <w:b/>
          <w:sz w:val="18"/>
          <w:szCs w:val="20"/>
        </w:rPr>
      </w:pPr>
    </w:p>
    <w:p w14:paraId="6B589FC2" w14:textId="77777777" w:rsidR="00425164" w:rsidRDefault="00425164" w:rsidP="00D03ED6">
      <w:pPr>
        <w:spacing w:after="0" w:line="240" w:lineRule="auto"/>
        <w:jc w:val="both"/>
        <w:rPr>
          <w:rFonts w:ascii="Century Gothic" w:hAnsi="Century Gothic"/>
          <w:b/>
          <w:sz w:val="18"/>
          <w:szCs w:val="20"/>
        </w:rPr>
      </w:pPr>
    </w:p>
    <w:p w14:paraId="0D333B7C" w14:textId="77777777" w:rsidR="00425164" w:rsidRDefault="00425164" w:rsidP="00D03ED6">
      <w:pPr>
        <w:spacing w:after="0" w:line="240" w:lineRule="auto"/>
        <w:jc w:val="both"/>
        <w:rPr>
          <w:rFonts w:ascii="Century Gothic" w:hAnsi="Century Gothic"/>
          <w:b/>
          <w:sz w:val="18"/>
          <w:szCs w:val="20"/>
        </w:rPr>
      </w:pPr>
    </w:p>
    <w:p w14:paraId="4E8C0623" w14:textId="77777777" w:rsidR="00425164" w:rsidRDefault="00425164" w:rsidP="00D03ED6">
      <w:pPr>
        <w:spacing w:after="0" w:line="240" w:lineRule="auto"/>
        <w:jc w:val="both"/>
        <w:rPr>
          <w:rFonts w:ascii="Century Gothic" w:hAnsi="Century Gothic"/>
          <w:b/>
          <w:sz w:val="18"/>
          <w:szCs w:val="20"/>
        </w:rPr>
      </w:pPr>
    </w:p>
    <w:p w14:paraId="266CF52E" w14:textId="77777777" w:rsidR="00425164" w:rsidRDefault="00425164" w:rsidP="00D03ED6">
      <w:pPr>
        <w:spacing w:after="0" w:line="240" w:lineRule="auto"/>
        <w:jc w:val="both"/>
        <w:rPr>
          <w:rFonts w:ascii="Century Gothic" w:hAnsi="Century Gothic"/>
          <w:b/>
          <w:sz w:val="18"/>
          <w:szCs w:val="20"/>
        </w:rPr>
      </w:pPr>
    </w:p>
    <w:p w14:paraId="45E6E1CB" w14:textId="77777777" w:rsidR="00425164" w:rsidRDefault="00425164" w:rsidP="00D03ED6">
      <w:pPr>
        <w:spacing w:after="0" w:line="240" w:lineRule="auto"/>
        <w:jc w:val="both"/>
        <w:rPr>
          <w:rFonts w:ascii="Century Gothic" w:hAnsi="Century Gothic"/>
          <w:b/>
          <w:sz w:val="18"/>
          <w:szCs w:val="20"/>
        </w:rPr>
      </w:pPr>
    </w:p>
    <w:p w14:paraId="1ABF4EB4" w14:textId="77777777" w:rsidR="00425164" w:rsidRDefault="00425164" w:rsidP="00D03ED6">
      <w:pPr>
        <w:spacing w:after="0" w:line="240" w:lineRule="auto"/>
        <w:jc w:val="both"/>
        <w:rPr>
          <w:rFonts w:ascii="Century Gothic" w:hAnsi="Century Gothic"/>
          <w:b/>
          <w:sz w:val="18"/>
          <w:szCs w:val="20"/>
        </w:rPr>
      </w:pPr>
    </w:p>
    <w:p w14:paraId="4B5CCB26" w14:textId="77777777" w:rsidR="00425164" w:rsidRDefault="00425164" w:rsidP="00D03ED6">
      <w:pPr>
        <w:spacing w:after="0" w:line="240" w:lineRule="auto"/>
        <w:jc w:val="both"/>
        <w:rPr>
          <w:rFonts w:ascii="Century Gothic" w:hAnsi="Century Gothic"/>
          <w:b/>
          <w:sz w:val="18"/>
          <w:szCs w:val="20"/>
        </w:rPr>
      </w:pPr>
    </w:p>
    <w:p w14:paraId="5278420C" w14:textId="77777777" w:rsidR="00425164" w:rsidRDefault="00425164" w:rsidP="00D03ED6">
      <w:pPr>
        <w:spacing w:after="0" w:line="240" w:lineRule="auto"/>
        <w:jc w:val="both"/>
        <w:rPr>
          <w:rFonts w:ascii="Century Gothic" w:hAnsi="Century Gothic"/>
          <w:b/>
          <w:sz w:val="18"/>
          <w:szCs w:val="20"/>
        </w:rPr>
      </w:pPr>
    </w:p>
    <w:p w14:paraId="62F718C9" w14:textId="77777777" w:rsidR="00425164" w:rsidRDefault="00425164" w:rsidP="00D03ED6">
      <w:pPr>
        <w:spacing w:after="0" w:line="240" w:lineRule="auto"/>
        <w:jc w:val="both"/>
        <w:rPr>
          <w:rFonts w:ascii="Century Gothic" w:hAnsi="Century Gothic"/>
          <w:b/>
          <w:sz w:val="18"/>
          <w:szCs w:val="20"/>
        </w:rPr>
      </w:pPr>
    </w:p>
    <w:p w14:paraId="641CF08A" w14:textId="77777777" w:rsidR="00425164" w:rsidRDefault="00425164" w:rsidP="00D03ED6">
      <w:pPr>
        <w:spacing w:after="0" w:line="240" w:lineRule="auto"/>
        <w:jc w:val="both"/>
        <w:rPr>
          <w:rFonts w:ascii="Century Gothic" w:hAnsi="Century Gothic"/>
          <w:b/>
          <w:sz w:val="18"/>
          <w:szCs w:val="20"/>
        </w:rPr>
      </w:pPr>
    </w:p>
    <w:p w14:paraId="7B047E16" w14:textId="77777777" w:rsidR="00425164" w:rsidRDefault="00425164" w:rsidP="00D03ED6">
      <w:pPr>
        <w:spacing w:after="0" w:line="240" w:lineRule="auto"/>
        <w:jc w:val="both"/>
        <w:rPr>
          <w:rFonts w:ascii="Century Gothic" w:hAnsi="Century Gothic"/>
          <w:b/>
          <w:sz w:val="18"/>
          <w:szCs w:val="20"/>
        </w:rPr>
      </w:pPr>
    </w:p>
    <w:p w14:paraId="46058C34" w14:textId="77777777" w:rsidR="00425164" w:rsidRDefault="00425164" w:rsidP="00D03ED6">
      <w:pPr>
        <w:spacing w:after="0" w:line="240" w:lineRule="auto"/>
        <w:jc w:val="both"/>
        <w:rPr>
          <w:rFonts w:ascii="Century Gothic" w:hAnsi="Century Gothic"/>
          <w:b/>
          <w:sz w:val="18"/>
          <w:szCs w:val="20"/>
        </w:rPr>
      </w:pPr>
    </w:p>
    <w:p w14:paraId="077B25D6" w14:textId="77777777" w:rsidR="00425164" w:rsidRDefault="00425164" w:rsidP="00D03ED6">
      <w:pPr>
        <w:spacing w:after="0" w:line="240" w:lineRule="auto"/>
        <w:jc w:val="both"/>
        <w:rPr>
          <w:rFonts w:ascii="Century Gothic" w:hAnsi="Century Gothic"/>
          <w:b/>
          <w:sz w:val="18"/>
          <w:szCs w:val="20"/>
        </w:rPr>
      </w:pPr>
    </w:p>
    <w:p w14:paraId="037860F4" w14:textId="77777777" w:rsidR="00425164" w:rsidRDefault="00425164" w:rsidP="00D03ED6">
      <w:pPr>
        <w:spacing w:after="0" w:line="240" w:lineRule="auto"/>
        <w:jc w:val="both"/>
        <w:rPr>
          <w:rFonts w:ascii="Century Gothic" w:hAnsi="Century Gothic"/>
          <w:b/>
          <w:sz w:val="18"/>
          <w:szCs w:val="20"/>
        </w:rPr>
      </w:pPr>
    </w:p>
    <w:p w14:paraId="02E5B66C" w14:textId="77777777" w:rsidR="00425164" w:rsidRDefault="00425164" w:rsidP="00D03ED6">
      <w:pPr>
        <w:spacing w:after="0" w:line="240" w:lineRule="auto"/>
        <w:jc w:val="both"/>
        <w:rPr>
          <w:rFonts w:ascii="Century Gothic" w:hAnsi="Century Gothic"/>
          <w:b/>
          <w:sz w:val="18"/>
          <w:szCs w:val="20"/>
        </w:rPr>
      </w:pPr>
    </w:p>
    <w:p w14:paraId="64D82434" w14:textId="77777777" w:rsidR="00425164" w:rsidRDefault="00425164" w:rsidP="00D03ED6">
      <w:pPr>
        <w:spacing w:after="0" w:line="240" w:lineRule="auto"/>
        <w:jc w:val="both"/>
        <w:rPr>
          <w:rFonts w:ascii="Century Gothic" w:hAnsi="Century Gothic"/>
          <w:b/>
          <w:sz w:val="18"/>
          <w:szCs w:val="20"/>
        </w:rPr>
      </w:pPr>
    </w:p>
    <w:p w14:paraId="2375D3FD" w14:textId="77777777" w:rsidR="00425164" w:rsidRDefault="00425164" w:rsidP="00D03ED6">
      <w:pPr>
        <w:spacing w:after="0" w:line="240" w:lineRule="auto"/>
        <w:jc w:val="both"/>
        <w:rPr>
          <w:rFonts w:ascii="Century Gothic" w:hAnsi="Century Gothic"/>
          <w:b/>
          <w:sz w:val="18"/>
          <w:szCs w:val="20"/>
        </w:rPr>
      </w:pPr>
    </w:p>
    <w:p w14:paraId="43C55CBA" w14:textId="77777777" w:rsidR="00425164" w:rsidRDefault="00425164" w:rsidP="00D03ED6">
      <w:pPr>
        <w:spacing w:after="0" w:line="240" w:lineRule="auto"/>
        <w:jc w:val="both"/>
        <w:rPr>
          <w:rFonts w:ascii="Century Gothic" w:hAnsi="Century Gothic"/>
          <w:b/>
          <w:sz w:val="18"/>
          <w:szCs w:val="20"/>
        </w:rPr>
      </w:pPr>
    </w:p>
    <w:p w14:paraId="1510A9DE" w14:textId="77777777" w:rsidR="00425164" w:rsidRDefault="00425164" w:rsidP="00D03ED6">
      <w:pPr>
        <w:spacing w:after="0" w:line="240" w:lineRule="auto"/>
        <w:jc w:val="both"/>
        <w:rPr>
          <w:rFonts w:ascii="Century Gothic" w:hAnsi="Century Gothic"/>
          <w:b/>
          <w:sz w:val="18"/>
          <w:szCs w:val="20"/>
        </w:rPr>
      </w:pPr>
    </w:p>
    <w:p w14:paraId="3ECCBF80" w14:textId="77777777" w:rsidR="00425164" w:rsidRDefault="00425164" w:rsidP="00D03ED6">
      <w:pPr>
        <w:spacing w:after="0" w:line="240" w:lineRule="auto"/>
        <w:jc w:val="both"/>
        <w:rPr>
          <w:rFonts w:ascii="Century Gothic" w:hAnsi="Century Gothic"/>
          <w:b/>
          <w:sz w:val="18"/>
          <w:szCs w:val="20"/>
        </w:rPr>
      </w:pPr>
    </w:p>
    <w:p w14:paraId="2E530A0E" w14:textId="77777777" w:rsidR="00425164" w:rsidRDefault="00425164" w:rsidP="00D03ED6">
      <w:pPr>
        <w:spacing w:after="0" w:line="240" w:lineRule="auto"/>
        <w:jc w:val="both"/>
        <w:rPr>
          <w:rFonts w:ascii="Century Gothic" w:hAnsi="Century Gothic"/>
          <w:b/>
          <w:sz w:val="18"/>
          <w:szCs w:val="20"/>
        </w:rPr>
      </w:pPr>
    </w:p>
    <w:p w14:paraId="4BA91390" w14:textId="77777777" w:rsidR="00425164" w:rsidRDefault="00425164" w:rsidP="00D03ED6">
      <w:pPr>
        <w:spacing w:after="0" w:line="240" w:lineRule="auto"/>
        <w:jc w:val="both"/>
        <w:rPr>
          <w:rFonts w:ascii="Century Gothic" w:hAnsi="Century Gothic"/>
          <w:b/>
          <w:sz w:val="18"/>
          <w:szCs w:val="20"/>
        </w:rPr>
      </w:pPr>
    </w:p>
    <w:p w14:paraId="79B855F5" w14:textId="77777777" w:rsidR="00425164" w:rsidRDefault="00425164" w:rsidP="00D03ED6">
      <w:pPr>
        <w:spacing w:after="0" w:line="240" w:lineRule="auto"/>
        <w:jc w:val="both"/>
        <w:rPr>
          <w:rFonts w:ascii="Century Gothic" w:hAnsi="Century Gothic"/>
          <w:b/>
          <w:sz w:val="18"/>
          <w:szCs w:val="20"/>
        </w:rPr>
      </w:pPr>
    </w:p>
    <w:p w14:paraId="72176BFF" w14:textId="77777777" w:rsidR="00425164" w:rsidRDefault="00425164" w:rsidP="00D03ED6">
      <w:pPr>
        <w:spacing w:after="0" w:line="240" w:lineRule="auto"/>
        <w:jc w:val="both"/>
        <w:rPr>
          <w:rFonts w:ascii="Century Gothic" w:hAnsi="Century Gothic"/>
          <w:b/>
          <w:sz w:val="18"/>
          <w:szCs w:val="20"/>
        </w:rPr>
      </w:pPr>
    </w:p>
    <w:p w14:paraId="48815E32" w14:textId="77777777" w:rsidR="00425164" w:rsidRDefault="00425164" w:rsidP="00D03ED6">
      <w:pPr>
        <w:spacing w:after="0" w:line="240" w:lineRule="auto"/>
        <w:jc w:val="both"/>
        <w:rPr>
          <w:rFonts w:ascii="Century Gothic" w:hAnsi="Century Gothic"/>
          <w:b/>
          <w:sz w:val="18"/>
          <w:szCs w:val="20"/>
        </w:rPr>
      </w:pPr>
    </w:p>
    <w:p w14:paraId="0A87C65F" w14:textId="77777777" w:rsidR="00425164" w:rsidRDefault="00425164" w:rsidP="00D03ED6">
      <w:pPr>
        <w:spacing w:after="0" w:line="240" w:lineRule="auto"/>
        <w:jc w:val="both"/>
        <w:rPr>
          <w:rFonts w:ascii="Century Gothic" w:hAnsi="Century Gothic"/>
          <w:b/>
          <w:sz w:val="18"/>
          <w:szCs w:val="20"/>
        </w:rPr>
      </w:pPr>
    </w:p>
    <w:p w14:paraId="3123CEBA" w14:textId="77777777" w:rsidR="00425164" w:rsidRDefault="00425164" w:rsidP="00D03ED6">
      <w:pPr>
        <w:spacing w:after="0" w:line="240" w:lineRule="auto"/>
        <w:jc w:val="both"/>
        <w:rPr>
          <w:rFonts w:ascii="Century Gothic" w:hAnsi="Century Gothic"/>
          <w:b/>
          <w:sz w:val="18"/>
          <w:szCs w:val="20"/>
        </w:rPr>
      </w:pPr>
    </w:p>
    <w:p w14:paraId="399C2BCF" w14:textId="77777777" w:rsidR="00425164" w:rsidRDefault="00425164" w:rsidP="00D03ED6">
      <w:pPr>
        <w:spacing w:after="0" w:line="240" w:lineRule="auto"/>
        <w:jc w:val="both"/>
        <w:rPr>
          <w:rFonts w:ascii="Century Gothic" w:hAnsi="Century Gothic"/>
          <w:b/>
          <w:sz w:val="18"/>
          <w:szCs w:val="20"/>
        </w:rPr>
      </w:pPr>
    </w:p>
    <w:p w14:paraId="1A246F6B" w14:textId="77777777" w:rsidR="00425164" w:rsidRDefault="00425164" w:rsidP="00D03ED6">
      <w:pPr>
        <w:spacing w:after="0" w:line="240" w:lineRule="auto"/>
        <w:jc w:val="both"/>
        <w:rPr>
          <w:rFonts w:ascii="Century Gothic" w:hAnsi="Century Gothic"/>
          <w:b/>
          <w:sz w:val="18"/>
          <w:szCs w:val="20"/>
        </w:rPr>
      </w:pPr>
    </w:p>
    <w:p w14:paraId="78819E29" w14:textId="77777777" w:rsidR="00425164" w:rsidRDefault="00425164" w:rsidP="00D03ED6">
      <w:pPr>
        <w:spacing w:after="0" w:line="240" w:lineRule="auto"/>
        <w:jc w:val="both"/>
        <w:rPr>
          <w:rFonts w:ascii="Century Gothic" w:hAnsi="Century Gothic"/>
          <w:b/>
          <w:sz w:val="18"/>
          <w:szCs w:val="20"/>
        </w:rPr>
      </w:pPr>
    </w:p>
    <w:p w14:paraId="7A1F04A1" w14:textId="77777777" w:rsidR="00425164" w:rsidRDefault="00425164" w:rsidP="00D03ED6">
      <w:pPr>
        <w:spacing w:after="0" w:line="240" w:lineRule="auto"/>
        <w:jc w:val="both"/>
        <w:rPr>
          <w:rFonts w:ascii="Century Gothic" w:hAnsi="Century Gothic"/>
          <w:b/>
          <w:sz w:val="18"/>
          <w:szCs w:val="20"/>
        </w:rPr>
      </w:pPr>
    </w:p>
    <w:p w14:paraId="3F503503" w14:textId="77777777" w:rsidR="00425164" w:rsidRDefault="00425164" w:rsidP="00D03ED6">
      <w:pPr>
        <w:spacing w:after="0" w:line="240" w:lineRule="auto"/>
        <w:jc w:val="both"/>
        <w:rPr>
          <w:rFonts w:ascii="Century Gothic" w:hAnsi="Century Gothic"/>
          <w:b/>
          <w:sz w:val="18"/>
          <w:szCs w:val="20"/>
        </w:rPr>
      </w:pPr>
    </w:p>
    <w:p w14:paraId="5D3479FD" w14:textId="77777777" w:rsidR="00425164" w:rsidRDefault="00425164" w:rsidP="00D03ED6">
      <w:pPr>
        <w:spacing w:after="0" w:line="240" w:lineRule="auto"/>
        <w:jc w:val="both"/>
        <w:rPr>
          <w:rFonts w:ascii="Century Gothic" w:hAnsi="Century Gothic"/>
          <w:b/>
          <w:sz w:val="18"/>
          <w:szCs w:val="20"/>
        </w:rPr>
      </w:pPr>
    </w:p>
    <w:p w14:paraId="09D024DD" w14:textId="77777777" w:rsidR="004A0561" w:rsidRPr="004A0561" w:rsidRDefault="004A0561" w:rsidP="004A0561">
      <w:pPr>
        <w:spacing w:after="0" w:line="240" w:lineRule="auto"/>
        <w:jc w:val="both"/>
        <w:rPr>
          <w:rFonts w:ascii="Century Gothic" w:hAnsi="Century Gothic"/>
          <w:b/>
          <w:sz w:val="18"/>
          <w:szCs w:val="20"/>
        </w:rPr>
      </w:pPr>
      <w:r w:rsidRPr="004A0561">
        <w:rPr>
          <w:rFonts w:ascii="Century Gothic" w:hAnsi="Century Gothic"/>
          <w:b/>
          <w:sz w:val="18"/>
          <w:szCs w:val="20"/>
        </w:rPr>
        <w:t xml:space="preserve">Technical Support </w:t>
      </w:r>
    </w:p>
    <w:p w14:paraId="1122F3ED" w14:textId="66A6A4E3" w:rsidR="004A0561" w:rsidRPr="004A0561" w:rsidRDefault="004A0561" w:rsidP="004A0561">
      <w:pPr>
        <w:spacing w:after="0" w:line="240" w:lineRule="auto"/>
        <w:rPr>
          <w:rFonts w:ascii="Century Gothic" w:hAnsi="Century Gothic"/>
          <w:bCs/>
          <w:sz w:val="16"/>
          <w:szCs w:val="18"/>
          <w:lang w:val="en-US"/>
        </w:rPr>
      </w:pPr>
      <w:r w:rsidRPr="004A0561">
        <w:rPr>
          <w:rFonts w:ascii="Century Gothic" w:hAnsi="Century Gothic"/>
          <w:bCs/>
          <w:sz w:val="16"/>
          <w:szCs w:val="18"/>
          <w:lang w:val="en-US"/>
        </w:rPr>
        <w:t>Copyright © 202</w:t>
      </w:r>
      <w:r w:rsidR="00466FA1">
        <w:rPr>
          <w:rFonts w:ascii="Century Gothic" w:hAnsi="Century Gothic"/>
          <w:bCs/>
          <w:sz w:val="16"/>
          <w:szCs w:val="18"/>
          <w:lang w:val="en-US"/>
        </w:rPr>
        <w:t>3</w:t>
      </w:r>
      <w:r w:rsidRPr="004A0561">
        <w:rPr>
          <w:rFonts w:ascii="Century Gothic" w:hAnsi="Century Gothic"/>
          <w:bCs/>
          <w:sz w:val="16"/>
          <w:szCs w:val="18"/>
          <w:lang w:val="en-US"/>
        </w:rPr>
        <w:t xml:space="preserve"> Abcam. All Rights Reserved. The Abcam logo is a registered trademark. All information / detail is correct at time of going to print. </w:t>
      </w:r>
    </w:p>
    <w:p w14:paraId="04F48313" w14:textId="77777777" w:rsidR="004A0561" w:rsidRPr="004A0561" w:rsidRDefault="004A0561" w:rsidP="004A0561">
      <w:pPr>
        <w:spacing w:after="0" w:line="240" w:lineRule="auto"/>
        <w:rPr>
          <w:rFonts w:ascii="Century Gothic" w:hAnsi="Century Gothic"/>
          <w:bCs/>
          <w:sz w:val="16"/>
          <w:szCs w:val="18"/>
          <w:lang w:val="en-US"/>
        </w:rPr>
      </w:pPr>
    </w:p>
    <w:p w14:paraId="33551751" w14:textId="77777777" w:rsidR="004A0561" w:rsidRPr="004A0561" w:rsidRDefault="004A0561" w:rsidP="004A0561">
      <w:pPr>
        <w:spacing w:after="0" w:line="240" w:lineRule="auto"/>
        <w:rPr>
          <w:rFonts w:ascii="Century Gothic" w:hAnsi="Century Gothic"/>
          <w:bCs/>
          <w:sz w:val="16"/>
          <w:szCs w:val="18"/>
          <w:lang w:val="en-US"/>
        </w:rPr>
      </w:pPr>
      <w:r w:rsidRPr="004A0561">
        <w:rPr>
          <w:rFonts w:ascii="Century Gothic" w:hAnsi="Century Gothic"/>
          <w:bCs/>
          <w:sz w:val="16"/>
          <w:szCs w:val="18"/>
          <w:lang w:val="en-US"/>
        </w:rPr>
        <w:t xml:space="preserve">For all technical or commercial enquiries please go to: </w:t>
      </w:r>
    </w:p>
    <w:p w14:paraId="626C46BB" w14:textId="77777777" w:rsidR="004A0561" w:rsidRPr="004A0561" w:rsidRDefault="007E0E01" w:rsidP="004A0561">
      <w:pPr>
        <w:spacing w:after="0" w:line="240" w:lineRule="auto"/>
        <w:rPr>
          <w:rFonts w:ascii="Century Gothic" w:hAnsi="Century Gothic"/>
          <w:bCs/>
          <w:sz w:val="16"/>
          <w:szCs w:val="18"/>
          <w:lang w:val="en-US"/>
        </w:rPr>
      </w:pPr>
      <w:hyperlink r:id="rId9" w:history="1">
        <w:r w:rsidR="004A0561" w:rsidRPr="004A0561">
          <w:rPr>
            <w:rFonts w:ascii="Century Gothic" w:hAnsi="Century Gothic"/>
            <w:bCs/>
            <w:color w:val="0000FF"/>
            <w:sz w:val="16"/>
            <w:szCs w:val="18"/>
            <w:u w:val="single"/>
            <w:lang w:val="en-US"/>
          </w:rPr>
          <w:t>www.abcam.com/contactus</w:t>
        </w:r>
      </w:hyperlink>
      <w:r w:rsidR="004A0561" w:rsidRPr="004A0561">
        <w:rPr>
          <w:rFonts w:ascii="Century Gothic" w:hAnsi="Century Gothic"/>
          <w:bCs/>
          <w:sz w:val="16"/>
          <w:szCs w:val="18"/>
          <w:lang w:val="en-US"/>
        </w:rPr>
        <w:t xml:space="preserve"> </w:t>
      </w:r>
    </w:p>
    <w:p w14:paraId="6EE258A2" w14:textId="77777777" w:rsidR="004A0561" w:rsidRPr="004A0561" w:rsidRDefault="004A0561" w:rsidP="004A0561">
      <w:pPr>
        <w:spacing w:after="0" w:line="240" w:lineRule="auto"/>
        <w:rPr>
          <w:rFonts w:ascii="Century Gothic" w:hAnsi="Century Gothic"/>
          <w:bCs/>
          <w:sz w:val="16"/>
          <w:szCs w:val="18"/>
          <w:lang w:val="en-US"/>
        </w:rPr>
      </w:pPr>
      <w:r w:rsidRPr="004A0561">
        <w:rPr>
          <w:rFonts w:ascii="Century Gothic" w:hAnsi="Century Gothic"/>
          <w:bCs/>
          <w:color w:val="0000FF"/>
          <w:sz w:val="16"/>
          <w:szCs w:val="18"/>
          <w:u w:val="single"/>
          <w:lang w:val="en-US"/>
        </w:rPr>
        <w:t>www.abcam.cn/contactus</w:t>
      </w:r>
      <w:r w:rsidRPr="004A0561">
        <w:rPr>
          <w:rFonts w:ascii="Century Gothic" w:hAnsi="Century Gothic"/>
          <w:bCs/>
          <w:sz w:val="16"/>
          <w:szCs w:val="18"/>
          <w:lang w:val="en-US"/>
        </w:rPr>
        <w:t xml:space="preserve"> (China) </w:t>
      </w:r>
    </w:p>
    <w:p w14:paraId="7C6F43D9" w14:textId="77777777" w:rsidR="004A0561" w:rsidRPr="004A0561" w:rsidRDefault="004A0561" w:rsidP="004A0561">
      <w:pPr>
        <w:spacing w:after="0" w:line="240" w:lineRule="auto"/>
        <w:rPr>
          <w:rFonts w:ascii="Century Gothic" w:eastAsia="Century Gothic" w:hAnsi="Century Gothic" w:cs="Century Gothic"/>
          <w:bCs/>
          <w:color w:val="000000" w:themeColor="text1"/>
          <w:sz w:val="14"/>
          <w:szCs w:val="14"/>
          <w:lang w:val="en-US"/>
        </w:rPr>
      </w:pPr>
      <w:r w:rsidRPr="004A0561">
        <w:rPr>
          <w:rFonts w:ascii="Century Gothic" w:hAnsi="Century Gothic"/>
          <w:bCs/>
          <w:color w:val="0000FF"/>
          <w:sz w:val="16"/>
          <w:szCs w:val="18"/>
          <w:u w:val="single"/>
          <w:lang w:val="en-US"/>
        </w:rPr>
        <w:t>www.abcam.co.jp/contactus</w:t>
      </w:r>
      <w:r w:rsidRPr="004A0561">
        <w:rPr>
          <w:rFonts w:ascii="Century Gothic" w:hAnsi="Century Gothic"/>
          <w:bCs/>
          <w:sz w:val="16"/>
          <w:szCs w:val="18"/>
          <w:lang w:val="en-US"/>
        </w:rPr>
        <w:t xml:space="preserve"> (Japan)</w:t>
      </w:r>
    </w:p>
    <w:p w14:paraId="1667A7EB" w14:textId="15E192F9" w:rsidR="00E944E2" w:rsidRPr="008E0192" w:rsidRDefault="00E944E2" w:rsidP="004A0561">
      <w:pPr>
        <w:spacing w:after="0" w:line="240" w:lineRule="auto"/>
        <w:jc w:val="both"/>
        <w:rPr>
          <w:rFonts w:eastAsia="Century Gothic" w:cs="Century Gothic"/>
          <w:color w:val="000000" w:themeColor="text1"/>
          <w:sz w:val="14"/>
          <w:szCs w:val="14"/>
        </w:rPr>
      </w:pPr>
    </w:p>
    <w:sectPr w:rsidR="00E944E2" w:rsidRPr="008E0192" w:rsidSect="00A261EB">
      <w:footerReference w:type="default" r:id="rId10"/>
      <w:pgSz w:w="16838" w:h="11906" w:orient="landscape"/>
      <w:pgMar w:top="397" w:right="680" w:bottom="397" w:left="567"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BC0F7" w14:textId="77777777" w:rsidR="00A265D3" w:rsidRDefault="00A265D3" w:rsidP="00512E7A">
      <w:pPr>
        <w:spacing w:after="0" w:line="240" w:lineRule="auto"/>
      </w:pPr>
      <w:r>
        <w:separator/>
      </w:r>
    </w:p>
  </w:endnote>
  <w:endnote w:type="continuationSeparator" w:id="0">
    <w:p w14:paraId="10100635" w14:textId="77777777" w:rsidR="00A265D3" w:rsidRDefault="00A265D3" w:rsidP="0051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A4F1" w14:textId="54240112" w:rsidR="00512E7A" w:rsidRPr="008E0192" w:rsidRDefault="00512E7A" w:rsidP="00425164">
    <w:pPr>
      <w:pStyle w:val="KIT-extrainfo"/>
      <w:numPr>
        <w:ilvl w:val="0"/>
        <w:numId w:val="0"/>
      </w:numPr>
      <w:ind w:left="720" w:hanging="360"/>
    </w:pPr>
    <w:r>
      <w:t xml:space="preserve">Version </w:t>
    </w:r>
    <w:r w:rsidR="00425164">
      <w:t>4</w:t>
    </w:r>
    <w:r>
      <w:t>, Last updated</w:t>
    </w:r>
    <w:r w:rsidR="00214F0C">
      <w:t xml:space="preserve"> </w:t>
    </w:r>
    <w:r w:rsidR="00425164">
      <w:fldChar w:fldCharType="begin"/>
    </w:r>
    <w:r w:rsidR="00425164">
      <w:instrText xml:space="preserve"> DATE \@ "d MMMM yyyy" </w:instrText>
    </w:r>
    <w:r w:rsidR="00425164">
      <w:fldChar w:fldCharType="separate"/>
    </w:r>
    <w:r w:rsidR="00425164">
      <w:rPr>
        <w:noProof/>
      </w:rPr>
      <w:t>6 September 2023</w:t>
    </w:r>
    <w:r w:rsidR="00425164">
      <w:fldChar w:fldCharType="end"/>
    </w:r>
  </w:p>
  <w:p w14:paraId="0CC69A73" w14:textId="77777777" w:rsidR="00512E7A" w:rsidRDefault="0051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5A84" w14:textId="77777777" w:rsidR="00A265D3" w:rsidRDefault="00A265D3" w:rsidP="00512E7A">
      <w:pPr>
        <w:spacing w:after="0" w:line="240" w:lineRule="auto"/>
      </w:pPr>
      <w:r>
        <w:separator/>
      </w:r>
    </w:p>
  </w:footnote>
  <w:footnote w:type="continuationSeparator" w:id="0">
    <w:p w14:paraId="2D3B2F6E" w14:textId="77777777" w:rsidR="00A265D3" w:rsidRDefault="00A265D3" w:rsidP="00512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6D5"/>
    <w:multiLevelType w:val="hybridMultilevel"/>
    <w:tmpl w:val="F5F2ECE6"/>
    <w:lvl w:ilvl="0" w:tplc="9E68873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D89"/>
    <w:multiLevelType w:val="hybridMultilevel"/>
    <w:tmpl w:val="03147BD4"/>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50842"/>
    <w:multiLevelType w:val="hybridMultilevel"/>
    <w:tmpl w:val="BFD25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23D77"/>
    <w:multiLevelType w:val="hybridMultilevel"/>
    <w:tmpl w:val="CD305358"/>
    <w:lvl w:ilvl="0" w:tplc="C9BA9AC4">
      <w:start w:val="1"/>
      <w:numFmt w:val="decimal"/>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997F9B"/>
    <w:multiLevelType w:val="hybridMultilevel"/>
    <w:tmpl w:val="5D0E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F3649"/>
    <w:multiLevelType w:val="hybridMultilevel"/>
    <w:tmpl w:val="3296FB12"/>
    <w:lvl w:ilvl="0" w:tplc="0809000F">
      <w:start w:val="1"/>
      <w:numFmt w:val="decimal"/>
      <w:lvlText w:val="%1."/>
      <w:lvlJc w:val="left"/>
      <w:pPr>
        <w:ind w:left="1080" w:hanging="360"/>
      </w:pPr>
    </w:lvl>
    <w:lvl w:ilvl="1" w:tplc="9C202440">
      <w:start w:val="9"/>
      <w:numFmt w:val="bullet"/>
      <w:lvlText w:val=""/>
      <w:lvlJc w:val="left"/>
      <w:pPr>
        <w:ind w:left="1800" w:hanging="360"/>
      </w:pPr>
      <w:rPr>
        <w:rFonts w:ascii="Century Gothic" w:eastAsiaTheme="minorHAnsi" w:hAnsi="Century Gothic" w:cstheme="minorBid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867882"/>
    <w:multiLevelType w:val="hybridMultilevel"/>
    <w:tmpl w:val="C02277A0"/>
    <w:lvl w:ilvl="0" w:tplc="9D7E8AFA">
      <w:start w:val="1"/>
      <w:numFmt w:val="lowerLetter"/>
      <w:lvlText w:val="%1."/>
      <w:lvlJc w:val="left"/>
      <w:pPr>
        <w:ind w:left="720" w:hanging="360"/>
      </w:pPr>
      <w:rPr>
        <w:rFonts w:hint="default"/>
        <w:b w:val="0"/>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2A060A"/>
    <w:multiLevelType w:val="hybridMultilevel"/>
    <w:tmpl w:val="CE342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B78C3"/>
    <w:multiLevelType w:val="hybridMultilevel"/>
    <w:tmpl w:val="48C05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0D06E8"/>
    <w:multiLevelType w:val="hybridMultilevel"/>
    <w:tmpl w:val="3C9A2A4A"/>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1407F"/>
    <w:multiLevelType w:val="hybridMultilevel"/>
    <w:tmpl w:val="02A82E06"/>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D39D4"/>
    <w:multiLevelType w:val="hybridMultilevel"/>
    <w:tmpl w:val="57164A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F0EBF"/>
    <w:multiLevelType w:val="hybridMultilevel"/>
    <w:tmpl w:val="596049A6"/>
    <w:lvl w:ilvl="0" w:tplc="08F024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890993"/>
    <w:multiLevelType w:val="hybridMultilevel"/>
    <w:tmpl w:val="5DDAD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DC2896"/>
    <w:multiLevelType w:val="hybridMultilevel"/>
    <w:tmpl w:val="4BD2165A"/>
    <w:lvl w:ilvl="0" w:tplc="9E688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875F4B"/>
    <w:multiLevelType w:val="hybridMultilevel"/>
    <w:tmpl w:val="8FAE6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2424D4"/>
    <w:multiLevelType w:val="hybridMultilevel"/>
    <w:tmpl w:val="1F58C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FA7CE1"/>
    <w:multiLevelType w:val="hybridMultilevel"/>
    <w:tmpl w:val="2EFA9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052FF8"/>
    <w:multiLevelType w:val="hybridMultilevel"/>
    <w:tmpl w:val="16228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5072C2"/>
    <w:multiLevelType w:val="hybridMultilevel"/>
    <w:tmpl w:val="7D56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B6740A"/>
    <w:multiLevelType w:val="hybridMultilevel"/>
    <w:tmpl w:val="C3E482A4"/>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BBE51CD"/>
    <w:multiLevelType w:val="hybridMultilevel"/>
    <w:tmpl w:val="B816A1D2"/>
    <w:lvl w:ilvl="0" w:tplc="57CA3CB0">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33AFA"/>
    <w:multiLevelType w:val="hybridMultilevel"/>
    <w:tmpl w:val="3A34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0E1820"/>
    <w:multiLevelType w:val="hybridMultilevel"/>
    <w:tmpl w:val="7D56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1F2569"/>
    <w:multiLevelType w:val="hybridMultilevel"/>
    <w:tmpl w:val="CD387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AF3368"/>
    <w:multiLevelType w:val="hybridMultilevel"/>
    <w:tmpl w:val="12CA29E8"/>
    <w:lvl w:ilvl="0" w:tplc="232CB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5E02EA"/>
    <w:multiLevelType w:val="hybridMultilevel"/>
    <w:tmpl w:val="0960F9DE"/>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64B4136A"/>
    <w:multiLevelType w:val="hybridMultilevel"/>
    <w:tmpl w:val="727464B2"/>
    <w:lvl w:ilvl="0" w:tplc="9EF0E206">
      <w:start w:val="1"/>
      <w:numFmt w:val="bullet"/>
      <w:pStyle w:val="KIT-materialsnotsuppli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317F9F"/>
    <w:multiLevelType w:val="hybridMultilevel"/>
    <w:tmpl w:val="9FB80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2446C5"/>
    <w:multiLevelType w:val="hybridMultilevel"/>
    <w:tmpl w:val="78DCEE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6DCE38A3"/>
    <w:multiLevelType w:val="hybridMultilevel"/>
    <w:tmpl w:val="D5665E18"/>
    <w:lvl w:ilvl="0" w:tplc="1A30F498">
      <w:start w:val="1"/>
      <w:numFmt w:val="decimal"/>
      <w:pStyle w:val="KIT-assaystep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7524E0"/>
    <w:multiLevelType w:val="hybridMultilevel"/>
    <w:tmpl w:val="83A4BB84"/>
    <w:lvl w:ilvl="0" w:tplc="53C6619A">
      <w:start w:val="1"/>
      <w:numFmt w:val="decimal"/>
      <w:pStyle w:val="KIT-extrainf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715892"/>
    <w:multiLevelType w:val="hybridMultilevel"/>
    <w:tmpl w:val="3EC22660"/>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C077E"/>
    <w:multiLevelType w:val="hybridMultilevel"/>
    <w:tmpl w:val="4692AB80"/>
    <w:lvl w:ilvl="0" w:tplc="9E68873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7F2598"/>
    <w:multiLevelType w:val="hybridMultilevel"/>
    <w:tmpl w:val="B61243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CA1496"/>
    <w:multiLevelType w:val="hybridMultilevel"/>
    <w:tmpl w:val="DFF6744A"/>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BE3935"/>
    <w:multiLevelType w:val="hybridMultilevel"/>
    <w:tmpl w:val="CE24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3322D0"/>
    <w:multiLevelType w:val="hybridMultilevel"/>
    <w:tmpl w:val="5EB82CEE"/>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7126">
    <w:abstractNumId w:val="27"/>
  </w:num>
  <w:num w:numId="2" w16cid:durableId="1459028962">
    <w:abstractNumId w:val="30"/>
  </w:num>
  <w:num w:numId="3" w16cid:durableId="1296839410">
    <w:abstractNumId w:val="26"/>
  </w:num>
  <w:num w:numId="4" w16cid:durableId="1547788750">
    <w:abstractNumId w:val="21"/>
  </w:num>
  <w:num w:numId="5" w16cid:durableId="40525049">
    <w:abstractNumId w:val="35"/>
  </w:num>
  <w:num w:numId="6" w16cid:durableId="1477066100">
    <w:abstractNumId w:val="18"/>
  </w:num>
  <w:num w:numId="7" w16cid:durableId="674040502">
    <w:abstractNumId w:val="15"/>
  </w:num>
  <w:num w:numId="8" w16cid:durableId="73169899">
    <w:abstractNumId w:val="16"/>
  </w:num>
  <w:num w:numId="9" w16cid:durableId="803280566">
    <w:abstractNumId w:val="9"/>
  </w:num>
  <w:num w:numId="10" w16cid:durableId="224220471">
    <w:abstractNumId w:val="1"/>
  </w:num>
  <w:num w:numId="11" w16cid:durableId="2081249983">
    <w:abstractNumId w:val="19"/>
  </w:num>
  <w:num w:numId="12" w16cid:durableId="398402321">
    <w:abstractNumId w:val="13"/>
  </w:num>
  <w:num w:numId="13" w16cid:durableId="1995723570">
    <w:abstractNumId w:val="5"/>
  </w:num>
  <w:num w:numId="14" w16cid:durableId="375008371">
    <w:abstractNumId w:val="20"/>
  </w:num>
  <w:num w:numId="15" w16cid:durableId="1269577661">
    <w:abstractNumId w:val="22"/>
  </w:num>
  <w:num w:numId="16" w16cid:durableId="1740666821">
    <w:abstractNumId w:val="23"/>
  </w:num>
  <w:num w:numId="17" w16cid:durableId="817897">
    <w:abstractNumId w:val="36"/>
  </w:num>
  <w:num w:numId="18" w16cid:durableId="609356667">
    <w:abstractNumId w:val="32"/>
  </w:num>
  <w:num w:numId="19" w16cid:durableId="879901587">
    <w:abstractNumId w:val="24"/>
  </w:num>
  <w:num w:numId="20" w16cid:durableId="1027028302">
    <w:abstractNumId w:val="28"/>
  </w:num>
  <w:num w:numId="21" w16cid:durableId="521359921">
    <w:abstractNumId w:val="8"/>
  </w:num>
  <w:num w:numId="22" w16cid:durableId="35929261">
    <w:abstractNumId w:val="33"/>
  </w:num>
  <w:num w:numId="23" w16cid:durableId="982468024">
    <w:abstractNumId w:val="0"/>
  </w:num>
  <w:num w:numId="24" w16cid:durableId="1901941864">
    <w:abstractNumId w:val="4"/>
  </w:num>
  <w:num w:numId="25" w16cid:durableId="337195860">
    <w:abstractNumId w:val="25"/>
  </w:num>
  <w:num w:numId="26" w16cid:durableId="1901600191">
    <w:abstractNumId w:val="25"/>
    <w:lvlOverride w:ilvl="0">
      <w:startOverride w:val="1"/>
    </w:lvlOverride>
  </w:num>
  <w:num w:numId="27" w16cid:durableId="975136102">
    <w:abstractNumId w:val="14"/>
  </w:num>
  <w:num w:numId="28" w16cid:durableId="269825502">
    <w:abstractNumId w:val="29"/>
  </w:num>
  <w:num w:numId="29" w16cid:durableId="680399078">
    <w:abstractNumId w:val="34"/>
  </w:num>
  <w:num w:numId="30" w16cid:durableId="233319212">
    <w:abstractNumId w:val="2"/>
  </w:num>
  <w:num w:numId="31" w16cid:durableId="794444913">
    <w:abstractNumId w:val="17"/>
  </w:num>
  <w:num w:numId="32" w16cid:durableId="493574174">
    <w:abstractNumId w:val="31"/>
  </w:num>
  <w:num w:numId="33" w16cid:durableId="1674798354">
    <w:abstractNumId w:val="37"/>
  </w:num>
  <w:num w:numId="34" w16cid:durableId="1701710742">
    <w:abstractNumId w:val="11"/>
  </w:num>
  <w:num w:numId="35" w16cid:durableId="1358040400">
    <w:abstractNumId w:val="10"/>
  </w:num>
  <w:num w:numId="36" w16cid:durableId="172916365">
    <w:abstractNumId w:val="7"/>
  </w:num>
  <w:num w:numId="37" w16cid:durableId="940070782">
    <w:abstractNumId w:val="12"/>
  </w:num>
  <w:num w:numId="38" w16cid:durableId="510800286">
    <w:abstractNumId w:val="6"/>
  </w:num>
  <w:num w:numId="39" w16cid:durableId="1513295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E2"/>
    <w:rsid w:val="00064203"/>
    <w:rsid w:val="000648B5"/>
    <w:rsid w:val="000C392E"/>
    <w:rsid w:val="001155CD"/>
    <w:rsid w:val="00165E01"/>
    <w:rsid w:val="00187E22"/>
    <w:rsid w:val="001E5736"/>
    <w:rsid w:val="00214F0C"/>
    <w:rsid w:val="002158AD"/>
    <w:rsid w:val="002269A3"/>
    <w:rsid w:val="002A414F"/>
    <w:rsid w:val="002D5B91"/>
    <w:rsid w:val="003A4CD7"/>
    <w:rsid w:val="003C2ED8"/>
    <w:rsid w:val="00425164"/>
    <w:rsid w:val="0044395D"/>
    <w:rsid w:val="00457A5B"/>
    <w:rsid w:val="00466FA1"/>
    <w:rsid w:val="004A0561"/>
    <w:rsid w:val="004A0D1D"/>
    <w:rsid w:val="004A3F70"/>
    <w:rsid w:val="004B1C50"/>
    <w:rsid w:val="004C7613"/>
    <w:rsid w:val="004D2271"/>
    <w:rsid w:val="004E4424"/>
    <w:rsid w:val="00501E06"/>
    <w:rsid w:val="00512E7A"/>
    <w:rsid w:val="00552285"/>
    <w:rsid w:val="005B4AC1"/>
    <w:rsid w:val="005C2262"/>
    <w:rsid w:val="005C7860"/>
    <w:rsid w:val="005E26D2"/>
    <w:rsid w:val="0063164B"/>
    <w:rsid w:val="00650BC9"/>
    <w:rsid w:val="006534B5"/>
    <w:rsid w:val="006A0383"/>
    <w:rsid w:val="006F41E6"/>
    <w:rsid w:val="006F6FC4"/>
    <w:rsid w:val="00700229"/>
    <w:rsid w:val="007019DB"/>
    <w:rsid w:val="00703A97"/>
    <w:rsid w:val="00704F23"/>
    <w:rsid w:val="00796BA8"/>
    <w:rsid w:val="007A0E70"/>
    <w:rsid w:val="007A397A"/>
    <w:rsid w:val="007C74C6"/>
    <w:rsid w:val="007F164A"/>
    <w:rsid w:val="0082366E"/>
    <w:rsid w:val="00846144"/>
    <w:rsid w:val="008B7A4E"/>
    <w:rsid w:val="008C47F4"/>
    <w:rsid w:val="008E0192"/>
    <w:rsid w:val="008F7F4A"/>
    <w:rsid w:val="008F7FF0"/>
    <w:rsid w:val="00945A9C"/>
    <w:rsid w:val="0098363E"/>
    <w:rsid w:val="009F0C08"/>
    <w:rsid w:val="00A261EB"/>
    <w:rsid w:val="00A265D3"/>
    <w:rsid w:val="00A8572F"/>
    <w:rsid w:val="00B42DE3"/>
    <w:rsid w:val="00B5263F"/>
    <w:rsid w:val="00B7688E"/>
    <w:rsid w:val="00BA7D21"/>
    <w:rsid w:val="00BB708B"/>
    <w:rsid w:val="00BD0B3E"/>
    <w:rsid w:val="00BE07A7"/>
    <w:rsid w:val="00BF0E41"/>
    <w:rsid w:val="00BF452A"/>
    <w:rsid w:val="00C04BB0"/>
    <w:rsid w:val="00C16ED8"/>
    <w:rsid w:val="00C62D0D"/>
    <w:rsid w:val="00D03ED6"/>
    <w:rsid w:val="00D514C5"/>
    <w:rsid w:val="00D626A8"/>
    <w:rsid w:val="00DA0B55"/>
    <w:rsid w:val="00E033F9"/>
    <w:rsid w:val="00E03551"/>
    <w:rsid w:val="00E22936"/>
    <w:rsid w:val="00E81ABE"/>
    <w:rsid w:val="00E87591"/>
    <w:rsid w:val="00E905FF"/>
    <w:rsid w:val="00E944E2"/>
    <w:rsid w:val="00EA59F7"/>
    <w:rsid w:val="00EE0FBA"/>
    <w:rsid w:val="00F2493A"/>
    <w:rsid w:val="00F539E5"/>
    <w:rsid w:val="00F72EE2"/>
    <w:rsid w:val="00F93F14"/>
    <w:rsid w:val="00FC27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D061"/>
  <w15:chartTrackingRefBased/>
  <w15:docId w15:val="{BB38D4EA-2C9C-466F-A8D6-4C2BDFBD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3F9"/>
    <w:rPr>
      <w:rFonts w:eastAsiaTheme="minorHAnsi"/>
      <w:lang w:eastAsia="en-US"/>
    </w:rPr>
  </w:style>
  <w:style w:type="paragraph" w:styleId="Heading1">
    <w:name w:val="heading 1"/>
    <w:basedOn w:val="Normal"/>
    <w:next w:val="Normal"/>
    <w:link w:val="Heading1Char"/>
    <w:uiPriority w:val="9"/>
    <w:qFormat/>
    <w:rsid w:val="00E94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E2"/>
    <w:rPr>
      <w:rFonts w:asciiTheme="majorHAnsi" w:eastAsiaTheme="majorEastAsia" w:hAnsiTheme="majorHAnsi" w:cstheme="majorBidi"/>
      <w:color w:val="2F5496" w:themeColor="accent1" w:themeShade="BF"/>
      <w:sz w:val="32"/>
      <w:szCs w:val="32"/>
      <w:lang w:eastAsia="en-US"/>
    </w:rPr>
  </w:style>
  <w:style w:type="paragraph" w:styleId="Header">
    <w:name w:val="header"/>
    <w:basedOn w:val="Normal"/>
    <w:link w:val="HeaderChar"/>
    <w:uiPriority w:val="99"/>
    <w:unhideWhenUsed/>
    <w:rsid w:val="00E94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4E2"/>
    <w:rPr>
      <w:rFonts w:eastAsiaTheme="minorHAnsi"/>
      <w:lang w:eastAsia="en-US"/>
    </w:rPr>
  </w:style>
  <w:style w:type="table" w:styleId="TableGrid">
    <w:name w:val="Table Grid"/>
    <w:basedOn w:val="TableNormal"/>
    <w:uiPriority w:val="39"/>
    <w:rsid w:val="00E033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4E2"/>
    <w:rPr>
      <w:color w:val="0000FF"/>
      <w:u w:val="single"/>
    </w:rPr>
  </w:style>
  <w:style w:type="paragraph" w:styleId="ListParagraph">
    <w:name w:val="List Paragraph"/>
    <w:basedOn w:val="Normal"/>
    <w:uiPriority w:val="34"/>
    <w:qFormat/>
    <w:rsid w:val="00E944E2"/>
    <w:pPr>
      <w:ind w:left="720"/>
      <w:contextualSpacing/>
    </w:pPr>
  </w:style>
  <w:style w:type="paragraph" w:customStyle="1" w:styleId="Kitname">
    <w:name w:val="Kit name"/>
    <w:basedOn w:val="Normal"/>
    <w:link w:val="KitnameChar"/>
    <w:qFormat/>
    <w:rsid w:val="00E033F9"/>
    <w:pPr>
      <w:keepNext/>
      <w:keepLines/>
      <w:spacing w:after="0"/>
      <w:jc w:val="center"/>
      <w:outlineLvl w:val="0"/>
    </w:pPr>
    <w:rPr>
      <w:rFonts w:ascii="Century Gothic" w:eastAsiaTheme="majorEastAsia" w:hAnsi="Century Gothic" w:cstheme="majorBidi"/>
      <w:b/>
      <w:noProof/>
    </w:rPr>
  </w:style>
  <w:style w:type="paragraph" w:customStyle="1" w:styleId="KIT-extrainfo">
    <w:name w:val="KIT-extra info"/>
    <w:basedOn w:val="Normal"/>
    <w:link w:val="KIT-extrainfoChar"/>
    <w:autoRedefine/>
    <w:qFormat/>
    <w:rsid w:val="00D03ED6"/>
    <w:pPr>
      <w:numPr>
        <w:numId w:val="32"/>
      </w:numPr>
      <w:spacing w:after="0" w:line="240" w:lineRule="auto"/>
    </w:pPr>
    <w:rPr>
      <w:rFonts w:ascii="Century Gothic" w:hAnsi="Century Gothic"/>
      <w:bCs/>
      <w:sz w:val="16"/>
      <w:szCs w:val="18"/>
      <w:lang w:val="en-US" w:eastAsia="en-GB"/>
    </w:rPr>
  </w:style>
  <w:style w:type="character" w:customStyle="1" w:styleId="KitnameChar">
    <w:name w:val="Kit name Char"/>
    <w:basedOn w:val="DefaultParagraphFont"/>
    <w:link w:val="Kitname"/>
    <w:rsid w:val="00E033F9"/>
    <w:rPr>
      <w:rFonts w:ascii="Century Gothic" w:eastAsiaTheme="majorEastAsia" w:hAnsi="Century Gothic" w:cstheme="majorBidi"/>
      <w:b/>
      <w:noProof/>
      <w:lang w:eastAsia="en-US"/>
    </w:rPr>
  </w:style>
  <w:style w:type="paragraph" w:customStyle="1" w:styleId="KIT-introduction">
    <w:name w:val="KIT-introduction"/>
    <w:basedOn w:val="Normal"/>
    <w:link w:val="KIT-introductionChar"/>
    <w:autoRedefine/>
    <w:qFormat/>
    <w:rsid w:val="00E033F9"/>
    <w:pPr>
      <w:tabs>
        <w:tab w:val="center" w:pos="4513"/>
        <w:tab w:val="right" w:pos="9026"/>
      </w:tabs>
      <w:spacing w:after="120" w:line="240" w:lineRule="auto"/>
      <w:jc w:val="both"/>
    </w:pPr>
    <w:rPr>
      <w:rFonts w:ascii="Century Gothic" w:hAnsi="Century Gothic"/>
      <w:noProof/>
      <w:sz w:val="16"/>
      <w:szCs w:val="16"/>
      <w:lang w:val="en-US"/>
    </w:rPr>
  </w:style>
  <w:style w:type="character" w:customStyle="1" w:styleId="KIT-extrainfoChar">
    <w:name w:val="KIT-extra info Char"/>
    <w:basedOn w:val="DefaultParagraphFont"/>
    <w:link w:val="KIT-extrainfo"/>
    <w:rsid w:val="00D03ED6"/>
    <w:rPr>
      <w:rFonts w:ascii="Century Gothic" w:eastAsiaTheme="minorHAnsi" w:hAnsi="Century Gothic"/>
      <w:bCs/>
      <w:sz w:val="16"/>
      <w:szCs w:val="18"/>
      <w:lang w:val="en-US"/>
    </w:rPr>
  </w:style>
  <w:style w:type="paragraph" w:customStyle="1" w:styleId="KIT-sections">
    <w:name w:val="KIT-sections"/>
    <w:basedOn w:val="Normal"/>
    <w:link w:val="KIT-sectionsChar"/>
    <w:autoRedefine/>
    <w:qFormat/>
    <w:rsid w:val="00BE07A7"/>
    <w:pPr>
      <w:spacing w:after="0"/>
      <w:jc w:val="both"/>
    </w:pPr>
    <w:rPr>
      <w:rFonts w:ascii="Century Gothic" w:hAnsi="Century Gothic"/>
      <w:sz w:val="18"/>
      <w:szCs w:val="20"/>
      <w:u w:val="single"/>
    </w:rPr>
  </w:style>
  <w:style w:type="character" w:customStyle="1" w:styleId="KIT-introductionChar">
    <w:name w:val="KIT-introduction Char"/>
    <w:basedOn w:val="DefaultParagraphFont"/>
    <w:link w:val="KIT-introduction"/>
    <w:rsid w:val="00E033F9"/>
    <w:rPr>
      <w:rFonts w:ascii="Century Gothic" w:eastAsiaTheme="minorHAnsi" w:hAnsi="Century Gothic"/>
      <w:noProof/>
      <w:sz w:val="16"/>
      <w:szCs w:val="16"/>
      <w:lang w:val="en-US" w:eastAsia="en-US"/>
    </w:rPr>
  </w:style>
  <w:style w:type="paragraph" w:customStyle="1" w:styleId="KIT-text">
    <w:name w:val="KIT-text"/>
    <w:basedOn w:val="Normal"/>
    <w:link w:val="KIT-textChar"/>
    <w:qFormat/>
    <w:rsid w:val="00E033F9"/>
    <w:pPr>
      <w:spacing w:after="0"/>
      <w:jc w:val="both"/>
    </w:pPr>
    <w:rPr>
      <w:rFonts w:ascii="Century Gothic" w:eastAsiaTheme="minorEastAsia" w:hAnsi="Century Gothic"/>
      <w:sz w:val="16"/>
      <w:szCs w:val="18"/>
      <w:lang w:eastAsia="en-GB"/>
    </w:rPr>
  </w:style>
  <w:style w:type="character" w:customStyle="1" w:styleId="KIT-sectionsChar">
    <w:name w:val="KIT-sections Char"/>
    <w:basedOn w:val="DefaultParagraphFont"/>
    <w:link w:val="KIT-sections"/>
    <w:rsid w:val="00BE07A7"/>
    <w:rPr>
      <w:rFonts w:ascii="Century Gothic" w:eastAsiaTheme="minorHAnsi" w:hAnsi="Century Gothic"/>
      <w:sz w:val="18"/>
      <w:szCs w:val="20"/>
      <w:u w:val="single"/>
      <w:lang w:eastAsia="en-US"/>
    </w:rPr>
  </w:style>
  <w:style w:type="paragraph" w:customStyle="1" w:styleId="KIT-reagentpreparation">
    <w:name w:val="KIT-reagent preparation"/>
    <w:basedOn w:val="KIT-text"/>
    <w:link w:val="KIT-reagentpreparationChar"/>
    <w:qFormat/>
    <w:rsid w:val="00E033F9"/>
    <w:rPr>
      <w:u w:val="single"/>
      <w:lang w:val="en-US"/>
    </w:rPr>
  </w:style>
  <w:style w:type="character" w:customStyle="1" w:styleId="KIT-textChar">
    <w:name w:val="KIT-text Char"/>
    <w:basedOn w:val="DefaultParagraphFont"/>
    <w:link w:val="KIT-text"/>
    <w:rsid w:val="00E033F9"/>
    <w:rPr>
      <w:rFonts w:ascii="Century Gothic" w:hAnsi="Century Gothic"/>
      <w:sz w:val="16"/>
      <w:szCs w:val="18"/>
    </w:rPr>
  </w:style>
  <w:style w:type="paragraph" w:customStyle="1" w:styleId="KIT-assaysteps">
    <w:name w:val="KIT-assay steps"/>
    <w:basedOn w:val="Normal"/>
    <w:link w:val="KIT-assaystepsChar"/>
    <w:qFormat/>
    <w:rsid w:val="00E033F9"/>
    <w:pPr>
      <w:numPr>
        <w:numId w:val="2"/>
      </w:numPr>
      <w:tabs>
        <w:tab w:val="center" w:pos="4513"/>
        <w:tab w:val="right" w:pos="9026"/>
      </w:tabs>
      <w:spacing w:after="0" w:line="240" w:lineRule="auto"/>
      <w:ind w:left="360"/>
    </w:pPr>
    <w:rPr>
      <w:rFonts w:ascii="Century Gothic" w:hAnsi="Century Gothic"/>
      <w:sz w:val="16"/>
      <w:szCs w:val="16"/>
      <w:lang w:val="en-US"/>
    </w:rPr>
  </w:style>
  <w:style w:type="character" w:customStyle="1" w:styleId="KIT-reagentpreparationChar">
    <w:name w:val="KIT-reagent preparation Char"/>
    <w:basedOn w:val="KIT-textChar"/>
    <w:link w:val="KIT-reagentpreparation"/>
    <w:rsid w:val="00E033F9"/>
    <w:rPr>
      <w:rFonts w:ascii="Century Gothic" w:hAnsi="Century Gothic"/>
      <w:sz w:val="16"/>
      <w:szCs w:val="18"/>
      <w:u w:val="single"/>
      <w:lang w:val="en-US"/>
    </w:rPr>
  </w:style>
  <w:style w:type="paragraph" w:customStyle="1" w:styleId="KIT-Copyright">
    <w:name w:val="KIT-Copyright"/>
    <w:basedOn w:val="Normal"/>
    <w:link w:val="KIT-CopyrightChar"/>
    <w:autoRedefine/>
    <w:qFormat/>
    <w:rsid w:val="00E033F9"/>
    <w:pPr>
      <w:spacing w:before="480" w:after="0"/>
    </w:pPr>
    <w:rPr>
      <w:rFonts w:ascii="Century Gothic" w:eastAsia="Century Gothic" w:hAnsi="Century Gothic" w:cs="Century Gothic"/>
      <w:color w:val="000000" w:themeColor="text1"/>
      <w:sz w:val="14"/>
      <w:szCs w:val="14"/>
      <w:lang w:eastAsia="en-GB"/>
    </w:rPr>
  </w:style>
  <w:style w:type="character" w:customStyle="1" w:styleId="KIT-assaystepsChar">
    <w:name w:val="KIT-assay steps Char"/>
    <w:basedOn w:val="DefaultParagraphFont"/>
    <w:link w:val="KIT-assaysteps"/>
    <w:rsid w:val="00E033F9"/>
    <w:rPr>
      <w:rFonts w:ascii="Century Gothic" w:eastAsiaTheme="minorHAnsi" w:hAnsi="Century Gothic"/>
      <w:sz w:val="16"/>
      <w:szCs w:val="16"/>
      <w:lang w:val="en-US" w:eastAsia="en-US"/>
    </w:rPr>
  </w:style>
  <w:style w:type="paragraph" w:customStyle="1" w:styleId="KIT-version">
    <w:name w:val="KIT-version"/>
    <w:basedOn w:val="Normal"/>
    <w:link w:val="KIT-versionChar"/>
    <w:qFormat/>
    <w:rsid w:val="00E033F9"/>
    <w:pPr>
      <w:spacing w:after="0"/>
    </w:pPr>
    <w:rPr>
      <w:rFonts w:ascii="Century Gothic" w:eastAsia="Century Gothic" w:hAnsi="Century Gothic" w:cs="Century Gothic"/>
      <w:color w:val="000000" w:themeColor="text1"/>
      <w:sz w:val="14"/>
      <w:szCs w:val="14"/>
      <w:lang w:eastAsia="en-GB"/>
    </w:rPr>
  </w:style>
  <w:style w:type="character" w:customStyle="1" w:styleId="KIT-CopyrightChar">
    <w:name w:val="KIT-Copyright Char"/>
    <w:basedOn w:val="DefaultParagraphFont"/>
    <w:link w:val="KIT-Copyright"/>
    <w:rsid w:val="00E033F9"/>
    <w:rPr>
      <w:rFonts w:ascii="Century Gothic" w:eastAsia="Century Gothic" w:hAnsi="Century Gothic" w:cs="Century Gothic"/>
      <w:color w:val="000000" w:themeColor="text1"/>
      <w:sz w:val="14"/>
      <w:szCs w:val="14"/>
    </w:rPr>
  </w:style>
  <w:style w:type="paragraph" w:customStyle="1" w:styleId="KIT-materialsnotsupplied">
    <w:name w:val="KIT-materials not supplied"/>
    <w:basedOn w:val="Normal"/>
    <w:link w:val="KIT-materialsnotsuppliedChar"/>
    <w:qFormat/>
    <w:rsid w:val="00E033F9"/>
    <w:pPr>
      <w:numPr>
        <w:numId w:val="1"/>
      </w:numPr>
      <w:spacing w:after="0"/>
      <w:contextualSpacing/>
      <w:jc w:val="both"/>
    </w:pPr>
    <w:rPr>
      <w:rFonts w:ascii="Century Gothic" w:hAnsi="Century Gothic"/>
      <w:sz w:val="16"/>
      <w:szCs w:val="16"/>
    </w:rPr>
  </w:style>
  <w:style w:type="character" w:customStyle="1" w:styleId="KIT-versionChar">
    <w:name w:val="KIT-version Char"/>
    <w:basedOn w:val="DefaultParagraphFont"/>
    <w:link w:val="KIT-version"/>
    <w:rsid w:val="00E033F9"/>
    <w:rPr>
      <w:rFonts w:ascii="Century Gothic" w:eastAsia="Century Gothic" w:hAnsi="Century Gothic" w:cs="Century Gothic"/>
      <w:color w:val="000000" w:themeColor="text1"/>
      <w:sz w:val="14"/>
      <w:szCs w:val="14"/>
    </w:rPr>
  </w:style>
  <w:style w:type="paragraph" w:customStyle="1" w:styleId="KIT-tableitem">
    <w:name w:val="KIT-table item"/>
    <w:basedOn w:val="Normal"/>
    <w:link w:val="KIT-tableitemChar"/>
    <w:rsid w:val="00E033F9"/>
    <w:pPr>
      <w:spacing w:after="0" w:line="240" w:lineRule="auto"/>
    </w:pPr>
    <w:rPr>
      <w:rFonts w:ascii="Century Gothic" w:hAnsi="Century Gothic" w:cs="Arial"/>
      <w:color w:val="000000"/>
      <w:sz w:val="16"/>
      <w:szCs w:val="16"/>
      <w:shd w:val="clear" w:color="auto" w:fill="FFFFFF"/>
    </w:rPr>
  </w:style>
  <w:style w:type="character" w:customStyle="1" w:styleId="KIT-materialsnotsuppliedChar">
    <w:name w:val="KIT-materials not supplied Char"/>
    <w:basedOn w:val="DefaultParagraphFont"/>
    <w:link w:val="KIT-materialsnotsupplied"/>
    <w:rsid w:val="00E033F9"/>
    <w:rPr>
      <w:rFonts w:ascii="Century Gothic" w:eastAsiaTheme="minorHAnsi" w:hAnsi="Century Gothic"/>
      <w:sz w:val="16"/>
      <w:szCs w:val="16"/>
      <w:lang w:eastAsia="en-US"/>
    </w:rPr>
  </w:style>
  <w:style w:type="paragraph" w:customStyle="1" w:styleId="KIT-itemdetail">
    <w:name w:val="KIT-item detail"/>
    <w:basedOn w:val="Normal"/>
    <w:link w:val="KIT-itemdetailChar"/>
    <w:autoRedefine/>
    <w:qFormat/>
    <w:rsid w:val="00E033F9"/>
    <w:pPr>
      <w:spacing w:after="0" w:line="240" w:lineRule="auto"/>
      <w:jc w:val="center"/>
    </w:pPr>
    <w:rPr>
      <w:rFonts w:ascii="Century Gothic" w:hAnsi="Century Gothic"/>
      <w:sz w:val="16"/>
    </w:rPr>
  </w:style>
  <w:style w:type="character" w:customStyle="1" w:styleId="KIT-tableitemChar">
    <w:name w:val="KIT-table item Char"/>
    <w:basedOn w:val="DefaultParagraphFont"/>
    <w:link w:val="KIT-tableitem"/>
    <w:rsid w:val="00E033F9"/>
    <w:rPr>
      <w:rFonts w:ascii="Century Gothic" w:eastAsiaTheme="minorHAnsi" w:hAnsi="Century Gothic" w:cs="Arial"/>
      <w:color w:val="000000"/>
      <w:sz w:val="16"/>
      <w:szCs w:val="16"/>
      <w:lang w:eastAsia="en-US"/>
    </w:rPr>
  </w:style>
  <w:style w:type="paragraph" w:customStyle="1" w:styleId="tabletitleItem">
    <w:name w:val="table title Item"/>
    <w:basedOn w:val="Normal"/>
    <w:link w:val="tabletitleItemChar"/>
    <w:rsid w:val="00E033F9"/>
    <w:pPr>
      <w:spacing w:after="0" w:line="240" w:lineRule="auto"/>
      <w:jc w:val="both"/>
    </w:pPr>
    <w:rPr>
      <w:rFonts w:ascii="Century Gothic" w:hAnsi="Century Gothic"/>
      <w:b/>
      <w:sz w:val="18"/>
      <w:szCs w:val="20"/>
    </w:rPr>
  </w:style>
  <w:style w:type="character" w:customStyle="1" w:styleId="KIT-itemdetailChar">
    <w:name w:val="KIT-item detail Char"/>
    <w:basedOn w:val="DefaultParagraphFont"/>
    <w:link w:val="KIT-itemdetail"/>
    <w:rsid w:val="00E033F9"/>
    <w:rPr>
      <w:rFonts w:ascii="Century Gothic" w:eastAsiaTheme="minorHAnsi" w:hAnsi="Century Gothic"/>
      <w:sz w:val="16"/>
      <w:lang w:eastAsia="en-US"/>
    </w:rPr>
  </w:style>
  <w:style w:type="paragraph" w:customStyle="1" w:styleId="KIT-tabletitle">
    <w:name w:val="KIT-table title"/>
    <w:basedOn w:val="tabletitleItem"/>
    <w:link w:val="KIT-tabletitleChar"/>
    <w:qFormat/>
    <w:rsid w:val="00E033F9"/>
  </w:style>
  <w:style w:type="character" w:customStyle="1" w:styleId="tabletitleItemChar">
    <w:name w:val="table title Item Char"/>
    <w:basedOn w:val="DefaultParagraphFont"/>
    <w:link w:val="tabletitleItem"/>
    <w:rsid w:val="00E033F9"/>
    <w:rPr>
      <w:rFonts w:ascii="Century Gothic" w:eastAsiaTheme="minorHAnsi" w:hAnsi="Century Gothic"/>
      <w:b/>
      <w:sz w:val="18"/>
      <w:szCs w:val="20"/>
      <w:lang w:eastAsia="en-US"/>
    </w:rPr>
  </w:style>
  <w:style w:type="character" w:customStyle="1" w:styleId="KIT-tabletitleChar">
    <w:name w:val="KIT-table title Char"/>
    <w:basedOn w:val="tabletitleItemChar"/>
    <w:link w:val="KIT-tabletitle"/>
    <w:rsid w:val="00E033F9"/>
    <w:rPr>
      <w:rFonts w:ascii="Century Gothic" w:eastAsiaTheme="minorHAnsi" w:hAnsi="Century Gothic"/>
      <w:b/>
      <w:sz w:val="18"/>
      <w:szCs w:val="20"/>
      <w:lang w:eastAsia="en-US"/>
    </w:rPr>
  </w:style>
  <w:style w:type="paragraph" w:customStyle="1" w:styleId="KIT-itemname">
    <w:name w:val="KIT-item name"/>
    <w:basedOn w:val="KIT-tableitem"/>
    <w:link w:val="KIT-itemnameChar"/>
    <w:qFormat/>
    <w:rsid w:val="00E033F9"/>
  </w:style>
  <w:style w:type="paragraph" w:customStyle="1" w:styleId="KIT-tiltelitemdetails">
    <w:name w:val="KIT-tiltel item details"/>
    <w:basedOn w:val="KIT-text"/>
    <w:link w:val="KIT-tiltelitemdetailsChar"/>
    <w:qFormat/>
    <w:rsid w:val="00E033F9"/>
    <w:pPr>
      <w:spacing w:line="240" w:lineRule="auto"/>
      <w:jc w:val="center"/>
    </w:pPr>
    <w:rPr>
      <w:b/>
      <w:bCs/>
    </w:rPr>
  </w:style>
  <w:style w:type="character" w:customStyle="1" w:styleId="KIT-itemnameChar">
    <w:name w:val="KIT-item name Char"/>
    <w:basedOn w:val="KIT-tableitemChar"/>
    <w:link w:val="KIT-itemname"/>
    <w:rsid w:val="00E033F9"/>
    <w:rPr>
      <w:rFonts w:ascii="Century Gothic" w:eastAsiaTheme="minorHAnsi" w:hAnsi="Century Gothic" w:cs="Arial"/>
      <w:color w:val="000000"/>
      <w:sz w:val="16"/>
      <w:szCs w:val="16"/>
      <w:lang w:eastAsia="en-US"/>
    </w:rPr>
  </w:style>
  <w:style w:type="paragraph" w:customStyle="1" w:styleId="KIT-titleITEM">
    <w:name w:val="KIT-title ITEM"/>
    <w:basedOn w:val="KIT-tableitem"/>
    <w:link w:val="KIT-titleITEMChar"/>
    <w:qFormat/>
    <w:rsid w:val="00E033F9"/>
    <w:rPr>
      <w:b/>
      <w:bCs/>
    </w:rPr>
  </w:style>
  <w:style w:type="character" w:customStyle="1" w:styleId="KIT-tiltelitemdetailsChar">
    <w:name w:val="KIT-tiltel item details Char"/>
    <w:basedOn w:val="KIT-textChar"/>
    <w:link w:val="KIT-tiltelitemdetails"/>
    <w:rsid w:val="00E033F9"/>
    <w:rPr>
      <w:rFonts w:ascii="Century Gothic" w:hAnsi="Century Gothic"/>
      <w:b/>
      <w:bCs/>
      <w:sz w:val="16"/>
      <w:szCs w:val="18"/>
    </w:rPr>
  </w:style>
  <w:style w:type="paragraph" w:customStyle="1" w:styleId="KIT-BOLDtext">
    <w:name w:val="KIT-BOLD text"/>
    <w:basedOn w:val="KIT-text"/>
    <w:link w:val="KIT-BOLDtextChar"/>
    <w:qFormat/>
    <w:rsid w:val="00E033F9"/>
    <w:rPr>
      <w:b/>
      <w:bCs/>
    </w:rPr>
  </w:style>
  <w:style w:type="character" w:customStyle="1" w:styleId="KIT-titleITEMChar">
    <w:name w:val="KIT-title ITEM Char"/>
    <w:basedOn w:val="KIT-tableitemChar"/>
    <w:link w:val="KIT-titleITEM"/>
    <w:rsid w:val="00E033F9"/>
    <w:rPr>
      <w:rFonts w:ascii="Century Gothic" w:eastAsiaTheme="minorHAnsi" w:hAnsi="Century Gothic" w:cs="Arial"/>
      <w:b/>
      <w:bCs/>
      <w:color w:val="000000"/>
      <w:sz w:val="16"/>
      <w:szCs w:val="16"/>
      <w:lang w:eastAsia="en-US"/>
    </w:rPr>
  </w:style>
  <w:style w:type="character" w:customStyle="1" w:styleId="KIT-BOLDtextChar">
    <w:name w:val="KIT-BOLD text Char"/>
    <w:basedOn w:val="KIT-textChar"/>
    <w:link w:val="KIT-BOLDtext"/>
    <w:rsid w:val="00E033F9"/>
    <w:rPr>
      <w:rFonts w:ascii="Century Gothic" w:hAnsi="Century Gothic"/>
      <w:b/>
      <w:bCs/>
      <w:sz w:val="16"/>
      <w:szCs w:val="18"/>
    </w:rPr>
  </w:style>
  <w:style w:type="paragraph" w:customStyle="1" w:styleId="paragraph">
    <w:name w:val="paragraph"/>
    <w:basedOn w:val="Normal"/>
    <w:rsid w:val="000648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8B5"/>
  </w:style>
  <w:style w:type="character" w:customStyle="1" w:styleId="eop">
    <w:name w:val="eop"/>
    <w:basedOn w:val="DefaultParagraphFont"/>
    <w:rsid w:val="000648B5"/>
  </w:style>
  <w:style w:type="character" w:styleId="UnresolvedMention">
    <w:name w:val="Unresolved Mention"/>
    <w:basedOn w:val="DefaultParagraphFont"/>
    <w:uiPriority w:val="99"/>
    <w:semiHidden/>
    <w:unhideWhenUsed/>
    <w:rsid w:val="008E0192"/>
    <w:rPr>
      <w:color w:val="605E5C"/>
      <w:shd w:val="clear" w:color="auto" w:fill="E1DFDD"/>
    </w:rPr>
  </w:style>
  <w:style w:type="paragraph" w:styleId="Footer">
    <w:name w:val="footer"/>
    <w:basedOn w:val="Normal"/>
    <w:link w:val="FooterChar"/>
    <w:uiPriority w:val="99"/>
    <w:unhideWhenUsed/>
    <w:rsid w:val="00512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A"/>
    <w:rPr>
      <w:rFonts w:eastAsiaTheme="minorHAnsi"/>
      <w:lang w:eastAsia="en-US"/>
    </w:rPr>
  </w:style>
  <w:style w:type="character" w:styleId="PlaceholderText">
    <w:name w:val="Placeholder Text"/>
    <w:basedOn w:val="DefaultParagraphFont"/>
    <w:uiPriority w:val="99"/>
    <w:semiHidden/>
    <w:rsid w:val="00E81ABE"/>
    <w:rPr>
      <w:color w:val="808080"/>
    </w:rPr>
  </w:style>
  <w:style w:type="character" w:styleId="FollowedHyperlink">
    <w:name w:val="FollowedHyperlink"/>
    <w:basedOn w:val="DefaultParagraphFont"/>
    <w:uiPriority w:val="99"/>
    <w:semiHidden/>
    <w:unhideWhenUsed/>
    <w:rsid w:val="00552285"/>
    <w:rPr>
      <w:color w:val="954F72" w:themeColor="followedHyperlink"/>
      <w:u w:val="single"/>
    </w:rPr>
  </w:style>
  <w:style w:type="paragraph" w:styleId="Revision">
    <w:name w:val="Revision"/>
    <w:hidden/>
    <w:uiPriority w:val="99"/>
    <w:semiHidden/>
    <w:rsid w:val="004A3F7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1940">
      <w:bodyDiv w:val="1"/>
      <w:marLeft w:val="0"/>
      <w:marRight w:val="0"/>
      <w:marTop w:val="0"/>
      <w:marBottom w:val="0"/>
      <w:divBdr>
        <w:top w:val="none" w:sz="0" w:space="0" w:color="auto"/>
        <w:left w:val="none" w:sz="0" w:space="0" w:color="auto"/>
        <w:bottom w:val="none" w:sz="0" w:space="0" w:color="auto"/>
        <w:right w:val="none" w:sz="0" w:space="0" w:color="auto"/>
      </w:divBdr>
    </w:div>
    <w:div w:id="282540287">
      <w:bodyDiv w:val="1"/>
      <w:marLeft w:val="0"/>
      <w:marRight w:val="0"/>
      <w:marTop w:val="0"/>
      <w:marBottom w:val="0"/>
      <w:divBdr>
        <w:top w:val="none" w:sz="0" w:space="0" w:color="auto"/>
        <w:left w:val="none" w:sz="0" w:space="0" w:color="auto"/>
        <w:bottom w:val="none" w:sz="0" w:space="0" w:color="auto"/>
        <w:right w:val="none" w:sz="0" w:space="0" w:color="auto"/>
      </w:divBdr>
      <w:divsChild>
        <w:div w:id="1281913574">
          <w:marLeft w:val="0"/>
          <w:marRight w:val="0"/>
          <w:marTop w:val="0"/>
          <w:marBottom w:val="0"/>
          <w:divBdr>
            <w:top w:val="none" w:sz="0" w:space="0" w:color="auto"/>
            <w:left w:val="none" w:sz="0" w:space="0" w:color="auto"/>
            <w:bottom w:val="none" w:sz="0" w:space="0" w:color="auto"/>
            <w:right w:val="none" w:sz="0" w:space="0" w:color="auto"/>
          </w:divBdr>
        </w:div>
        <w:div w:id="478427470">
          <w:marLeft w:val="0"/>
          <w:marRight w:val="0"/>
          <w:marTop w:val="0"/>
          <w:marBottom w:val="0"/>
          <w:divBdr>
            <w:top w:val="none" w:sz="0" w:space="0" w:color="auto"/>
            <w:left w:val="none" w:sz="0" w:space="0" w:color="auto"/>
            <w:bottom w:val="none" w:sz="0" w:space="0" w:color="auto"/>
            <w:right w:val="none" w:sz="0" w:space="0" w:color="auto"/>
          </w:divBdr>
        </w:div>
      </w:divsChild>
    </w:div>
    <w:div w:id="578715386">
      <w:bodyDiv w:val="1"/>
      <w:marLeft w:val="0"/>
      <w:marRight w:val="0"/>
      <w:marTop w:val="0"/>
      <w:marBottom w:val="0"/>
      <w:divBdr>
        <w:top w:val="none" w:sz="0" w:space="0" w:color="auto"/>
        <w:left w:val="none" w:sz="0" w:space="0" w:color="auto"/>
        <w:bottom w:val="none" w:sz="0" w:space="0" w:color="auto"/>
        <w:right w:val="none" w:sz="0" w:space="0" w:color="auto"/>
      </w:divBdr>
      <w:divsChild>
        <w:div w:id="156969637">
          <w:marLeft w:val="0"/>
          <w:marRight w:val="0"/>
          <w:marTop w:val="0"/>
          <w:marBottom w:val="0"/>
          <w:divBdr>
            <w:top w:val="none" w:sz="0" w:space="0" w:color="auto"/>
            <w:left w:val="none" w:sz="0" w:space="0" w:color="auto"/>
            <w:bottom w:val="none" w:sz="0" w:space="0" w:color="auto"/>
            <w:right w:val="none" w:sz="0" w:space="0" w:color="auto"/>
          </w:divBdr>
        </w:div>
      </w:divsChild>
    </w:div>
    <w:div w:id="723286442">
      <w:bodyDiv w:val="1"/>
      <w:marLeft w:val="0"/>
      <w:marRight w:val="0"/>
      <w:marTop w:val="0"/>
      <w:marBottom w:val="0"/>
      <w:divBdr>
        <w:top w:val="none" w:sz="0" w:space="0" w:color="auto"/>
        <w:left w:val="none" w:sz="0" w:space="0" w:color="auto"/>
        <w:bottom w:val="none" w:sz="0" w:space="0" w:color="auto"/>
        <w:right w:val="none" w:sz="0" w:space="0" w:color="auto"/>
      </w:divBdr>
      <w:divsChild>
        <w:div w:id="1871871850">
          <w:marLeft w:val="0"/>
          <w:marRight w:val="0"/>
          <w:marTop w:val="0"/>
          <w:marBottom w:val="0"/>
          <w:divBdr>
            <w:top w:val="none" w:sz="0" w:space="0" w:color="auto"/>
            <w:left w:val="none" w:sz="0" w:space="0" w:color="auto"/>
            <w:bottom w:val="none" w:sz="0" w:space="0" w:color="auto"/>
            <w:right w:val="none" w:sz="0" w:space="0" w:color="auto"/>
          </w:divBdr>
        </w:div>
      </w:divsChild>
    </w:div>
    <w:div w:id="1520197606">
      <w:bodyDiv w:val="1"/>
      <w:marLeft w:val="0"/>
      <w:marRight w:val="0"/>
      <w:marTop w:val="0"/>
      <w:marBottom w:val="0"/>
      <w:divBdr>
        <w:top w:val="none" w:sz="0" w:space="0" w:color="auto"/>
        <w:left w:val="none" w:sz="0" w:space="0" w:color="auto"/>
        <w:bottom w:val="none" w:sz="0" w:space="0" w:color="auto"/>
        <w:right w:val="none" w:sz="0" w:space="0" w:color="auto"/>
      </w:divBdr>
      <w:divsChild>
        <w:div w:id="1933124966">
          <w:marLeft w:val="0"/>
          <w:marRight w:val="0"/>
          <w:marTop w:val="0"/>
          <w:marBottom w:val="0"/>
          <w:divBdr>
            <w:top w:val="none" w:sz="0" w:space="0" w:color="auto"/>
            <w:left w:val="none" w:sz="0" w:space="0" w:color="auto"/>
            <w:bottom w:val="none" w:sz="0" w:space="0" w:color="auto"/>
            <w:right w:val="none" w:sz="0" w:space="0" w:color="auto"/>
          </w:divBdr>
        </w:div>
      </w:divsChild>
    </w:div>
    <w:div w:id="2046175386">
      <w:bodyDiv w:val="1"/>
      <w:marLeft w:val="0"/>
      <w:marRight w:val="0"/>
      <w:marTop w:val="0"/>
      <w:marBottom w:val="0"/>
      <w:divBdr>
        <w:top w:val="none" w:sz="0" w:space="0" w:color="auto"/>
        <w:left w:val="none" w:sz="0" w:space="0" w:color="auto"/>
        <w:bottom w:val="none" w:sz="0" w:space="0" w:color="auto"/>
        <w:right w:val="none" w:sz="0" w:space="0" w:color="auto"/>
      </w:divBdr>
      <w:divsChild>
        <w:div w:id="803430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ab283401" TargetMode="Externa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bcam.com/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ndini\OneDrive%20-%20Abcam%20plc\Mugshot\2021\RayBio%20ELISA%20kit\Template%20ELISA%20Kit%20bookl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16c50c-ede5-4694-94e0-ad2e4059390d}" enabled="0" method="" siteId="{5c16c50c-ede5-4694-94e0-ad2e4059390d}" removed="1"/>
</clbl:labelList>
</file>

<file path=docProps/app.xml><?xml version="1.0" encoding="utf-8"?>
<Properties xmlns="http://schemas.openxmlformats.org/officeDocument/2006/extended-properties" xmlns:vt="http://schemas.openxmlformats.org/officeDocument/2006/docPropsVTypes">
  <Template>Template ELISA Kit booklet</Template>
  <TotalTime>0</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Gouveia</dc:creator>
  <cp:keywords/>
  <dc:description/>
  <cp:lastModifiedBy>Alexandra Manoylova</cp:lastModifiedBy>
  <cp:revision>2</cp:revision>
  <dcterms:created xsi:type="dcterms:W3CDTF">2023-09-06T15:56:00Z</dcterms:created>
  <dcterms:modified xsi:type="dcterms:W3CDTF">2023-09-06T15:56:00Z</dcterms:modified>
</cp:coreProperties>
</file>