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E767" w14:textId="31FD35D2" w:rsidR="00E944E2" w:rsidRDefault="00C85FE0" w:rsidP="000648B5">
      <w:pPr>
        <w:pStyle w:val="Kitname"/>
      </w:pPr>
      <w:r w:rsidRPr="00C85FE0">
        <w:rPr>
          <w:bCs/>
        </w:rPr>
        <w:t>ab</w:t>
      </w:r>
      <w:r w:rsidR="00263F1F" w:rsidRPr="00263F1F">
        <w:rPr>
          <w:bCs/>
        </w:rPr>
        <w:t>2</w:t>
      </w:r>
      <w:r w:rsidR="00612A7D">
        <w:rPr>
          <w:bCs/>
        </w:rPr>
        <w:t>87</w:t>
      </w:r>
      <w:r w:rsidR="00B666CF">
        <w:rPr>
          <w:bCs/>
        </w:rPr>
        <w:t>806</w:t>
      </w:r>
      <w:r>
        <w:rPr>
          <w:bCs/>
        </w:rPr>
        <w:t xml:space="preserve"> </w:t>
      </w:r>
      <w:r w:rsidR="00E944E2" w:rsidRPr="001E5736">
        <w:t>–</w:t>
      </w:r>
      <w:r w:rsidR="00612A7D">
        <w:t xml:space="preserve"> </w:t>
      </w:r>
      <w:r w:rsidR="00B666CF">
        <w:t>Kanamycin</w:t>
      </w:r>
      <w:r w:rsidR="00A03972" w:rsidRPr="00A03972">
        <w:t xml:space="preserve"> ELISA Kit</w:t>
      </w:r>
    </w:p>
    <w:p w14:paraId="30859350" w14:textId="77777777" w:rsidR="00BF452A" w:rsidRDefault="00BF452A" w:rsidP="000648B5">
      <w:pPr>
        <w:pStyle w:val="Kitname"/>
      </w:pPr>
    </w:p>
    <w:p w14:paraId="1DD5DDC1" w14:textId="5C7F488D" w:rsidR="00B666CF" w:rsidRDefault="00B666CF" w:rsidP="00C85FE0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Segoe UI"/>
          <w:sz w:val="16"/>
          <w:szCs w:val="16"/>
        </w:rPr>
      </w:pPr>
      <w:r>
        <w:rPr>
          <w:rFonts w:ascii="Century Gothic" w:hAnsi="Century Gothic" w:cs="Segoe UI"/>
          <w:sz w:val="16"/>
          <w:szCs w:val="16"/>
        </w:rPr>
        <w:t>F</w:t>
      </w:r>
      <w:r w:rsidRPr="00B666CF">
        <w:rPr>
          <w:rFonts w:ascii="Century Gothic" w:hAnsi="Century Gothic" w:cs="Segoe UI"/>
          <w:sz w:val="16"/>
          <w:szCs w:val="16"/>
        </w:rPr>
        <w:t>or the quantitative measurement of Kanamycin in Tissue, Milk and milk powder.</w:t>
      </w:r>
    </w:p>
    <w:p w14:paraId="50AED4E4" w14:textId="3E2B4A80" w:rsidR="000648B5" w:rsidRPr="00C85FE0" w:rsidRDefault="000648B5" w:rsidP="00C85F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16"/>
          <w:szCs w:val="16"/>
        </w:rPr>
        <w:t>For research use only - not intended for diagnostic use.</w:t>
      </w:r>
      <w:r>
        <w:rPr>
          <w:rStyle w:val="eop"/>
          <w:rFonts w:ascii="Century Gothic" w:hAnsi="Century Gothic" w:cs="Segoe UI"/>
          <w:sz w:val="16"/>
          <w:szCs w:val="16"/>
        </w:rPr>
        <w:t> </w:t>
      </w:r>
    </w:p>
    <w:p w14:paraId="593DC9ED" w14:textId="77777777" w:rsidR="000648B5" w:rsidRPr="001E5736" w:rsidRDefault="000648B5" w:rsidP="000648B5">
      <w:pPr>
        <w:pStyle w:val="Kitname"/>
      </w:pPr>
    </w:p>
    <w:p w14:paraId="03781A17" w14:textId="33979EFA" w:rsidR="00BF452A" w:rsidRPr="00C85FE0" w:rsidRDefault="00E944E2" w:rsidP="00E9326C">
      <w:pPr>
        <w:rPr>
          <w:rFonts w:ascii="Century Gothic" w:hAnsi="Century Gothic"/>
          <w:b/>
          <w:noProof/>
          <w:color w:val="0000FF"/>
          <w:sz w:val="16"/>
          <w:szCs w:val="18"/>
          <w:u w:val="single"/>
        </w:rPr>
      </w:pPr>
      <w:r w:rsidRPr="00445FCA">
        <w:rPr>
          <w:rFonts w:ascii="Century Gothic" w:hAnsi="Century Gothic"/>
          <w:b/>
          <w:sz w:val="16"/>
          <w:szCs w:val="18"/>
        </w:rPr>
        <w:t xml:space="preserve">For overview, typical data and additional information please visit: </w:t>
      </w:r>
      <w:r w:rsidR="005C2262">
        <w:rPr>
          <w:rFonts w:ascii="Century Gothic" w:hAnsi="Century Gothic"/>
          <w:b/>
          <w:noProof/>
          <w:color w:val="0000FF"/>
          <w:sz w:val="16"/>
          <w:szCs w:val="18"/>
          <w:u w:val="single"/>
        </w:rPr>
        <w:t>http://www.abcam.com/</w:t>
      </w:r>
      <w:r w:rsidR="00646752">
        <w:rPr>
          <w:rFonts w:ascii="Century Gothic" w:hAnsi="Century Gothic"/>
          <w:b/>
          <w:noProof/>
          <w:color w:val="0000FF"/>
          <w:sz w:val="16"/>
          <w:szCs w:val="18"/>
          <w:u w:val="single"/>
        </w:rPr>
        <w:t>ab28</w:t>
      </w:r>
      <w:r w:rsidR="00612A7D">
        <w:rPr>
          <w:rFonts w:ascii="Century Gothic" w:hAnsi="Century Gothic"/>
          <w:b/>
          <w:noProof/>
          <w:color w:val="0000FF"/>
          <w:sz w:val="16"/>
          <w:szCs w:val="18"/>
          <w:u w:val="single"/>
        </w:rPr>
        <w:t>7</w:t>
      </w:r>
      <w:r w:rsidR="00B666CF">
        <w:rPr>
          <w:rFonts w:ascii="Century Gothic" w:hAnsi="Century Gothic"/>
          <w:b/>
          <w:noProof/>
          <w:color w:val="0000FF"/>
          <w:sz w:val="16"/>
          <w:szCs w:val="18"/>
          <w:u w:val="single"/>
        </w:rPr>
        <w:t>806</w:t>
      </w:r>
    </w:p>
    <w:p w14:paraId="7FAC4BDB" w14:textId="77777777" w:rsidR="00E944E2" w:rsidRDefault="00E944E2" w:rsidP="00E033F9">
      <w:pPr>
        <w:pStyle w:val="KIT-sections"/>
        <w:rPr>
          <w:sz w:val="16"/>
          <w:szCs w:val="18"/>
        </w:rPr>
      </w:pPr>
      <w:r w:rsidRPr="00267FCB">
        <w:t>Storage and Stability</w:t>
      </w:r>
    </w:p>
    <w:p w14:paraId="2D4E2F6D" w14:textId="4E2F140A" w:rsidR="008B540F" w:rsidRDefault="00220340" w:rsidP="00E033F9">
      <w:pPr>
        <w:pStyle w:val="KIT-sections"/>
        <w:rPr>
          <w:b w:val="0"/>
          <w:bCs w:val="0"/>
          <w:sz w:val="16"/>
          <w:szCs w:val="18"/>
        </w:rPr>
      </w:pPr>
      <w:r w:rsidRPr="00220340">
        <w:rPr>
          <w:b w:val="0"/>
          <w:bCs w:val="0"/>
          <w:sz w:val="16"/>
          <w:szCs w:val="18"/>
        </w:rPr>
        <w:t>The entire kit may be stored at 4°C for up to 6 months from the date of shipment</w:t>
      </w:r>
      <w:r w:rsidR="00B666CF" w:rsidRPr="00B666CF">
        <w:rPr>
          <w:b w:val="0"/>
          <w:bCs w:val="0"/>
          <w:sz w:val="16"/>
          <w:szCs w:val="18"/>
        </w:rPr>
        <w:t>. Opened kit may be stable for 1 month at 4°C.</w:t>
      </w:r>
    </w:p>
    <w:p w14:paraId="62675D17" w14:textId="77777777" w:rsidR="00B666CF" w:rsidRDefault="00B666CF" w:rsidP="00E033F9">
      <w:pPr>
        <w:pStyle w:val="KIT-sections"/>
        <w:rPr>
          <w:szCs w:val="18"/>
        </w:rPr>
      </w:pPr>
    </w:p>
    <w:p w14:paraId="2F0D7411" w14:textId="7EB755C3" w:rsidR="00E944E2" w:rsidRPr="00267FCB" w:rsidRDefault="00E944E2" w:rsidP="00E033F9">
      <w:pPr>
        <w:pStyle w:val="KIT-sections"/>
      </w:pPr>
      <w:r w:rsidRPr="00267FCB">
        <w:t>Materials Supplied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978"/>
      </w:tblGrid>
      <w:tr w:rsidR="00E944E2" w:rsidRPr="00267FCB" w14:paraId="263FE8FB" w14:textId="77777777" w:rsidTr="00C85FE0">
        <w:tc>
          <w:tcPr>
            <w:tcW w:w="4106" w:type="dxa"/>
          </w:tcPr>
          <w:p w14:paraId="2442B588" w14:textId="77777777" w:rsidR="00E944E2" w:rsidRPr="00267FCB" w:rsidRDefault="00E944E2" w:rsidP="00E9326C">
            <w:pPr>
              <w:jc w:val="both"/>
              <w:rPr>
                <w:rFonts w:ascii="Century Gothic" w:hAnsi="Century Gothic"/>
                <w:b/>
                <w:sz w:val="18"/>
                <w:szCs w:val="20"/>
              </w:rPr>
            </w:pPr>
            <w:r w:rsidRPr="00267FCB">
              <w:rPr>
                <w:rFonts w:ascii="Century Gothic" w:hAnsi="Century Gothic"/>
                <w:b/>
                <w:sz w:val="18"/>
                <w:szCs w:val="20"/>
              </w:rPr>
              <w:t>Item</w:t>
            </w:r>
          </w:p>
        </w:tc>
        <w:tc>
          <w:tcPr>
            <w:tcW w:w="1276" w:type="dxa"/>
          </w:tcPr>
          <w:p w14:paraId="2E3AFB1F" w14:textId="77777777" w:rsidR="00E944E2" w:rsidRPr="00267FCB" w:rsidRDefault="00E944E2" w:rsidP="00E9326C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267FCB">
              <w:rPr>
                <w:rFonts w:ascii="Century Gothic" w:hAnsi="Century Gothic"/>
                <w:b/>
                <w:sz w:val="18"/>
                <w:szCs w:val="20"/>
              </w:rPr>
              <w:t>Quantity</w:t>
            </w:r>
          </w:p>
        </w:tc>
        <w:tc>
          <w:tcPr>
            <w:tcW w:w="1978" w:type="dxa"/>
          </w:tcPr>
          <w:p w14:paraId="27C0B080" w14:textId="77777777" w:rsidR="00E944E2" w:rsidRPr="00267FCB" w:rsidRDefault="00E944E2" w:rsidP="00E9326C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267FCB">
              <w:rPr>
                <w:rFonts w:ascii="Century Gothic" w:hAnsi="Century Gothic"/>
                <w:b/>
                <w:sz w:val="18"/>
                <w:szCs w:val="20"/>
              </w:rPr>
              <w:t>Storage Condition</w:t>
            </w:r>
          </w:p>
        </w:tc>
      </w:tr>
      <w:tr w:rsidR="00E944E2" w:rsidRPr="00267FCB" w14:paraId="270C9815" w14:textId="77777777" w:rsidTr="00C85FE0">
        <w:tc>
          <w:tcPr>
            <w:tcW w:w="4106" w:type="dxa"/>
          </w:tcPr>
          <w:p w14:paraId="7CD9ADC9" w14:textId="5BD47049" w:rsidR="00E944E2" w:rsidRPr="00003DE5" w:rsidRDefault="00263F1F" w:rsidP="00E9326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Micro ELISA </w:t>
            </w:r>
            <w:r w:rsidR="008B540F">
              <w:rPr>
                <w:rFonts w:ascii="Century Gothic" w:hAnsi="Century Gothic"/>
                <w:sz w:val="16"/>
                <w:szCs w:val="16"/>
              </w:rPr>
              <w:t>P</w:t>
            </w:r>
            <w:r>
              <w:rPr>
                <w:rFonts w:ascii="Century Gothic" w:hAnsi="Century Gothic"/>
                <w:sz w:val="16"/>
                <w:szCs w:val="16"/>
              </w:rPr>
              <w:t>late</w:t>
            </w:r>
          </w:p>
        </w:tc>
        <w:tc>
          <w:tcPr>
            <w:tcW w:w="1276" w:type="dxa"/>
          </w:tcPr>
          <w:p w14:paraId="45ECF899" w14:textId="0DC63840" w:rsidR="00E944E2" w:rsidRPr="00267FCB" w:rsidRDefault="008B540F" w:rsidP="00E9326C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8 x 12 Strips</w:t>
            </w:r>
          </w:p>
        </w:tc>
        <w:tc>
          <w:tcPr>
            <w:tcW w:w="1978" w:type="dxa"/>
          </w:tcPr>
          <w:p w14:paraId="2F09D3BC" w14:textId="72388CEF" w:rsidR="00E944E2" w:rsidRPr="00267FCB" w:rsidRDefault="00E03551" w:rsidP="00E9326C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4</w:t>
            </w:r>
            <w:r w:rsidR="00E944E2">
              <w:rPr>
                <w:rFonts w:ascii="Century Gothic" w:hAnsi="Century Gothic"/>
                <w:sz w:val="16"/>
              </w:rPr>
              <w:t>ºC</w:t>
            </w:r>
          </w:p>
        </w:tc>
      </w:tr>
      <w:tr w:rsidR="00E03551" w:rsidRPr="00267FCB" w14:paraId="52AA5695" w14:textId="77777777" w:rsidTr="00C85FE0">
        <w:tc>
          <w:tcPr>
            <w:tcW w:w="4106" w:type="dxa"/>
          </w:tcPr>
          <w:p w14:paraId="29332DBB" w14:textId="0043BC4F" w:rsidR="00E03551" w:rsidRPr="00267FCB" w:rsidRDefault="008B540F" w:rsidP="00E03551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Standard</w:t>
            </w:r>
            <w:r w:rsidR="00B666CF">
              <w:rPr>
                <w:rFonts w:ascii="Century Gothic" w:hAnsi="Century Gothic"/>
                <w:sz w:val="16"/>
              </w:rPr>
              <w:t xml:space="preserve"> (S0-S5)</w:t>
            </w:r>
          </w:p>
        </w:tc>
        <w:tc>
          <w:tcPr>
            <w:tcW w:w="1276" w:type="dxa"/>
          </w:tcPr>
          <w:p w14:paraId="2B6E1914" w14:textId="31E7FD5F" w:rsidR="00E03551" w:rsidRPr="00267FCB" w:rsidRDefault="00F30B13" w:rsidP="00E03551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 mL x 6</w:t>
            </w:r>
          </w:p>
        </w:tc>
        <w:tc>
          <w:tcPr>
            <w:tcW w:w="1978" w:type="dxa"/>
          </w:tcPr>
          <w:p w14:paraId="39C4EC4F" w14:textId="4D404AE1" w:rsidR="00E03551" w:rsidRPr="00267FCB" w:rsidRDefault="00E03551" w:rsidP="00E03551">
            <w:pPr>
              <w:jc w:val="center"/>
              <w:rPr>
                <w:rFonts w:ascii="Century Gothic" w:hAnsi="Century Gothic"/>
                <w:sz w:val="16"/>
              </w:rPr>
            </w:pPr>
            <w:r w:rsidRPr="00A6123F">
              <w:rPr>
                <w:rFonts w:ascii="Century Gothic" w:hAnsi="Century Gothic"/>
                <w:sz w:val="16"/>
              </w:rPr>
              <w:t>4ºC</w:t>
            </w:r>
          </w:p>
        </w:tc>
      </w:tr>
      <w:tr w:rsidR="00E03551" w:rsidRPr="00267FCB" w14:paraId="5F4BF23F" w14:textId="77777777" w:rsidTr="00C85FE0">
        <w:tc>
          <w:tcPr>
            <w:tcW w:w="4106" w:type="dxa"/>
          </w:tcPr>
          <w:p w14:paraId="6BC881B2" w14:textId="732D3926" w:rsidR="00E03551" w:rsidRPr="00267FCB" w:rsidRDefault="00B666CF" w:rsidP="00E03551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HRP-Conjugate</w:t>
            </w:r>
          </w:p>
        </w:tc>
        <w:tc>
          <w:tcPr>
            <w:tcW w:w="1276" w:type="dxa"/>
          </w:tcPr>
          <w:p w14:paraId="06247544" w14:textId="0C9D9D37" w:rsidR="00E03551" w:rsidRPr="00267FCB" w:rsidRDefault="00F30B13" w:rsidP="00E03551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7</w:t>
            </w:r>
            <w:r w:rsidR="00AC5892">
              <w:rPr>
                <w:rFonts w:ascii="Century Gothic" w:hAnsi="Century Gothic"/>
                <w:sz w:val="16"/>
              </w:rPr>
              <w:t xml:space="preserve"> </w:t>
            </w:r>
            <w:r w:rsidR="00C85FE0">
              <w:rPr>
                <w:rFonts w:ascii="Century Gothic" w:hAnsi="Century Gothic"/>
                <w:sz w:val="16"/>
              </w:rPr>
              <w:t>mL</w:t>
            </w:r>
          </w:p>
        </w:tc>
        <w:tc>
          <w:tcPr>
            <w:tcW w:w="1978" w:type="dxa"/>
          </w:tcPr>
          <w:p w14:paraId="3FB35EE3" w14:textId="3964DE4A" w:rsidR="00E03551" w:rsidRPr="00267FCB" w:rsidRDefault="00E03551" w:rsidP="00E03551">
            <w:pPr>
              <w:jc w:val="center"/>
              <w:rPr>
                <w:rFonts w:ascii="Century Gothic" w:hAnsi="Century Gothic"/>
                <w:sz w:val="16"/>
              </w:rPr>
            </w:pPr>
            <w:r w:rsidRPr="00A6123F">
              <w:rPr>
                <w:rFonts w:ascii="Century Gothic" w:hAnsi="Century Gothic"/>
                <w:sz w:val="16"/>
              </w:rPr>
              <w:t>4ºC</w:t>
            </w:r>
          </w:p>
        </w:tc>
      </w:tr>
      <w:tr w:rsidR="00E03551" w:rsidRPr="00267FCB" w14:paraId="46747473" w14:textId="77777777" w:rsidTr="00C85FE0">
        <w:tc>
          <w:tcPr>
            <w:tcW w:w="4106" w:type="dxa"/>
          </w:tcPr>
          <w:p w14:paraId="7F99352C" w14:textId="0F0476A9" w:rsidR="00E03551" w:rsidRPr="00267FCB" w:rsidRDefault="00B666CF" w:rsidP="00E03551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Antibody</w:t>
            </w:r>
          </w:p>
        </w:tc>
        <w:tc>
          <w:tcPr>
            <w:tcW w:w="1276" w:type="dxa"/>
          </w:tcPr>
          <w:p w14:paraId="3399D478" w14:textId="01C63CF0" w:rsidR="00E03551" w:rsidRPr="00267FCB" w:rsidRDefault="00F30B13" w:rsidP="00E03551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7 m</w:t>
            </w:r>
            <w:r w:rsidR="00C85FE0">
              <w:rPr>
                <w:rFonts w:ascii="Century Gothic" w:hAnsi="Century Gothic"/>
                <w:sz w:val="16"/>
              </w:rPr>
              <w:t>L</w:t>
            </w:r>
          </w:p>
        </w:tc>
        <w:tc>
          <w:tcPr>
            <w:tcW w:w="1978" w:type="dxa"/>
          </w:tcPr>
          <w:p w14:paraId="2F78C042" w14:textId="2BD7DA44" w:rsidR="00E03551" w:rsidRPr="00267FCB" w:rsidRDefault="00E03551" w:rsidP="00E03551">
            <w:pPr>
              <w:jc w:val="center"/>
              <w:rPr>
                <w:rFonts w:ascii="Century Gothic" w:hAnsi="Century Gothic"/>
                <w:sz w:val="16"/>
              </w:rPr>
            </w:pPr>
            <w:r w:rsidRPr="00A6123F">
              <w:rPr>
                <w:rFonts w:ascii="Century Gothic" w:hAnsi="Century Gothic"/>
                <w:sz w:val="16"/>
              </w:rPr>
              <w:t>4ºC</w:t>
            </w:r>
          </w:p>
        </w:tc>
      </w:tr>
      <w:tr w:rsidR="00E03551" w:rsidRPr="00267FCB" w14:paraId="0224F435" w14:textId="77777777" w:rsidTr="00C85FE0">
        <w:tc>
          <w:tcPr>
            <w:tcW w:w="4106" w:type="dxa"/>
          </w:tcPr>
          <w:p w14:paraId="7CA43CC3" w14:textId="23227587" w:rsidR="00E03551" w:rsidRPr="00267FCB" w:rsidRDefault="00B666CF" w:rsidP="00E03551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TMB Substrate</w:t>
            </w:r>
          </w:p>
        </w:tc>
        <w:tc>
          <w:tcPr>
            <w:tcW w:w="1276" w:type="dxa"/>
          </w:tcPr>
          <w:p w14:paraId="43BBEEA4" w14:textId="1A2E623C" w:rsidR="00E03551" w:rsidRPr="00267FCB" w:rsidRDefault="00F30B13" w:rsidP="00E03551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12</w:t>
            </w:r>
            <w:r w:rsidR="00AC5892">
              <w:rPr>
                <w:rFonts w:ascii="Century Gothic" w:hAnsi="Century Gothic"/>
                <w:sz w:val="16"/>
              </w:rPr>
              <w:t xml:space="preserve"> m</w:t>
            </w:r>
            <w:r w:rsidR="00C85FE0">
              <w:rPr>
                <w:rFonts w:ascii="Century Gothic" w:hAnsi="Century Gothic"/>
                <w:sz w:val="16"/>
              </w:rPr>
              <w:t>L</w:t>
            </w:r>
          </w:p>
        </w:tc>
        <w:tc>
          <w:tcPr>
            <w:tcW w:w="1978" w:type="dxa"/>
          </w:tcPr>
          <w:p w14:paraId="1BBECF57" w14:textId="4B8DFBFF" w:rsidR="00E03551" w:rsidRPr="00267FCB" w:rsidRDefault="00E03551" w:rsidP="00E03551">
            <w:pPr>
              <w:jc w:val="center"/>
              <w:rPr>
                <w:rFonts w:ascii="Century Gothic" w:hAnsi="Century Gothic"/>
                <w:sz w:val="16"/>
              </w:rPr>
            </w:pPr>
            <w:r w:rsidRPr="00A6123F">
              <w:rPr>
                <w:rFonts w:ascii="Century Gothic" w:hAnsi="Century Gothic"/>
                <w:sz w:val="16"/>
              </w:rPr>
              <w:t>4ºC</w:t>
            </w:r>
          </w:p>
        </w:tc>
      </w:tr>
      <w:tr w:rsidR="00AC5892" w:rsidRPr="00267FCB" w14:paraId="0FBC919C" w14:textId="77777777" w:rsidTr="00C85FE0">
        <w:tc>
          <w:tcPr>
            <w:tcW w:w="4106" w:type="dxa"/>
          </w:tcPr>
          <w:p w14:paraId="19F4109C" w14:textId="2512BDAA" w:rsidR="00AC5892" w:rsidRPr="00267FCB" w:rsidRDefault="008B540F" w:rsidP="00AC5892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Stop Solution</w:t>
            </w:r>
          </w:p>
        </w:tc>
        <w:tc>
          <w:tcPr>
            <w:tcW w:w="1276" w:type="dxa"/>
          </w:tcPr>
          <w:p w14:paraId="432DF29C" w14:textId="4F1E9C0F" w:rsidR="00AC5892" w:rsidRPr="00267FCB" w:rsidRDefault="00F30B13" w:rsidP="00AC5892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10</w:t>
            </w:r>
            <w:r w:rsidR="00AC5892">
              <w:rPr>
                <w:rFonts w:ascii="Century Gothic" w:hAnsi="Century Gothic"/>
                <w:sz w:val="16"/>
              </w:rPr>
              <w:t xml:space="preserve"> m</w:t>
            </w:r>
            <w:r w:rsidR="00C85FE0">
              <w:rPr>
                <w:rFonts w:ascii="Century Gothic" w:hAnsi="Century Gothic"/>
                <w:sz w:val="16"/>
              </w:rPr>
              <w:t>L</w:t>
            </w:r>
          </w:p>
        </w:tc>
        <w:tc>
          <w:tcPr>
            <w:tcW w:w="1978" w:type="dxa"/>
          </w:tcPr>
          <w:p w14:paraId="54C11E84" w14:textId="79B87033" w:rsidR="00AC5892" w:rsidRPr="00A6123F" w:rsidRDefault="00AC5892" w:rsidP="00AC5892">
            <w:pPr>
              <w:jc w:val="center"/>
              <w:rPr>
                <w:rFonts w:ascii="Century Gothic" w:hAnsi="Century Gothic"/>
                <w:sz w:val="16"/>
              </w:rPr>
            </w:pPr>
            <w:r w:rsidRPr="00A6123F">
              <w:rPr>
                <w:rFonts w:ascii="Century Gothic" w:hAnsi="Century Gothic"/>
                <w:sz w:val="16"/>
              </w:rPr>
              <w:t>4ºC</w:t>
            </w:r>
          </w:p>
        </w:tc>
      </w:tr>
      <w:tr w:rsidR="00B666CF" w:rsidRPr="00267FCB" w14:paraId="75AC94A3" w14:textId="77777777" w:rsidTr="00C85FE0">
        <w:tc>
          <w:tcPr>
            <w:tcW w:w="4106" w:type="dxa"/>
          </w:tcPr>
          <w:p w14:paraId="2116D13D" w14:textId="69B2CC2B" w:rsidR="00B666CF" w:rsidRDefault="00B666CF" w:rsidP="00AC5892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Sample Diluent</w:t>
            </w:r>
          </w:p>
        </w:tc>
        <w:tc>
          <w:tcPr>
            <w:tcW w:w="1276" w:type="dxa"/>
          </w:tcPr>
          <w:p w14:paraId="0365C996" w14:textId="772BF234" w:rsidR="00B666CF" w:rsidRDefault="00F30B13" w:rsidP="00AC5892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20 mL</w:t>
            </w:r>
          </w:p>
        </w:tc>
        <w:tc>
          <w:tcPr>
            <w:tcW w:w="1978" w:type="dxa"/>
          </w:tcPr>
          <w:p w14:paraId="72F32A59" w14:textId="15B7F067" w:rsidR="00B666CF" w:rsidRPr="00A6123F" w:rsidRDefault="00F30B13" w:rsidP="00AC5892">
            <w:pPr>
              <w:jc w:val="center"/>
              <w:rPr>
                <w:rFonts w:ascii="Century Gothic" w:hAnsi="Century Gothic"/>
                <w:sz w:val="16"/>
              </w:rPr>
            </w:pPr>
            <w:r w:rsidRPr="00A6123F">
              <w:rPr>
                <w:rFonts w:ascii="Century Gothic" w:hAnsi="Century Gothic"/>
                <w:sz w:val="16"/>
              </w:rPr>
              <w:t>4ºC</w:t>
            </w:r>
          </w:p>
        </w:tc>
      </w:tr>
      <w:tr w:rsidR="008B540F" w:rsidRPr="00267FCB" w14:paraId="2838AF08" w14:textId="77777777" w:rsidTr="00C85FE0">
        <w:tc>
          <w:tcPr>
            <w:tcW w:w="4106" w:type="dxa"/>
          </w:tcPr>
          <w:p w14:paraId="20A1A807" w14:textId="09B491DE" w:rsidR="008B540F" w:rsidRDefault="000343AB" w:rsidP="00AC5892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10X </w:t>
            </w:r>
            <w:r w:rsidR="008B540F">
              <w:rPr>
                <w:rFonts w:ascii="Century Gothic" w:hAnsi="Century Gothic"/>
                <w:sz w:val="16"/>
              </w:rPr>
              <w:t>Wash Buffer</w:t>
            </w:r>
          </w:p>
        </w:tc>
        <w:tc>
          <w:tcPr>
            <w:tcW w:w="1276" w:type="dxa"/>
          </w:tcPr>
          <w:p w14:paraId="74B7E144" w14:textId="44653B9B" w:rsidR="008B540F" w:rsidRDefault="008B540F" w:rsidP="00AC5892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30 mL</w:t>
            </w:r>
          </w:p>
        </w:tc>
        <w:tc>
          <w:tcPr>
            <w:tcW w:w="1978" w:type="dxa"/>
          </w:tcPr>
          <w:p w14:paraId="4D49EDE8" w14:textId="688B54AF" w:rsidR="008B540F" w:rsidRPr="00A6123F" w:rsidRDefault="008B540F" w:rsidP="00AC5892">
            <w:pPr>
              <w:jc w:val="center"/>
              <w:rPr>
                <w:rFonts w:ascii="Century Gothic" w:hAnsi="Century Gothic"/>
                <w:sz w:val="16"/>
              </w:rPr>
            </w:pPr>
            <w:r w:rsidRPr="00A6123F">
              <w:rPr>
                <w:rFonts w:ascii="Century Gothic" w:hAnsi="Century Gothic"/>
                <w:sz w:val="16"/>
              </w:rPr>
              <w:t>4ºC</w:t>
            </w:r>
          </w:p>
        </w:tc>
      </w:tr>
      <w:tr w:rsidR="00AC5892" w:rsidRPr="00267FCB" w14:paraId="1F100DC5" w14:textId="77777777" w:rsidTr="00C85FE0">
        <w:tc>
          <w:tcPr>
            <w:tcW w:w="4106" w:type="dxa"/>
          </w:tcPr>
          <w:p w14:paraId="502AD77A" w14:textId="7F24B9B3" w:rsidR="00AC5892" w:rsidRPr="00267FCB" w:rsidRDefault="00AC5892" w:rsidP="00AC5892">
            <w:pPr>
              <w:rPr>
                <w:rFonts w:ascii="Century Gothic" w:hAnsi="Century Gothic"/>
                <w:sz w:val="16"/>
              </w:rPr>
            </w:pPr>
            <w:r w:rsidRPr="00AC5892">
              <w:rPr>
                <w:rFonts w:ascii="Century Gothic" w:hAnsi="Century Gothic"/>
                <w:sz w:val="16"/>
              </w:rPr>
              <w:t>Plate sealers</w:t>
            </w:r>
          </w:p>
        </w:tc>
        <w:tc>
          <w:tcPr>
            <w:tcW w:w="1276" w:type="dxa"/>
          </w:tcPr>
          <w:p w14:paraId="169939F1" w14:textId="07FBA6C2" w:rsidR="00AC5892" w:rsidRPr="00267FCB" w:rsidRDefault="00B666CF" w:rsidP="00AC5892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4</w:t>
            </w:r>
            <w:r w:rsidR="00C85FE0">
              <w:rPr>
                <w:rFonts w:ascii="Century Gothic" w:hAnsi="Century Gothic"/>
                <w:sz w:val="16"/>
              </w:rPr>
              <w:t xml:space="preserve"> units</w:t>
            </w:r>
          </w:p>
        </w:tc>
        <w:tc>
          <w:tcPr>
            <w:tcW w:w="1978" w:type="dxa"/>
          </w:tcPr>
          <w:p w14:paraId="0F508521" w14:textId="33B544FF" w:rsidR="00AC5892" w:rsidRPr="00A6123F" w:rsidRDefault="00AC5892" w:rsidP="00AC5892">
            <w:pPr>
              <w:jc w:val="center"/>
              <w:rPr>
                <w:rFonts w:ascii="Century Gothic" w:hAnsi="Century Gothic"/>
                <w:sz w:val="16"/>
              </w:rPr>
            </w:pPr>
            <w:r w:rsidRPr="00A6123F">
              <w:rPr>
                <w:rFonts w:ascii="Century Gothic" w:hAnsi="Century Gothic"/>
                <w:sz w:val="16"/>
              </w:rPr>
              <w:t>4ºC</w:t>
            </w:r>
          </w:p>
        </w:tc>
      </w:tr>
    </w:tbl>
    <w:p w14:paraId="4D343717" w14:textId="77777777" w:rsidR="00BF452A" w:rsidRDefault="00BF452A" w:rsidP="000648B5">
      <w:pPr>
        <w:pStyle w:val="KIT-sections"/>
      </w:pPr>
    </w:p>
    <w:p w14:paraId="2233A547" w14:textId="75A60489" w:rsidR="00E033F9" w:rsidRDefault="00E033F9" w:rsidP="000648B5">
      <w:pPr>
        <w:pStyle w:val="KIT-sections"/>
      </w:pPr>
      <w:r w:rsidRPr="00267FCB">
        <w:t>Materials Required, Not Supplied</w:t>
      </w:r>
    </w:p>
    <w:p w14:paraId="7D08EB2F" w14:textId="77777777" w:rsidR="00BF452A" w:rsidRPr="000648B5" w:rsidRDefault="00BF452A" w:rsidP="000648B5">
      <w:pPr>
        <w:pStyle w:val="KIT-sections"/>
      </w:pPr>
    </w:p>
    <w:p w14:paraId="3258541C" w14:textId="77777777" w:rsidR="00E033F9" w:rsidRDefault="00E033F9" w:rsidP="00E033F9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676406">
        <w:rPr>
          <w:rFonts w:ascii="Century Gothic" w:hAnsi="Century Gothic"/>
          <w:sz w:val="16"/>
          <w:szCs w:val="16"/>
        </w:rPr>
        <w:t>These materials are not included in the kit, but will be required to successfully utilize this assay:</w:t>
      </w:r>
    </w:p>
    <w:p w14:paraId="019F7C4F" w14:textId="77777777" w:rsidR="00E033F9" w:rsidRPr="00676406" w:rsidRDefault="00E033F9" w:rsidP="00E033F9">
      <w:pPr>
        <w:spacing w:after="0"/>
        <w:jc w:val="both"/>
        <w:rPr>
          <w:rFonts w:ascii="Century Gothic" w:hAnsi="Century Gothic"/>
          <w:sz w:val="16"/>
          <w:szCs w:val="16"/>
        </w:rPr>
      </w:pPr>
    </w:p>
    <w:p w14:paraId="008120E4" w14:textId="77777777" w:rsidR="00F30B13" w:rsidRPr="00F30B13" w:rsidRDefault="00F30B13" w:rsidP="00F30B13">
      <w:pPr>
        <w:pStyle w:val="ListParagraph"/>
        <w:numPr>
          <w:ilvl w:val="0"/>
          <w:numId w:val="30"/>
        </w:numPr>
        <w:spacing w:after="0"/>
        <w:jc w:val="both"/>
        <w:rPr>
          <w:rFonts w:ascii="Century Gothic" w:hAnsi="Century Gothic"/>
          <w:sz w:val="16"/>
          <w:szCs w:val="16"/>
        </w:rPr>
      </w:pPr>
      <w:r w:rsidRPr="00F30B13">
        <w:rPr>
          <w:rFonts w:ascii="Century Gothic" w:hAnsi="Century Gothic"/>
          <w:sz w:val="16"/>
          <w:szCs w:val="16"/>
        </w:rPr>
        <w:t>Chemicals: Na</w:t>
      </w:r>
      <w:r w:rsidRPr="0061389B">
        <w:rPr>
          <w:rFonts w:ascii="Century Gothic" w:hAnsi="Century Gothic"/>
          <w:sz w:val="16"/>
          <w:szCs w:val="16"/>
          <w:vertAlign w:val="subscript"/>
        </w:rPr>
        <w:t>2</w:t>
      </w:r>
      <w:r w:rsidRPr="00F30B13">
        <w:rPr>
          <w:rFonts w:ascii="Century Gothic" w:hAnsi="Century Gothic"/>
          <w:sz w:val="16"/>
          <w:szCs w:val="16"/>
        </w:rPr>
        <w:t>HPO</w:t>
      </w:r>
      <w:r w:rsidRPr="0061389B">
        <w:rPr>
          <w:rFonts w:ascii="Century Gothic" w:hAnsi="Century Gothic"/>
          <w:sz w:val="16"/>
          <w:szCs w:val="16"/>
          <w:vertAlign w:val="subscript"/>
        </w:rPr>
        <w:t>4</w:t>
      </w:r>
      <w:r w:rsidRPr="00F30B13">
        <w:rPr>
          <w:rFonts w:ascii="Century Gothic" w:hAnsi="Century Gothic"/>
          <w:sz w:val="16"/>
          <w:szCs w:val="16"/>
        </w:rPr>
        <w:t>∙12H</w:t>
      </w:r>
      <w:r w:rsidRPr="0061389B">
        <w:rPr>
          <w:rFonts w:ascii="Century Gothic" w:hAnsi="Century Gothic"/>
          <w:sz w:val="16"/>
          <w:szCs w:val="16"/>
          <w:vertAlign w:val="subscript"/>
        </w:rPr>
        <w:t>2</w:t>
      </w:r>
      <w:r w:rsidRPr="00F30B13">
        <w:rPr>
          <w:rFonts w:ascii="Century Gothic" w:hAnsi="Century Gothic"/>
          <w:sz w:val="16"/>
          <w:szCs w:val="16"/>
        </w:rPr>
        <w:t>O, NaH</w:t>
      </w:r>
      <w:r w:rsidRPr="0061389B">
        <w:rPr>
          <w:rFonts w:ascii="Century Gothic" w:hAnsi="Century Gothic"/>
          <w:sz w:val="16"/>
          <w:szCs w:val="16"/>
          <w:vertAlign w:val="subscript"/>
        </w:rPr>
        <w:t>2</w:t>
      </w:r>
      <w:r w:rsidRPr="00F30B13">
        <w:rPr>
          <w:rFonts w:ascii="Century Gothic" w:hAnsi="Century Gothic"/>
          <w:sz w:val="16"/>
          <w:szCs w:val="16"/>
        </w:rPr>
        <w:t>PO</w:t>
      </w:r>
      <w:r w:rsidRPr="0061389B">
        <w:rPr>
          <w:rFonts w:ascii="Century Gothic" w:hAnsi="Century Gothic"/>
          <w:sz w:val="16"/>
          <w:szCs w:val="16"/>
          <w:vertAlign w:val="subscript"/>
        </w:rPr>
        <w:t>4</w:t>
      </w:r>
      <w:r w:rsidRPr="00F30B13">
        <w:rPr>
          <w:rFonts w:ascii="Century Gothic" w:hAnsi="Century Gothic"/>
          <w:sz w:val="16"/>
          <w:szCs w:val="16"/>
        </w:rPr>
        <w:t>∙2H</w:t>
      </w:r>
      <w:r w:rsidRPr="0061389B">
        <w:rPr>
          <w:rFonts w:ascii="Century Gothic" w:hAnsi="Century Gothic"/>
          <w:sz w:val="16"/>
          <w:szCs w:val="16"/>
          <w:vertAlign w:val="subscript"/>
        </w:rPr>
        <w:t>2</w:t>
      </w:r>
      <w:r w:rsidRPr="00F30B13">
        <w:rPr>
          <w:rFonts w:ascii="Century Gothic" w:hAnsi="Century Gothic"/>
          <w:sz w:val="16"/>
          <w:szCs w:val="16"/>
        </w:rPr>
        <w:t>O, and Trichloroacetic acid (TCA)</w:t>
      </w:r>
    </w:p>
    <w:p w14:paraId="74D77CA7" w14:textId="1D0968FB" w:rsidR="00F30B13" w:rsidRPr="00F30B13" w:rsidRDefault="00F30B13" w:rsidP="00F30B13">
      <w:pPr>
        <w:pStyle w:val="ListParagraph"/>
        <w:numPr>
          <w:ilvl w:val="0"/>
          <w:numId w:val="30"/>
        </w:numPr>
        <w:spacing w:after="0"/>
        <w:jc w:val="both"/>
        <w:rPr>
          <w:rFonts w:ascii="Century Gothic" w:hAnsi="Century Gothic"/>
          <w:sz w:val="16"/>
          <w:szCs w:val="16"/>
        </w:rPr>
      </w:pPr>
      <w:r w:rsidRPr="00F30B13">
        <w:rPr>
          <w:rFonts w:ascii="Century Gothic" w:hAnsi="Century Gothic"/>
          <w:sz w:val="16"/>
          <w:szCs w:val="16"/>
        </w:rPr>
        <w:t>Microplate reader capable of measuring absorbance at 450 nm</w:t>
      </w:r>
    </w:p>
    <w:p w14:paraId="09D60ADC" w14:textId="4D5A9BD4" w:rsidR="00F30B13" w:rsidRPr="00F30B13" w:rsidRDefault="00F30B13" w:rsidP="00F30B13">
      <w:pPr>
        <w:pStyle w:val="ListParagraph"/>
        <w:numPr>
          <w:ilvl w:val="0"/>
          <w:numId w:val="30"/>
        </w:numPr>
        <w:spacing w:after="0"/>
        <w:jc w:val="both"/>
        <w:rPr>
          <w:rFonts w:ascii="Century Gothic" w:hAnsi="Century Gothic"/>
          <w:sz w:val="16"/>
          <w:szCs w:val="16"/>
        </w:rPr>
      </w:pPr>
      <w:r w:rsidRPr="00F30B13">
        <w:rPr>
          <w:rFonts w:ascii="Century Gothic" w:hAnsi="Century Gothic"/>
          <w:sz w:val="16"/>
          <w:szCs w:val="16"/>
        </w:rPr>
        <w:t>25°C incubator</w:t>
      </w:r>
    </w:p>
    <w:p w14:paraId="736B400F" w14:textId="619A4303" w:rsidR="00F30B13" w:rsidRPr="00F30B13" w:rsidRDefault="00F30B13" w:rsidP="00F30B13">
      <w:pPr>
        <w:pStyle w:val="ListParagraph"/>
        <w:numPr>
          <w:ilvl w:val="0"/>
          <w:numId w:val="30"/>
        </w:numPr>
        <w:spacing w:after="0"/>
        <w:jc w:val="both"/>
        <w:rPr>
          <w:rFonts w:ascii="Century Gothic" w:hAnsi="Century Gothic"/>
          <w:sz w:val="16"/>
          <w:szCs w:val="16"/>
        </w:rPr>
      </w:pPr>
      <w:r w:rsidRPr="00F30B13">
        <w:rPr>
          <w:rFonts w:ascii="Century Gothic" w:hAnsi="Century Gothic"/>
          <w:sz w:val="16"/>
          <w:szCs w:val="16"/>
        </w:rPr>
        <w:t>Precision pipettes with disposable tips</w:t>
      </w:r>
    </w:p>
    <w:p w14:paraId="74856ABE" w14:textId="6B1F106A" w:rsidR="00F30B13" w:rsidRPr="00F30B13" w:rsidRDefault="00F30B13" w:rsidP="00F30B13">
      <w:pPr>
        <w:pStyle w:val="ListParagraph"/>
        <w:numPr>
          <w:ilvl w:val="0"/>
          <w:numId w:val="30"/>
        </w:numPr>
        <w:spacing w:after="0"/>
        <w:jc w:val="both"/>
        <w:rPr>
          <w:rFonts w:ascii="Century Gothic" w:hAnsi="Century Gothic"/>
          <w:sz w:val="16"/>
          <w:szCs w:val="16"/>
        </w:rPr>
      </w:pPr>
      <w:r w:rsidRPr="00F30B13">
        <w:rPr>
          <w:rFonts w:ascii="Century Gothic" w:hAnsi="Century Gothic"/>
          <w:sz w:val="16"/>
          <w:szCs w:val="16"/>
        </w:rPr>
        <w:t>Distilled or deionized water</w:t>
      </w:r>
    </w:p>
    <w:p w14:paraId="3D5CFF6C" w14:textId="0EA15B98" w:rsidR="00F30B13" w:rsidRPr="00F30B13" w:rsidRDefault="00F30B13" w:rsidP="00F30B13">
      <w:pPr>
        <w:pStyle w:val="ListParagraph"/>
        <w:numPr>
          <w:ilvl w:val="0"/>
          <w:numId w:val="30"/>
        </w:numPr>
        <w:spacing w:after="0"/>
        <w:jc w:val="both"/>
        <w:rPr>
          <w:rFonts w:ascii="Century Gothic" w:hAnsi="Century Gothic"/>
          <w:sz w:val="16"/>
          <w:szCs w:val="16"/>
        </w:rPr>
      </w:pPr>
      <w:r w:rsidRPr="00F30B13">
        <w:rPr>
          <w:rFonts w:ascii="Century Gothic" w:hAnsi="Century Gothic"/>
          <w:sz w:val="16"/>
          <w:szCs w:val="16"/>
        </w:rPr>
        <w:t xml:space="preserve">Clean </w:t>
      </w:r>
      <w:proofErr w:type="spellStart"/>
      <w:r w:rsidRPr="00F30B13">
        <w:rPr>
          <w:rFonts w:ascii="Century Gothic" w:hAnsi="Century Gothic"/>
          <w:sz w:val="16"/>
          <w:szCs w:val="16"/>
        </w:rPr>
        <w:t>eppendorf</w:t>
      </w:r>
      <w:proofErr w:type="spellEnd"/>
      <w:r w:rsidRPr="00F30B13">
        <w:rPr>
          <w:rFonts w:ascii="Century Gothic" w:hAnsi="Century Gothic"/>
          <w:sz w:val="16"/>
          <w:szCs w:val="16"/>
        </w:rPr>
        <w:t xml:space="preserve"> tubes and graduated cylinders for preparing standards or sample dilutions</w:t>
      </w:r>
    </w:p>
    <w:p w14:paraId="62D9D568" w14:textId="3D11C2D2" w:rsidR="00612A7D" w:rsidRPr="00F30B13" w:rsidRDefault="00F30B13" w:rsidP="00F30B13">
      <w:pPr>
        <w:pStyle w:val="ListParagraph"/>
        <w:numPr>
          <w:ilvl w:val="0"/>
          <w:numId w:val="30"/>
        </w:numPr>
        <w:spacing w:after="0"/>
        <w:jc w:val="both"/>
        <w:rPr>
          <w:rFonts w:ascii="Century Gothic" w:hAnsi="Century Gothic"/>
          <w:b/>
          <w:sz w:val="18"/>
          <w:szCs w:val="20"/>
        </w:rPr>
      </w:pPr>
      <w:r w:rsidRPr="00F30B13">
        <w:rPr>
          <w:rFonts w:ascii="Century Gothic" w:hAnsi="Century Gothic"/>
          <w:sz w:val="16"/>
          <w:szCs w:val="16"/>
        </w:rPr>
        <w:t>Absorbent paper</w:t>
      </w:r>
    </w:p>
    <w:p w14:paraId="58F93CE3" w14:textId="77777777" w:rsidR="00F30B13" w:rsidRDefault="00F30B13" w:rsidP="00E9326C">
      <w:pPr>
        <w:spacing w:after="0"/>
        <w:jc w:val="both"/>
        <w:rPr>
          <w:rFonts w:ascii="Century Gothic" w:hAnsi="Century Gothic"/>
          <w:b/>
          <w:sz w:val="18"/>
          <w:szCs w:val="20"/>
        </w:rPr>
      </w:pPr>
    </w:p>
    <w:p w14:paraId="43B0323D" w14:textId="6D6BBB31" w:rsidR="00E944E2" w:rsidRPr="005D0F4C" w:rsidRDefault="00E944E2" w:rsidP="00E9326C">
      <w:pPr>
        <w:spacing w:after="0"/>
        <w:jc w:val="both"/>
        <w:rPr>
          <w:rFonts w:ascii="Century Gothic" w:hAnsi="Century Gothic"/>
          <w:b/>
          <w:sz w:val="18"/>
          <w:szCs w:val="20"/>
        </w:rPr>
      </w:pPr>
      <w:r w:rsidRPr="005D0F4C">
        <w:rPr>
          <w:rFonts w:ascii="Century Gothic" w:hAnsi="Century Gothic"/>
          <w:b/>
          <w:sz w:val="18"/>
          <w:szCs w:val="20"/>
        </w:rPr>
        <w:t>Reagent Preparation</w:t>
      </w:r>
    </w:p>
    <w:p w14:paraId="7E2B00B5" w14:textId="77777777" w:rsidR="00E03551" w:rsidRPr="006D1AFA" w:rsidRDefault="00E03551" w:rsidP="00E9326C">
      <w:pPr>
        <w:spacing w:after="0"/>
        <w:jc w:val="both"/>
        <w:rPr>
          <w:rFonts w:ascii="Century Gothic" w:hAnsi="Century Gothic"/>
          <w:b/>
          <w:sz w:val="18"/>
          <w:szCs w:val="20"/>
          <w:highlight w:val="yellow"/>
        </w:rPr>
      </w:pPr>
    </w:p>
    <w:p w14:paraId="2B287FFD" w14:textId="77777777" w:rsidR="00F30B13" w:rsidRDefault="00F30B13" w:rsidP="005D0F4C">
      <w:pPr>
        <w:pStyle w:val="ListParagraph"/>
        <w:numPr>
          <w:ilvl w:val="0"/>
          <w:numId w:val="15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F30B13">
        <w:rPr>
          <w:rFonts w:ascii="Century Gothic" w:hAnsi="Century Gothic"/>
          <w:bCs/>
          <w:sz w:val="16"/>
          <w:szCs w:val="16"/>
        </w:rPr>
        <w:t xml:space="preserve">Bring all reagents to room temperature (20-25°C) 30 minutes before use </w:t>
      </w:r>
    </w:p>
    <w:p w14:paraId="333EDAB4" w14:textId="5D3A930F" w:rsidR="005D0F4C" w:rsidRDefault="005D0F4C" w:rsidP="005D0F4C">
      <w:pPr>
        <w:pStyle w:val="ListParagraph"/>
        <w:numPr>
          <w:ilvl w:val="0"/>
          <w:numId w:val="15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5D0F4C">
        <w:rPr>
          <w:rFonts w:ascii="Century Gothic" w:hAnsi="Century Gothic"/>
          <w:bCs/>
          <w:sz w:val="16"/>
          <w:szCs w:val="16"/>
        </w:rPr>
        <w:t>Before using the kit, spin tubes and bring down all components to the bottom of tubes.</w:t>
      </w:r>
    </w:p>
    <w:p w14:paraId="502681FE" w14:textId="77777777" w:rsidR="005D0F4C" w:rsidRPr="005D0F4C" w:rsidRDefault="005D0F4C" w:rsidP="005D0F4C">
      <w:pPr>
        <w:spacing w:after="0"/>
        <w:ind w:left="360"/>
        <w:jc w:val="both"/>
        <w:rPr>
          <w:rFonts w:ascii="Century Gothic" w:hAnsi="Century Gothic"/>
          <w:bCs/>
          <w:sz w:val="16"/>
          <w:szCs w:val="16"/>
        </w:rPr>
      </w:pPr>
    </w:p>
    <w:p w14:paraId="1F25A4B2" w14:textId="1DB8301A" w:rsidR="005D0F4C" w:rsidRPr="008B540F" w:rsidRDefault="00F30B13" w:rsidP="005D0F4C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  <w:u w:val="single"/>
        </w:rPr>
        <w:t>Extraction Solution 1</w:t>
      </w:r>
      <w:r w:rsidR="008B540F" w:rsidRPr="008B540F">
        <w:rPr>
          <w:rFonts w:ascii="Century Gothic" w:hAnsi="Century Gothic"/>
          <w:bCs/>
          <w:sz w:val="16"/>
          <w:szCs w:val="16"/>
        </w:rPr>
        <w:t xml:space="preserve">: </w:t>
      </w:r>
      <w:r w:rsidRPr="00F30B13">
        <w:rPr>
          <w:rFonts w:ascii="Century Gothic" w:hAnsi="Century Gothic"/>
          <w:bCs/>
          <w:sz w:val="16"/>
          <w:szCs w:val="16"/>
        </w:rPr>
        <w:t xml:space="preserve">Weigh 5.37 g of Na2HPO4∙12H2O and 0.78 g of </w:t>
      </w:r>
      <w:r w:rsidR="0061389B" w:rsidRPr="00F30B13">
        <w:rPr>
          <w:rFonts w:ascii="Century Gothic" w:hAnsi="Century Gothic"/>
          <w:sz w:val="16"/>
          <w:szCs w:val="16"/>
        </w:rPr>
        <w:t>NaH</w:t>
      </w:r>
      <w:r w:rsidR="0061389B" w:rsidRPr="0061389B">
        <w:rPr>
          <w:rFonts w:ascii="Century Gothic" w:hAnsi="Century Gothic"/>
          <w:sz w:val="16"/>
          <w:szCs w:val="16"/>
          <w:vertAlign w:val="subscript"/>
        </w:rPr>
        <w:t>2</w:t>
      </w:r>
      <w:r w:rsidR="0061389B" w:rsidRPr="00F30B13">
        <w:rPr>
          <w:rFonts w:ascii="Century Gothic" w:hAnsi="Century Gothic"/>
          <w:sz w:val="16"/>
          <w:szCs w:val="16"/>
        </w:rPr>
        <w:t>PO</w:t>
      </w:r>
      <w:r w:rsidR="0061389B" w:rsidRPr="0061389B">
        <w:rPr>
          <w:rFonts w:ascii="Century Gothic" w:hAnsi="Century Gothic"/>
          <w:sz w:val="16"/>
          <w:szCs w:val="16"/>
          <w:vertAlign w:val="subscript"/>
        </w:rPr>
        <w:t>4</w:t>
      </w:r>
      <w:r w:rsidR="0061389B" w:rsidRPr="00F30B13">
        <w:rPr>
          <w:rFonts w:ascii="Century Gothic" w:hAnsi="Century Gothic"/>
          <w:sz w:val="16"/>
          <w:szCs w:val="16"/>
        </w:rPr>
        <w:t>∙2H</w:t>
      </w:r>
      <w:r w:rsidR="0061389B" w:rsidRPr="0061389B">
        <w:rPr>
          <w:rFonts w:ascii="Century Gothic" w:hAnsi="Century Gothic"/>
          <w:sz w:val="16"/>
          <w:szCs w:val="16"/>
          <w:vertAlign w:val="subscript"/>
        </w:rPr>
        <w:t>2</w:t>
      </w:r>
      <w:r w:rsidR="0061389B" w:rsidRPr="00F30B13">
        <w:rPr>
          <w:rFonts w:ascii="Century Gothic" w:hAnsi="Century Gothic"/>
          <w:sz w:val="16"/>
          <w:szCs w:val="16"/>
        </w:rPr>
        <w:t>O</w:t>
      </w:r>
      <w:r w:rsidRPr="00F30B13">
        <w:rPr>
          <w:rFonts w:ascii="Century Gothic" w:hAnsi="Century Gothic"/>
          <w:bCs/>
          <w:sz w:val="16"/>
          <w:szCs w:val="16"/>
        </w:rPr>
        <w:t xml:space="preserve"> to 100 ml of deionized water, mix thoroughly</w:t>
      </w:r>
      <w:r>
        <w:rPr>
          <w:rFonts w:ascii="Century Gothic" w:hAnsi="Century Gothic"/>
          <w:bCs/>
          <w:sz w:val="16"/>
          <w:szCs w:val="16"/>
        </w:rPr>
        <w:t>.</w:t>
      </w:r>
    </w:p>
    <w:p w14:paraId="6410A919" w14:textId="39E13034" w:rsidR="008B540F" w:rsidRDefault="008B540F" w:rsidP="005D0F4C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</w:p>
    <w:p w14:paraId="020CE188" w14:textId="1EB58D8E" w:rsidR="008B540F" w:rsidRDefault="00F30B13" w:rsidP="005D0F4C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  <w:u w:val="single"/>
        </w:rPr>
        <w:t>Extraction Solution 2</w:t>
      </w:r>
      <w:r w:rsidR="008B540F">
        <w:rPr>
          <w:rFonts w:ascii="Century Gothic" w:hAnsi="Century Gothic"/>
          <w:bCs/>
          <w:sz w:val="16"/>
          <w:szCs w:val="16"/>
          <w:u w:val="single"/>
        </w:rPr>
        <w:t>:</w:t>
      </w:r>
      <w:r w:rsidRPr="00F30B13">
        <w:rPr>
          <w:rFonts w:ascii="Century Gothic" w:hAnsi="Century Gothic"/>
          <w:bCs/>
          <w:sz w:val="16"/>
          <w:szCs w:val="16"/>
        </w:rPr>
        <w:t xml:space="preserve"> Dilute 5 ml of Sample Diluent into 95 ml deionized or distilled water, mix well.</w:t>
      </w:r>
      <w:r w:rsidRPr="00F30B13">
        <w:rPr>
          <w:rFonts w:ascii="Century Gothic" w:hAnsi="Century Gothic"/>
          <w:bCs/>
          <w:sz w:val="16"/>
          <w:szCs w:val="16"/>
        </w:rPr>
        <w:cr/>
      </w:r>
    </w:p>
    <w:p w14:paraId="5405E8CA" w14:textId="77777777" w:rsidR="00F30B13" w:rsidRDefault="00F30B13" w:rsidP="00E9326C">
      <w:pPr>
        <w:spacing w:after="0"/>
        <w:jc w:val="both"/>
        <w:rPr>
          <w:rFonts w:ascii="Century Gothic" w:hAnsi="Century Gothic"/>
          <w:bCs/>
          <w:sz w:val="16"/>
          <w:szCs w:val="16"/>
          <w:u w:val="single"/>
        </w:rPr>
      </w:pPr>
    </w:p>
    <w:p w14:paraId="4F97CC9C" w14:textId="0539DA3F" w:rsidR="00F30B13" w:rsidRPr="00F30B13" w:rsidRDefault="00F30B13" w:rsidP="00E9326C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  <w:u w:val="single"/>
        </w:rPr>
        <w:t>Extraction Solution 3</w:t>
      </w:r>
      <w:r w:rsidRPr="00F30B13">
        <w:rPr>
          <w:rFonts w:ascii="Century Gothic" w:hAnsi="Century Gothic"/>
          <w:bCs/>
          <w:sz w:val="16"/>
          <w:szCs w:val="16"/>
          <w:u w:val="single"/>
        </w:rPr>
        <w:t>:</w:t>
      </w:r>
      <w:r w:rsidRPr="00F30B13">
        <w:rPr>
          <w:rFonts w:ascii="Century Gothic" w:hAnsi="Century Gothic"/>
          <w:bCs/>
          <w:sz w:val="16"/>
          <w:szCs w:val="16"/>
        </w:rPr>
        <w:t xml:space="preserve">  Dilute 3 g of TCA into 100 ml deionized or distilled water, shake well</w:t>
      </w:r>
      <w:r w:rsidRPr="00F30B13">
        <w:rPr>
          <w:rFonts w:ascii="Century Gothic" w:hAnsi="Century Gothic"/>
          <w:bCs/>
          <w:sz w:val="16"/>
          <w:szCs w:val="16"/>
        </w:rPr>
        <w:cr/>
      </w:r>
    </w:p>
    <w:p w14:paraId="399DECE1" w14:textId="7DCABD95" w:rsidR="00263F1F" w:rsidRDefault="005D0F4C" w:rsidP="00E9326C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5D0F4C">
        <w:rPr>
          <w:rFonts w:ascii="Century Gothic" w:hAnsi="Century Gothic"/>
          <w:bCs/>
          <w:sz w:val="16"/>
          <w:szCs w:val="16"/>
          <w:u w:val="single"/>
        </w:rPr>
        <w:t>Wash Buffer</w:t>
      </w:r>
      <w:r w:rsidR="00F30B13">
        <w:rPr>
          <w:rFonts w:ascii="Century Gothic" w:hAnsi="Century Gothic"/>
          <w:bCs/>
          <w:sz w:val="16"/>
          <w:szCs w:val="16"/>
          <w:u w:val="single"/>
        </w:rPr>
        <w:t xml:space="preserve"> (1X)</w:t>
      </w:r>
      <w:r w:rsidRPr="005D0F4C">
        <w:rPr>
          <w:rFonts w:ascii="Century Gothic" w:hAnsi="Century Gothic"/>
          <w:bCs/>
          <w:sz w:val="16"/>
          <w:szCs w:val="16"/>
          <w:u w:val="single"/>
        </w:rPr>
        <w:t>:</w:t>
      </w:r>
      <w:r w:rsidR="00F30B13" w:rsidRPr="00F30B13">
        <w:rPr>
          <w:rFonts w:ascii="Century Gothic" w:hAnsi="Century Gothic"/>
          <w:bCs/>
          <w:sz w:val="16"/>
          <w:szCs w:val="16"/>
        </w:rPr>
        <w:t xml:space="preserve"> If crystals have formed in the concentrate, warm up to room temperature and mix gently until the crystals have completely dissolved. Dilute 10 mL of </w:t>
      </w:r>
      <w:r w:rsidR="0061389B">
        <w:rPr>
          <w:rFonts w:ascii="Century Gothic" w:hAnsi="Century Gothic"/>
          <w:bCs/>
          <w:sz w:val="16"/>
          <w:szCs w:val="16"/>
        </w:rPr>
        <w:t xml:space="preserve">10X </w:t>
      </w:r>
      <w:r w:rsidR="00F30B13" w:rsidRPr="00F30B13">
        <w:rPr>
          <w:rFonts w:ascii="Century Gothic" w:hAnsi="Century Gothic"/>
          <w:bCs/>
          <w:sz w:val="16"/>
          <w:szCs w:val="16"/>
        </w:rPr>
        <w:t xml:space="preserve">Wash Buffer into 90 mL deionized or distilled water to prepare 100 ml of </w:t>
      </w:r>
      <w:r w:rsidR="0061389B">
        <w:rPr>
          <w:rFonts w:ascii="Century Gothic" w:hAnsi="Century Gothic"/>
          <w:bCs/>
          <w:sz w:val="16"/>
          <w:szCs w:val="16"/>
        </w:rPr>
        <w:t xml:space="preserve">1X </w:t>
      </w:r>
      <w:r w:rsidR="00F30B13" w:rsidRPr="00F30B13">
        <w:rPr>
          <w:rFonts w:ascii="Century Gothic" w:hAnsi="Century Gothic"/>
          <w:bCs/>
          <w:sz w:val="16"/>
          <w:szCs w:val="16"/>
        </w:rPr>
        <w:t>Wash Buffer. Keep it at 4°C for one month.</w:t>
      </w:r>
    </w:p>
    <w:p w14:paraId="79685CA0" w14:textId="77777777" w:rsidR="00612A7D" w:rsidRPr="006D1AFA" w:rsidRDefault="00612A7D" w:rsidP="00E9326C">
      <w:pPr>
        <w:spacing w:after="0"/>
        <w:jc w:val="both"/>
        <w:rPr>
          <w:rFonts w:ascii="Century Gothic" w:hAnsi="Century Gothic"/>
          <w:bCs/>
          <w:sz w:val="16"/>
          <w:szCs w:val="16"/>
          <w:highlight w:val="yellow"/>
          <w:u w:val="single"/>
          <w:lang w:val="en-US"/>
        </w:rPr>
      </w:pPr>
    </w:p>
    <w:p w14:paraId="526C5E78" w14:textId="3393F6FC" w:rsidR="005D0F4C" w:rsidRDefault="005D0F4C" w:rsidP="005D0F4C">
      <w:pPr>
        <w:spacing w:after="0"/>
        <w:jc w:val="both"/>
        <w:rPr>
          <w:rFonts w:ascii="Century Gothic" w:hAnsi="Century Gothic"/>
          <w:b/>
          <w:sz w:val="18"/>
          <w:szCs w:val="20"/>
        </w:rPr>
      </w:pPr>
      <w:r w:rsidRPr="005D0F4C">
        <w:rPr>
          <w:rFonts w:ascii="Century Gothic" w:hAnsi="Century Gothic"/>
          <w:b/>
          <w:sz w:val="18"/>
          <w:szCs w:val="20"/>
        </w:rPr>
        <w:t>Standard Preparation</w:t>
      </w:r>
    </w:p>
    <w:p w14:paraId="4E76F2B2" w14:textId="77777777" w:rsidR="00596057" w:rsidRPr="005D0F4C" w:rsidRDefault="00596057" w:rsidP="005D0F4C">
      <w:pPr>
        <w:spacing w:after="0"/>
        <w:jc w:val="both"/>
        <w:rPr>
          <w:rFonts w:ascii="Century Gothic" w:hAnsi="Century Gothic"/>
          <w:b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1010"/>
        <w:gridCol w:w="1015"/>
        <w:gridCol w:w="1016"/>
        <w:gridCol w:w="1016"/>
        <w:gridCol w:w="1022"/>
        <w:gridCol w:w="1022"/>
      </w:tblGrid>
      <w:tr w:rsidR="00F30B13" w14:paraId="2C641E64" w14:textId="77777777" w:rsidTr="00F30B13">
        <w:tc>
          <w:tcPr>
            <w:tcW w:w="1061" w:type="dxa"/>
          </w:tcPr>
          <w:p w14:paraId="54BA297D" w14:textId="1F33899E" w:rsidR="00F30B13" w:rsidRPr="00F30B13" w:rsidRDefault="00F30B13" w:rsidP="00F30B13">
            <w:pPr>
              <w:jc w:val="center"/>
              <w:rPr>
                <w:rFonts w:ascii="Century Gothic" w:hAnsi="Century Gothic"/>
                <w:b/>
                <w:sz w:val="16"/>
                <w:szCs w:val="18"/>
              </w:rPr>
            </w:pPr>
            <w:r w:rsidRPr="00F30B13">
              <w:rPr>
                <w:rFonts w:ascii="Century Gothic" w:hAnsi="Century Gothic"/>
                <w:b/>
                <w:sz w:val="16"/>
                <w:szCs w:val="18"/>
              </w:rPr>
              <w:t>Standards</w:t>
            </w:r>
          </w:p>
        </w:tc>
        <w:tc>
          <w:tcPr>
            <w:tcW w:w="1061" w:type="dxa"/>
          </w:tcPr>
          <w:p w14:paraId="04D68CC3" w14:textId="03069A44" w:rsidR="00F30B13" w:rsidRPr="00F30B13" w:rsidRDefault="00F30B13" w:rsidP="00F30B13">
            <w:pPr>
              <w:jc w:val="center"/>
              <w:rPr>
                <w:rFonts w:ascii="Century Gothic" w:hAnsi="Century Gothic"/>
                <w:b/>
                <w:sz w:val="16"/>
                <w:szCs w:val="18"/>
              </w:rPr>
            </w:pPr>
            <w:r>
              <w:rPr>
                <w:rFonts w:ascii="Century Gothic" w:hAnsi="Century Gothic"/>
                <w:b/>
                <w:sz w:val="16"/>
                <w:szCs w:val="18"/>
              </w:rPr>
              <w:t>S0</w:t>
            </w:r>
          </w:p>
        </w:tc>
        <w:tc>
          <w:tcPr>
            <w:tcW w:w="1061" w:type="dxa"/>
          </w:tcPr>
          <w:p w14:paraId="35E2BAFB" w14:textId="7D3A5E99" w:rsidR="00F30B13" w:rsidRPr="00F30B13" w:rsidRDefault="00F30B13" w:rsidP="00F30B13">
            <w:pPr>
              <w:jc w:val="center"/>
              <w:rPr>
                <w:rFonts w:ascii="Century Gothic" w:hAnsi="Century Gothic"/>
                <w:b/>
                <w:sz w:val="16"/>
                <w:szCs w:val="18"/>
              </w:rPr>
            </w:pPr>
            <w:r>
              <w:rPr>
                <w:rFonts w:ascii="Century Gothic" w:hAnsi="Century Gothic"/>
                <w:b/>
                <w:sz w:val="16"/>
                <w:szCs w:val="18"/>
              </w:rPr>
              <w:t>S1</w:t>
            </w:r>
          </w:p>
        </w:tc>
        <w:tc>
          <w:tcPr>
            <w:tcW w:w="1062" w:type="dxa"/>
          </w:tcPr>
          <w:p w14:paraId="562BF41E" w14:textId="590D12DA" w:rsidR="00F30B13" w:rsidRPr="00F30B13" w:rsidRDefault="00F30B13" w:rsidP="00F30B13">
            <w:pPr>
              <w:jc w:val="center"/>
              <w:rPr>
                <w:rFonts w:ascii="Century Gothic" w:hAnsi="Century Gothic"/>
                <w:b/>
                <w:sz w:val="16"/>
                <w:szCs w:val="18"/>
              </w:rPr>
            </w:pPr>
            <w:r>
              <w:rPr>
                <w:rFonts w:ascii="Century Gothic" w:hAnsi="Century Gothic"/>
                <w:b/>
                <w:sz w:val="16"/>
                <w:szCs w:val="18"/>
              </w:rPr>
              <w:t>S2</w:t>
            </w:r>
          </w:p>
        </w:tc>
        <w:tc>
          <w:tcPr>
            <w:tcW w:w="1062" w:type="dxa"/>
          </w:tcPr>
          <w:p w14:paraId="6F4100EE" w14:textId="3C63F81F" w:rsidR="00F30B13" w:rsidRPr="00F30B13" w:rsidRDefault="00F30B13" w:rsidP="00F30B13">
            <w:pPr>
              <w:jc w:val="center"/>
              <w:rPr>
                <w:rFonts w:ascii="Century Gothic" w:hAnsi="Century Gothic"/>
                <w:b/>
                <w:sz w:val="16"/>
                <w:szCs w:val="18"/>
              </w:rPr>
            </w:pPr>
            <w:r>
              <w:rPr>
                <w:rFonts w:ascii="Century Gothic" w:hAnsi="Century Gothic"/>
                <w:b/>
                <w:sz w:val="16"/>
                <w:szCs w:val="18"/>
              </w:rPr>
              <w:t>S3</w:t>
            </w:r>
          </w:p>
        </w:tc>
        <w:tc>
          <w:tcPr>
            <w:tcW w:w="1062" w:type="dxa"/>
          </w:tcPr>
          <w:p w14:paraId="2BCDA917" w14:textId="4ABEA7E6" w:rsidR="00F30B13" w:rsidRPr="00F30B13" w:rsidRDefault="00F30B13" w:rsidP="00F30B13">
            <w:pPr>
              <w:jc w:val="center"/>
              <w:rPr>
                <w:rFonts w:ascii="Century Gothic" w:hAnsi="Century Gothic"/>
                <w:b/>
                <w:sz w:val="16"/>
                <w:szCs w:val="18"/>
              </w:rPr>
            </w:pPr>
            <w:r>
              <w:rPr>
                <w:rFonts w:ascii="Century Gothic" w:hAnsi="Century Gothic"/>
                <w:b/>
                <w:sz w:val="16"/>
                <w:szCs w:val="18"/>
              </w:rPr>
              <w:t>S4</w:t>
            </w:r>
          </w:p>
        </w:tc>
        <w:tc>
          <w:tcPr>
            <w:tcW w:w="1062" w:type="dxa"/>
          </w:tcPr>
          <w:p w14:paraId="0BDCB04D" w14:textId="0E313F21" w:rsidR="00F30B13" w:rsidRPr="00F30B13" w:rsidRDefault="00F30B13" w:rsidP="00F30B13">
            <w:pPr>
              <w:jc w:val="center"/>
              <w:rPr>
                <w:rFonts w:ascii="Century Gothic" w:hAnsi="Century Gothic"/>
                <w:b/>
                <w:sz w:val="16"/>
                <w:szCs w:val="18"/>
              </w:rPr>
            </w:pPr>
            <w:r>
              <w:rPr>
                <w:rFonts w:ascii="Century Gothic" w:hAnsi="Century Gothic"/>
                <w:b/>
                <w:sz w:val="16"/>
                <w:szCs w:val="18"/>
              </w:rPr>
              <w:t>S5</w:t>
            </w:r>
          </w:p>
        </w:tc>
      </w:tr>
      <w:tr w:rsidR="00F30B13" w14:paraId="786EF462" w14:textId="77777777" w:rsidTr="00F30B13">
        <w:tc>
          <w:tcPr>
            <w:tcW w:w="1061" w:type="dxa"/>
          </w:tcPr>
          <w:p w14:paraId="17EEA072" w14:textId="3000957D" w:rsidR="00F30B13" w:rsidRPr="00F30B13" w:rsidRDefault="00F30B13" w:rsidP="00F30B13">
            <w:pPr>
              <w:jc w:val="center"/>
              <w:rPr>
                <w:rFonts w:ascii="Century Gothic" w:hAnsi="Century Gothic"/>
                <w:b/>
                <w:sz w:val="16"/>
                <w:szCs w:val="18"/>
              </w:rPr>
            </w:pPr>
            <w:r w:rsidRPr="00F30B13">
              <w:rPr>
                <w:rFonts w:ascii="Century Gothic" w:hAnsi="Century Gothic"/>
                <w:b/>
                <w:sz w:val="16"/>
                <w:szCs w:val="18"/>
              </w:rPr>
              <w:t>Concentration (ppb)</w:t>
            </w:r>
          </w:p>
        </w:tc>
        <w:tc>
          <w:tcPr>
            <w:tcW w:w="1061" w:type="dxa"/>
          </w:tcPr>
          <w:p w14:paraId="388DFF25" w14:textId="124F9714" w:rsidR="00F30B13" w:rsidRPr="00F30B13" w:rsidRDefault="00F30B13" w:rsidP="00F30B13">
            <w:pPr>
              <w:jc w:val="center"/>
              <w:rPr>
                <w:rFonts w:ascii="Century Gothic" w:hAnsi="Century Gothic"/>
                <w:bCs/>
                <w:sz w:val="16"/>
                <w:szCs w:val="18"/>
              </w:rPr>
            </w:pPr>
            <w:r>
              <w:rPr>
                <w:rFonts w:ascii="Century Gothic" w:hAnsi="Century Gothic"/>
                <w:bCs/>
                <w:sz w:val="16"/>
                <w:szCs w:val="18"/>
              </w:rPr>
              <w:t>0</w:t>
            </w:r>
          </w:p>
        </w:tc>
        <w:tc>
          <w:tcPr>
            <w:tcW w:w="1061" w:type="dxa"/>
          </w:tcPr>
          <w:p w14:paraId="3A81FE17" w14:textId="658DF576" w:rsidR="00F30B13" w:rsidRPr="00F30B13" w:rsidRDefault="00F30B13" w:rsidP="00F30B13">
            <w:pPr>
              <w:jc w:val="center"/>
              <w:rPr>
                <w:rFonts w:ascii="Century Gothic" w:hAnsi="Century Gothic"/>
                <w:bCs/>
                <w:sz w:val="16"/>
                <w:szCs w:val="18"/>
              </w:rPr>
            </w:pPr>
            <w:r>
              <w:rPr>
                <w:rFonts w:ascii="Century Gothic" w:hAnsi="Century Gothic"/>
                <w:bCs/>
                <w:sz w:val="16"/>
                <w:szCs w:val="18"/>
              </w:rPr>
              <w:t>0.5</w:t>
            </w:r>
          </w:p>
        </w:tc>
        <w:tc>
          <w:tcPr>
            <w:tcW w:w="1062" w:type="dxa"/>
          </w:tcPr>
          <w:p w14:paraId="27FD956B" w14:textId="0F1969FD" w:rsidR="00F30B13" w:rsidRPr="00F30B13" w:rsidRDefault="00F30B13" w:rsidP="00F30B13">
            <w:pPr>
              <w:jc w:val="center"/>
              <w:rPr>
                <w:rFonts w:ascii="Century Gothic" w:hAnsi="Century Gothic"/>
                <w:bCs/>
                <w:sz w:val="16"/>
                <w:szCs w:val="18"/>
              </w:rPr>
            </w:pPr>
            <w:r>
              <w:rPr>
                <w:rFonts w:ascii="Century Gothic" w:hAnsi="Century Gothic"/>
                <w:bCs/>
                <w:sz w:val="16"/>
                <w:szCs w:val="18"/>
              </w:rPr>
              <w:t>1.5</w:t>
            </w:r>
          </w:p>
        </w:tc>
        <w:tc>
          <w:tcPr>
            <w:tcW w:w="1062" w:type="dxa"/>
          </w:tcPr>
          <w:p w14:paraId="4659F446" w14:textId="5DC45F7C" w:rsidR="00F30B13" w:rsidRPr="00F30B13" w:rsidRDefault="00F30B13" w:rsidP="00F30B13">
            <w:pPr>
              <w:jc w:val="center"/>
              <w:rPr>
                <w:rFonts w:ascii="Century Gothic" w:hAnsi="Century Gothic"/>
                <w:bCs/>
                <w:sz w:val="16"/>
                <w:szCs w:val="18"/>
              </w:rPr>
            </w:pPr>
            <w:r>
              <w:rPr>
                <w:rFonts w:ascii="Century Gothic" w:hAnsi="Century Gothic"/>
                <w:bCs/>
                <w:sz w:val="16"/>
                <w:szCs w:val="18"/>
              </w:rPr>
              <w:t>4.5</w:t>
            </w:r>
          </w:p>
        </w:tc>
        <w:tc>
          <w:tcPr>
            <w:tcW w:w="1062" w:type="dxa"/>
          </w:tcPr>
          <w:p w14:paraId="03FD096F" w14:textId="2AC6E08A" w:rsidR="00F30B13" w:rsidRPr="00F30B13" w:rsidRDefault="00F30B13" w:rsidP="00F30B13">
            <w:pPr>
              <w:jc w:val="center"/>
              <w:rPr>
                <w:rFonts w:ascii="Century Gothic" w:hAnsi="Century Gothic"/>
                <w:bCs/>
                <w:sz w:val="16"/>
                <w:szCs w:val="18"/>
              </w:rPr>
            </w:pPr>
            <w:r>
              <w:rPr>
                <w:rFonts w:ascii="Century Gothic" w:hAnsi="Century Gothic"/>
                <w:bCs/>
                <w:sz w:val="16"/>
                <w:szCs w:val="18"/>
              </w:rPr>
              <w:t>13.5</w:t>
            </w:r>
          </w:p>
        </w:tc>
        <w:tc>
          <w:tcPr>
            <w:tcW w:w="1062" w:type="dxa"/>
          </w:tcPr>
          <w:p w14:paraId="1D5F9F4C" w14:textId="430A44FA" w:rsidR="00F30B13" w:rsidRPr="00F30B13" w:rsidRDefault="00F30B13" w:rsidP="00F30B13">
            <w:pPr>
              <w:jc w:val="center"/>
              <w:rPr>
                <w:rFonts w:ascii="Century Gothic" w:hAnsi="Century Gothic"/>
                <w:bCs/>
                <w:sz w:val="16"/>
                <w:szCs w:val="18"/>
              </w:rPr>
            </w:pPr>
            <w:r>
              <w:rPr>
                <w:rFonts w:ascii="Century Gothic" w:hAnsi="Century Gothic"/>
                <w:bCs/>
                <w:sz w:val="16"/>
                <w:szCs w:val="18"/>
              </w:rPr>
              <w:t>40.5</w:t>
            </w:r>
          </w:p>
        </w:tc>
      </w:tr>
    </w:tbl>
    <w:p w14:paraId="30D71146" w14:textId="62399405" w:rsidR="008B540F" w:rsidRPr="00F30B13" w:rsidRDefault="008B540F" w:rsidP="008B540F">
      <w:pPr>
        <w:spacing w:after="0"/>
        <w:jc w:val="both"/>
        <w:rPr>
          <w:rFonts w:ascii="Century Gothic" w:hAnsi="Century Gothic"/>
          <w:bCs/>
          <w:sz w:val="18"/>
          <w:szCs w:val="20"/>
        </w:rPr>
      </w:pPr>
    </w:p>
    <w:p w14:paraId="55F078EE" w14:textId="77777777" w:rsidR="00F30B13" w:rsidRPr="008B540F" w:rsidRDefault="00F30B13" w:rsidP="008B540F">
      <w:pPr>
        <w:spacing w:after="0"/>
        <w:jc w:val="both"/>
        <w:rPr>
          <w:rFonts w:ascii="Century Gothic" w:hAnsi="Century Gothic"/>
          <w:b/>
          <w:sz w:val="18"/>
          <w:szCs w:val="20"/>
        </w:rPr>
      </w:pPr>
    </w:p>
    <w:p w14:paraId="12083117" w14:textId="6D47F868" w:rsidR="00BF452A" w:rsidRPr="005D0F4C" w:rsidRDefault="00BF452A" w:rsidP="00E9326C">
      <w:pPr>
        <w:spacing w:after="0"/>
        <w:jc w:val="both"/>
        <w:rPr>
          <w:rFonts w:ascii="Century Gothic" w:hAnsi="Century Gothic"/>
          <w:b/>
          <w:sz w:val="18"/>
          <w:szCs w:val="20"/>
        </w:rPr>
      </w:pPr>
      <w:r w:rsidRPr="005D0F4C">
        <w:rPr>
          <w:rFonts w:ascii="Century Gothic" w:hAnsi="Century Gothic"/>
          <w:b/>
          <w:sz w:val="18"/>
          <w:szCs w:val="20"/>
        </w:rPr>
        <w:t>Sample Preparation</w:t>
      </w:r>
    </w:p>
    <w:p w14:paraId="5E66647D" w14:textId="77777777" w:rsidR="00BF452A" w:rsidRPr="006D1AFA" w:rsidRDefault="00BF452A" w:rsidP="00E9326C">
      <w:pPr>
        <w:spacing w:after="0"/>
        <w:jc w:val="both"/>
        <w:rPr>
          <w:rFonts w:ascii="Century Gothic" w:hAnsi="Century Gothic"/>
          <w:bCs/>
          <w:sz w:val="16"/>
          <w:szCs w:val="16"/>
          <w:highlight w:val="yellow"/>
          <w:u w:val="single"/>
          <w:lang w:val="en-US"/>
        </w:rPr>
      </w:pPr>
    </w:p>
    <w:p w14:paraId="38D7CE4C" w14:textId="578F511E" w:rsidR="008B540F" w:rsidRPr="00F30B13" w:rsidRDefault="00F30B13" w:rsidP="00F30B13">
      <w:pPr>
        <w:pStyle w:val="ListParagraph"/>
        <w:numPr>
          <w:ilvl w:val="0"/>
          <w:numId w:val="31"/>
        </w:numPr>
        <w:spacing w:after="0"/>
        <w:jc w:val="both"/>
        <w:rPr>
          <w:rFonts w:ascii="Century Gothic" w:hAnsi="Century Gothic"/>
          <w:bCs/>
          <w:sz w:val="16"/>
          <w:szCs w:val="16"/>
          <w:u w:val="single"/>
          <w:lang w:val="en-US"/>
        </w:rPr>
      </w:pPr>
      <w:r w:rsidRPr="00F30B13">
        <w:rPr>
          <w:rFonts w:ascii="Century Gothic" w:hAnsi="Century Gothic"/>
          <w:bCs/>
          <w:sz w:val="16"/>
          <w:szCs w:val="16"/>
        </w:rPr>
        <w:t>The prepared sample maybe stored for up to one day at 2-8°C</w:t>
      </w:r>
    </w:p>
    <w:p w14:paraId="1ACD61A5" w14:textId="77777777" w:rsidR="00F30B13" w:rsidRDefault="00F30B13" w:rsidP="005D0F4C">
      <w:pPr>
        <w:spacing w:after="0"/>
        <w:jc w:val="both"/>
        <w:rPr>
          <w:rFonts w:ascii="Century Gothic" w:hAnsi="Century Gothic"/>
          <w:bCs/>
          <w:sz w:val="16"/>
          <w:szCs w:val="16"/>
          <w:u w:val="single"/>
          <w:lang w:val="en-US"/>
        </w:rPr>
      </w:pPr>
    </w:p>
    <w:p w14:paraId="7865422E" w14:textId="3E3D5900" w:rsidR="00F30B13" w:rsidRDefault="00F30B13" w:rsidP="005D0F4C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  <w:u w:val="single"/>
          <w:lang w:val="en-US"/>
        </w:rPr>
        <w:t>Milk and Fresh Milk</w:t>
      </w:r>
      <w:r w:rsidR="005D0F4C" w:rsidRPr="005D0F4C">
        <w:rPr>
          <w:rFonts w:ascii="Century Gothic" w:hAnsi="Century Gothic"/>
          <w:bCs/>
          <w:sz w:val="16"/>
          <w:szCs w:val="16"/>
          <w:u w:val="single"/>
          <w:lang w:val="en-US"/>
        </w:rPr>
        <w:t>:</w:t>
      </w:r>
      <w:r w:rsidR="005D0F4C" w:rsidRPr="005D0F4C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</w:p>
    <w:p w14:paraId="6E11D671" w14:textId="362B7CF3" w:rsidR="00F30B13" w:rsidRPr="00F30B13" w:rsidRDefault="00F30B13" w:rsidP="00F30B13">
      <w:pPr>
        <w:pStyle w:val="ListParagraph"/>
        <w:numPr>
          <w:ilvl w:val="0"/>
          <w:numId w:val="32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F30B13">
        <w:rPr>
          <w:rFonts w:ascii="Century Gothic" w:hAnsi="Century Gothic"/>
          <w:bCs/>
          <w:sz w:val="16"/>
          <w:szCs w:val="16"/>
        </w:rPr>
        <w:t>Bring the milk sample to room temperature.</w:t>
      </w:r>
    </w:p>
    <w:p w14:paraId="28C5904B" w14:textId="77777777" w:rsidR="00F30B13" w:rsidRDefault="00F30B13" w:rsidP="00F30B13">
      <w:pPr>
        <w:pStyle w:val="ListParagraph"/>
        <w:numPr>
          <w:ilvl w:val="0"/>
          <w:numId w:val="32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F30B13">
        <w:rPr>
          <w:rFonts w:ascii="Century Gothic" w:hAnsi="Century Gothic"/>
          <w:bCs/>
          <w:sz w:val="16"/>
          <w:szCs w:val="16"/>
        </w:rPr>
        <w:t xml:space="preserve">Transfer 100 </w:t>
      </w:r>
      <w:proofErr w:type="spellStart"/>
      <w:r w:rsidRPr="00F30B13">
        <w:rPr>
          <w:rFonts w:ascii="Century Gothic" w:hAnsi="Century Gothic"/>
          <w:bCs/>
          <w:sz w:val="16"/>
          <w:szCs w:val="16"/>
        </w:rPr>
        <w:t>μL</w:t>
      </w:r>
      <w:proofErr w:type="spellEnd"/>
      <w:r w:rsidRPr="00F30B13">
        <w:rPr>
          <w:rFonts w:ascii="Century Gothic" w:hAnsi="Century Gothic"/>
          <w:bCs/>
          <w:sz w:val="16"/>
          <w:szCs w:val="16"/>
        </w:rPr>
        <w:t xml:space="preserve"> of sample into a new centrifugal tube and add 900 </w:t>
      </w:r>
      <w:proofErr w:type="spellStart"/>
      <w:r w:rsidRPr="00F30B13">
        <w:rPr>
          <w:rFonts w:ascii="Century Gothic" w:hAnsi="Century Gothic"/>
          <w:bCs/>
          <w:sz w:val="16"/>
          <w:szCs w:val="16"/>
        </w:rPr>
        <w:t>μL</w:t>
      </w:r>
      <w:proofErr w:type="spellEnd"/>
      <w:r w:rsidRPr="00F30B13">
        <w:rPr>
          <w:rFonts w:ascii="Century Gothic" w:hAnsi="Century Gothic"/>
          <w:bCs/>
          <w:sz w:val="16"/>
          <w:szCs w:val="16"/>
        </w:rPr>
        <w:t xml:space="preserve"> of Extraction Solution 1, shake well. </w:t>
      </w:r>
    </w:p>
    <w:p w14:paraId="64D9F7B3" w14:textId="77777777" w:rsidR="00F30B13" w:rsidRDefault="00F30B13" w:rsidP="00F30B13">
      <w:pPr>
        <w:pStyle w:val="ListParagraph"/>
        <w:numPr>
          <w:ilvl w:val="0"/>
          <w:numId w:val="32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F30B13">
        <w:rPr>
          <w:rFonts w:ascii="Century Gothic" w:hAnsi="Century Gothic"/>
          <w:bCs/>
          <w:sz w:val="16"/>
          <w:szCs w:val="16"/>
        </w:rPr>
        <w:t xml:space="preserve">Take 50 </w:t>
      </w:r>
      <w:proofErr w:type="spellStart"/>
      <w:r w:rsidRPr="00F30B13">
        <w:rPr>
          <w:rFonts w:ascii="Century Gothic" w:hAnsi="Century Gothic"/>
          <w:bCs/>
          <w:sz w:val="16"/>
          <w:szCs w:val="16"/>
        </w:rPr>
        <w:t>μL</w:t>
      </w:r>
      <w:proofErr w:type="spellEnd"/>
      <w:r w:rsidRPr="00F30B13">
        <w:rPr>
          <w:rFonts w:ascii="Century Gothic" w:hAnsi="Century Gothic"/>
          <w:bCs/>
          <w:sz w:val="16"/>
          <w:szCs w:val="16"/>
        </w:rPr>
        <w:t xml:space="preserve"> of sample for further analysis. </w:t>
      </w:r>
    </w:p>
    <w:p w14:paraId="37B510C9" w14:textId="30639A75" w:rsidR="00F30B13" w:rsidRPr="00F30B13" w:rsidRDefault="00F30B13" w:rsidP="00F30B13">
      <w:pPr>
        <w:pStyle w:val="ListParagraph"/>
        <w:spacing w:after="0"/>
        <w:jc w:val="both"/>
        <w:rPr>
          <w:rFonts w:ascii="Century Gothic" w:hAnsi="Century Gothic"/>
          <w:bCs/>
          <w:i/>
          <w:iCs/>
          <w:sz w:val="16"/>
          <w:szCs w:val="16"/>
        </w:rPr>
      </w:pPr>
      <w:r w:rsidRPr="00F30B13">
        <w:rPr>
          <w:rFonts w:ascii="Century Gothic" w:hAnsi="Century Gothic"/>
          <w:b/>
          <w:sz w:val="16"/>
          <w:szCs w:val="16"/>
        </w:rPr>
        <w:t>∆Note:</w:t>
      </w:r>
      <w:r>
        <w:rPr>
          <w:rFonts w:ascii="Century Gothic" w:hAnsi="Century Gothic"/>
          <w:bCs/>
          <w:sz w:val="16"/>
          <w:szCs w:val="16"/>
        </w:rPr>
        <w:t xml:space="preserve"> </w:t>
      </w:r>
      <w:r w:rsidRPr="00F30B13">
        <w:rPr>
          <w:rFonts w:ascii="Century Gothic" w:hAnsi="Century Gothic"/>
          <w:bCs/>
          <w:i/>
          <w:iCs/>
          <w:sz w:val="16"/>
          <w:szCs w:val="16"/>
        </w:rPr>
        <w:t>Dilution factor: 10</w:t>
      </w:r>
    </w:p>
    <w:p w14:paraId="44CCD1B3" w14:textId="77777777" w:rsidR="00263F1F" w:rsidRDefault="00263F1F" w:rsidP="005D0F4C">
      <w:pPr>
        <w:spacing w:after="0"/>
        <w:jc w:val="both"/>
        <w:rPr>
          <w:rFonts w:ascii="Century Gothic" w:hAnsi="Century Gothic"/>
          <w:bCs/>
          <w:sz w:val="16"/>
          <w:szCs w:val="16"/>
          <w:lang w:val="en-US"/>
        </w:rPr>
      </w:pPr>
    </w:p>
    <w:p w14:paraId="0A7A2809" w14:textId="787AF3C8" w:rsidR="005D0F4C" w:rsidRDefault="00F30B13" w:rsidP="005D0F4C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  <w:u w:val="single"/>
          <w:lang w:val="en-US"/>
        </w:rPr>
        <w:t>Milk Powder</w:t>
      </w:r>
      <w:r w:rsidR="005D0F4C" w:rsidRPr="005D0F4C">
        <w:rPr>
          <w:rFonts w:ascii="Century Gothic" w:hAnsi="Century Gothic"/>
          <w:bCs/>
          <w:sz w:val="16"/>
          <w:szCs w:val="16"/>
          <w:u w:val="single"/>
          <w:lang w:val="en-US"/>
        </w:rPr>
        <w:t>:</w:t>
      </w:r>
      <w:r w:rsidR="005D0F4C" w:rsidRPr="005D0F4C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</w:p>
    <w:p w14:paraId="21C73E76" w14:textId="4A991D2E" w:rsidR="00F30B13" w:rsidRPr="00F30B13" w:rsidRDefault="00F30B13" w:rsidP="00F30B13">
      <w:pPr>
        <w:pStyle w:val="ListParagraph"/>
        <w:numPr>
          <w:ilvl w:val="0"/>
          <w:numId w:val="34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F30B13">
        <w:rPr>
          <w:rFonts w:ascii="Century Gothic" w:hAnsi="Century Gothic"/>
          <w:bCs/>
          <w:sz w:val="16"/>
          <w:szCs w:val="16"/>
        </w:rPr>
        <w:t xml:space="preserve">Weigh 1 g of milk power sample, add 5ml of Extraction Solution 2, shake properly for 5 min. </w:t>
      </w:r>
    </w:p>
    <w:p w14:paraId="5CBF11C5" w14:textId="3E8E75D2" w:rsidR="00F30B13" w:rsidRPr="00F30B13" w:rsidRDefault="00F30B13" w:rsidP="00F30B13">
      <w:pPr>
        <w:pStyle w:val="ListParagraph"/>
        <w:numPr>
          <w:ilvl w:val="0"/>
          <w:numId w:val="34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F30B13">
        <w:rPr>
          <w:rFonts w:ascii="Century Gothic" w:hAnsi="Century Gothic"/>
          <w:bCs/>
          <w:sz w:val="16"/>
          <w:szCs w:val="16"/>
        </w:rPr>
        <w:t xml:space="preserve">Add 4 ml of Extraction Solution 3, shake properly for 5 min. Centrifuge at 4000 rpm for 10 min. </w:t>
      </w:r>
    </w:p>
    <w:p w14:paraId="578A9CA7" w14:textId="3B32683E" w:rsidR="00F30B13" w:rsidRPr="00F30B13" w:rsidRDefault="00F30B13" w:rsidP="00F30B13">
      <w:pPr>
        <w:pStyle w:val="ListParagraph"/>
        <w:numPr>
          <w:ilvl w:val="0"/>
          <w:numId w:val="34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F30B13">
        <w:rPr>
          <w:rFonts w:ascii="Century Gothic" w:hAnsi="Century Gothic"/>
          <w:bCs/>
          <w:sz w:val="16"/>
          <w:szCs w:val="16"/>
        </w:rPr>
        <w:t xml:space="preserve">Transfer 100 μl of supernatant into a new centrifugal tube, add 200 μl of Sample Diluent, shake well. </w:t>
      </w:r>
    </w:p>
    <w:p w14:paraId="10843677" w14:textId="4F7B36BD" w:rsidR="00F30B13" w:rsidRDefault="00F30B13" w:rsidP="00F30B13">
      <w:pPr>
        <w:pStyle w:val="ListParagraph"/>
        <w:numPr>
          <w:ilvl w:val="0"/>
          <w:numId w:val="34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F30B13">
        <w:rPr>
          <w:rFonts w:ascii="Century Gothic" w:hAnsi="Century Gothic"/>
          <w:bCs/>
          <w:sz w:val="16"/>
          <w:szCs w:val="16"/>
        </w:rPr>
        <w:t xml:space="preserve">Take 50 </w:t>
      </w:r>
      <w:proofErr w:type="spellStart"/>
      <w:r w:rsidRPr="00F30B13">
        <w:rPr>
          <w:rFonts w:ascii="Century Gothic" w:hAnsi="Century Gothic"/>
          <w:bCs/>
          <w:sz w:val="16"/>
          <w:szCs w:val="16"/>
        </w:rPr>
        <w:t>μLof</w:t>
      </w:r>
      <w:proofErr w:type="spellEnd"/>
      <w:r w:rsidRPr="00F30B13">
        <w:rPr>
          <w:rFonts w:ascii="Century Gothic" w:hAnsi="Century Gothic"/>
          <w:bCs/>
          <w:sz w:val="16"/>
          <w:szCs w:val="16"/>
        </w:rPr>
        <w:t xml:space="preserve"> sample for further analysis. </w:t>
      </w:r>
    </w:p>
    <w:p w14:paraId="3CBA135F" w14:textId="6C838461" w:rsidR="00F30B13" w:rsidRPr="00F30B13" w:rsidRDefault="0061389B" w:rsidP="00F30B13">
      <w:pPr>
        <w:pStyle w:val="ListParagraph"/>
        <w:spacing w:after="0"/>
        <w:jc w:val="both"/>
        <w:rPr>
          <w:rFonts w:ascii="Century Gothic" w:hAnsi="Century Gothic"/>
          <w:bCs/>
          <w:i/>
          <w:iCs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Δ </w:t>
      </w:r>
      <w:r w:rsidR="00F30B13" w:rsidRPr="0061389B">
        <w:rPr>
          <w:rFonts w:ascii="Century Gothic" w:hAnsi="Century Gothic"/>
          <w:b/>
          <w:sz w:val="16"/>
          <w:szCs w:val="16"/>
        </w:rPr>
        <w:t>Note</w:t>
      </w:r>
      <w:r w:rsidR="00F30B13" w:rsidRPr="00F30B13">
        <w:rPr>
          <w:rFonts w:ascii="Century Gothic" w:hAnsi="Century Gothic"/>
          <w:b/>
          <w:sz w:val="16"/>
          <w:szCs w:val="16"/>
        </w:rPr>
        <w:t>:</w:t>
      </w:r>
      <w:r w:rsidR="00F30B13">
        <w:rPr>
          <w:rFonts w:ascii="Century Gothic" w:hAnsi="Century Gothic"/>
          <w:bCs/>
          <w:sz w:val="16"/>
          <w:szCs w:val="16"/>
        </w:rPr>
        <w:t xml:space="preserve"> </w:t>
      </w:r>
      <w:r w:rsidR="00F30B13" w:rsidRPr="00F30B13">
        <w:rPr>
          <w:rFonts w:ascii="Century Gothic" w:hAnsi="Century Gothic"/>
          <w:bCs/>
          <w:i/>
          <w:iCs/>
          <w:sz w:val="16"/>
          <w:szCs w:val="16"/>
        </w:rPr>
        <w:t xml:space="preserve">Dilution factor: </w:t>
      </w:r>
      <w:r w:rsidR="00F30B13">
        <w:rPr>
          <w:rFonts w:ascii="Century Gothic" w:hAnsi="Century Gothic"/>
          <w:bCs/>
          <w:i/>
          <w:iCs/>
          <w:sz w:val="16"/>
          <w:szCs w:val="16"/>
        </w:rPr>
        <w:t>3</w:t>
      </w:r>
      <w:r w:rsidR="00F30B13" w:rsidRPr="00F30B13">
        <w:rPr>
          <w:rFonts w:ascii="Century Gothic" w:hAnsi="Century Gothic"/>
          <w:bCs/>
          <w:i/>
          <w:iCs/>
          <w:sz w:val="16"/>
          <w:szCs w:val="16"/>
        </w:rPr>
        <w:t>0</w:t>
      </w:r>
    </w:p>
    <w:p w14:paraId="44EFC089" w14:textId="77777777" w:rsidR="00F30B13" w:rsidRPr="00F30B13" w:rsidRDefault="00F30B13" w:rsidP="00F30B13">
      <w:pPr>
        <w:pStyle w:val="ListParagraph"/>
        <w:spacing w:after="0"/>
        <w:jc w:val="both"/>
        <w:rPr>
          <w:rFonts w:ascii="Century Gothic" w:hAnsi="Century Gothic"/>
          <w:bCs/>
          <w:sz w:val="16"/>
          <w:szCs w:val="16"/>
        </w:rPr>
      </w:pPr>
    </w:p>
    <w:p w14:paraId="55023FC7" w14:textId="5255A203" w:rsidR="00612A7D" w:rsidRDefault="00612A7D" w:rsidP="005D0F4C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</w:p>
    <w:p w14:paraId="3A353C6F" w14:textId="59B7029E" w:rsidR="00612A7D" w:rsidRDefault="008B540F" w:rsidP="005D0F4C">
      <w:pPr>
        <w:spacing w:after="0"/>
        <w:jc w:val="both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  <w:u w:val="single"/>
        </w:rPr>
        <w:t xml:space="preserve">Tissue </w:t>
      </w:r>
      <w:r w:rsidR="00F30B13">
        <w:rPr>
          <w:rFonts w:ascii="Century Gothic" w:hAnsi="Century Gothic"/>
          <w:bCs/>
          <w:sz w:val="16"/>
          <w:szCs w:val="16"/>
          <w:u w:val="single"/>
        </w:rPr>
        <w:t>(chicken, pork)</w:t>
      </w:r>
      <w:r w:rsidR="00612A7D">
        <w:rPr>
          <w:rFonts w:ascii="Century Gothic" w:hAnsi="Century Gothic"/>
          <w:bCs/>
          <w:sz w:val="16"/>
          <w:szCs w:val="16"/>
          <w:u w:val="single"/>
        </w:rPr>
        <w:t>:</w:t>
      </w:r>
      <w:r w:rsidR="00612A7D" w:rsidRPr="00612A7D">
        <w:rPr>
          <w:rFonts w:ascii="Century Gothic" w:hAnsi="Century Gothic"/>
          <w:bCs/>
          <w:sz w:val="16"/>
          <w:szCs w:val="16"/>
        </w:rPr>
        <w:t xml:space="preserve"> </w:t>
      </w:r>
    </w:p>
    <w:p w14:paraId="1B9DD408" w14:textId="4756073E" w:rsidR="00F30B13" w:rsidRPr="00F30B13" w:rsidRDefault="00F30B13" w:rsidP="00F30B13">
      <w:pPr>
        <w:pStyle w:val="ListParagraph"/>
        <w:numPr>
          <w:ilvl w:val="0"/>
          <w:numId w:val="36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F30B13">
        <w:rPr>
          <w:rFonts w:ascii="Century Gothic" w:hAnsi="Century Gothic"/>
          <w:bCs/>
          <w:sz w:val="16"/>
          <w:szCs w:val="16"/>
        </w:rPr>
        <w:t xml:space="preserve">Weigh 1 g of the homogenized tissue sample, add 10 ml of Extraction Solution 1, shake properly for 5 min. Centrifuge at 4000 rpm for 10 min. </w:t>
      </w:r>
    </w:p>
    <w:p w14:paraId="5CEC5F35" w14:textId="4E3E189F" w:rsidR="00F30B13" w:rsidRPr="00F30B13" w:rsidRDefault="00F30B13" w:rsidP="00F30B13">
      <w:pPr>
        <w:pStyle w:val="ListParagraph"/>
        <w:numPr>
          <w:ilvl w:val="0"/>
          <w:numId w:val="36"/>
        </w:numPr>
        <w:spacing w:after="0"/>
        <w:jc w:val="both"/>
        <w:rPr>
          <w:rFonts w:ascii="Century Gothic" w:hAnsi="Century Gothic"/>
          <w:bCs/>
          <w:sz w:val="16"/>
          <w:szCs w:val="16"/>
          <w:lang w:val="en-US"/>
        </w:rPr>
      </w:pPr>
      <w:r w:rsidRPr="00F30B13">
        <w:rPr>
          <w:rFonts w:ascii="Century Gothic" w:hAnsi="Century Gothic"/>
          <w:bCs/>
          <w:sz w:val="16"/>
          <w:szCs w:val="16"/>
        </w:rPr>
        <w:t>Take 50 μl of supernatant sample for further analysis</w:t>
      </w:r>
    </w:p>
    <w:p w14:paraId="1A74D5E6" w14:textId="46AC56F7" w:rsidR="00F30B13" w:rsidRPr="00F30B13" w:rsidRDefault="0061389B" w:rsidP="00F30B13">
      <w:pPr>
        <w:pStyle w:val="ListParagraph"/>
        <w:spacing w:after="0"/>
        <w:jc w:val="both"/>
        <w:rPr>
          <w:rFonts w:ascii="Century Gothic" w:hAnsi="Century Gothic"/>
          <w:bCs/>
          <w:i/>
          <w:iCs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Δ </w:t>
      </w:r>
      <w:r w:rsidRPr="0061389B">
        <w:rPr>
          <w:rFonts w:ascii="Century Gothic" w:hAnsi="Century Gothic"/>
          <w:b/>
          <w:sz w:val="16"/>
          <w:szCs w:val="16"/>
        </w:rPr>
        <w:t>Note</w:t>
      </w:r>
      <w:r w:rsidR="00F30B13" w:rsidRPr="00F30B13">
        <w:rPr>
          <w:rFonts w:ascii="Century Gothic" w:hAnsi="Century Gothic"/>
          <w:b/>
          <w:sz w:val="16"/>
          <w:szCs w:val="16"/>
        </w:rPr>
        <w:t>:</w:t>
      </w:r>
      <w:r w:rsidR="00F30B13">
        <w:rPr>
          <w:rFonts w:ascii="Century Gothic" w:hAnsi="Century Gothic"/>
          <w:bCs/>
          <w:sz w:val="16"/>
          <w:szCs w:val="16"/>
        </w:rPr>
        <w:t xml:space="preserve"> </w:t>
      </w:r>
      <w:r w:rsidR="00F30B13" w:rsidRPr="00F30B13">
        <w:rPr>
          <w:rFonts w:ascii="Century Gothic" w:hAnsi="Century Gothic"/>
          <w:bCs/>
          <w:i/>
          <w:iCs/>
          <w:sz w:val="16"/>
          <w:szCs w:val="16"/>
        </w:rPr>
        <w:t>Dilution factor: 10</w:t>
      </w:r>
    </w:p>
    <w:p w14:paraId="21C54B88" w14:textId="77777777" w:rsidR="00EF165E" w:rsidRDefault="00EF165E" w:rsidP="00E9326C">
      <w:pPr>
        <w:spacing w:after="0"/>
        <w:jc w:val="both"/>
        <w:rPr>
          <w:rFonts w:ascii="Century Gothic" w:hAnsi="Century Gothic"/>
          <w:b/>
          <w:sz w:val="18"/>
          <w:szCs w:val="20"/>
        </w:rPr>
      </w:pPr>
    </w:p>
    <w:p w14:paraId="307F9EA8" w14:textId="72CF9CF5" w:rsidR="00E944E2" w:rsidRPr="005D0F4C" w:rsidRDefault="00E944E2" w:rsidP="00E9326C">
      <w:pPr>
        <w:spacing w:after="0"/>
        <w:jc w:val="both"/>
        <w:rPr>
          <w:rFonts w:ascii="Century Gothic" w:hAnsi="Century Gothic"/>
          <w:b/>
          <w:sz w:val="18"/>
          <w:szCs w:val="20"/>
        </w:rPr>
      </w:pPr>
      <w:r w:rsidRPr="005D0F4C">
        <w:rPr>
          <w:rFonts w:ascii="Century Gothic" w:hAnsi="Century Gothic"/>
          <w:b/>
          <w:sz w:val="18"/>
          <w:szCs w:val="20"/>
        </w:rPr>
        <w:t>Assay Procedure</w:t>
      </w:r>
    </w:p>
    <w:p w14:paraId="5E3009F0" w14:textId="77777777" w:rsidR="005D0F4C" w:rsidRPr="005D0F4C" w:rsidRDefault="005D0F4C" w:rsidP="005D0F4C">
      <w:pPr>
        <w:pStyle w:val="Header"/>
        <w:numPr>
          <w:ilvl w:val="0"/>
          <w:numId w:val="17"/>
        </w:numPr>
        <w:rPr>
          <w:rFonts w:ascii="Century Gothic" w:hAnsi="Century Gothic"/>
          <w:bCs/>
          <w:sz w:val="16"/>
          <w:szCs w:val="16"/>
        </w:rPr>
      </w:pPr>
      <w:r w:rsidRPr="005D0F4C">
        <w:rPr>
          <w:rFonts w:ascii="Century Gothic" w:hAnsi="Century Gothic"/>
          <w:bCs/>
          <w:sz w:val="16"/>
          <w:szCs w:val="16"/>
        </w:rPr>
        <w:t>Bring all reagents and samples to room temperature 30 minutes prior to the assay.</w:t>
      </w:r>
    </w:p>
    <w:p w14:paraId="73FA3006" w14:textId="77777777" w:rsidR="005D0F4C" w:rsidRPr="005D0F4C" w:rsidRDefault="005D0F4C" w:rsidP="005D0F4C">
      <w:pPr>
        <w:pStyle w:val="Header"/>
        <w:numPr>
          <w:ilvl w:val="0"/>
          <w:numId w:val="17"/>
        </w:numPr>
        <w:rPr>
          <w:rFonts w:ascii="Century Gothic" w:hAnsi="Century Gothic"/>
          <w:bCs/>
          <w:sz w:val="16"/>
          <w:szCs w:val="16"/>
        </w:rPr>
      </w:pPr>
      <w:r w:rsidRPr="005D0F4C">
        <w:rPr>
          <w:rFonts w:ascii="Century Gothic" w:hAnsi="Century Gothic"/>
          <w:bCs/>
          <w:sz w:val="16"/>
          <w:szCs w:val="16"/>
        </w:rPr>
        <w:t>It is recommended that all standards and samples be run at least in duplicate.</w:t>
      </w:r>
    </w:p>
    <w:p w14:paraId="60114F56" w14:textId="3B72B595" w:rsidR="005D0F4C" w:rsidRPr="005D0F4C" w:rsidRDefault="005D0F4C" w:rsidP="005D0F4C">
      <w:pPr>
        <w:pStyle w:val="Header"/>
        <w:numPr>
          <w:ilvl w:val="0"/>
          <w:numId w:val="17"/>
        </w:numPr>
        <w:rPr>
          <w:rFonts w:ascii="Century Gothic" w:hAnsi="Century Gothic"/>
          <w:bCs/>
          <w:sz w:val="16"/>
          <w:szCs w:val="16"/>
        </w:rPr>
      </w:pPr>
      <w:r w:rsidRPr="005D0F4C">
        <w:rPr>
          <w:rFonts w:ascii="Century Gothic" w:hAnsi="Century Gothic"/>
          <w:bCs/>
          <w:sz w:val="16"/>
          <w:szCs w:val="16"/>
        </w:rPr>
        <w:t>A standard curve should be run for each assay.</w:t>
      </w:r>
    </w:p>
    <w:p w14:paraId="3AACF0B1" w14:textId="77777777" w:rsidR="005D0F4C" w:rsidRPr="005D0F4C" w:rsidRDefault="005D0F4C" w:rsidP="005D0F4C">
      <w:pPr>
        <w:pStyle w:val="Header"/>
        <w:ind w:left="360"/>
        <w:rPr>
          <w:rFonts w:ascii="Century Gothic" w:hAnsi="Century Gothic"/>
          <w:bCs/>
          <w:sz w:val="16"/>
          <w:szCs w:val="16"/>
        </w:rPr>
      </w:pPr>
    </w:p>
    <w:p w14:paraId="131D8B82" w14:textId="33EE66A8" w:rsidR="005D0F4C" w:rsidRPr="005D0F4C" w:rsidRDefault="005D0F4C" w:rsidP="005D0F4C">
      <w:pPr>
        <w:pStyle w:val="Header"/>
        <w:numPr>
          <w:ilvl w:val="0"/>
          <w:numId w:val="18"/>
        </w:numPr>
        <w:rPr>
          <w:rFonts w:ascii="Century Gothic" w:hAnsi="Century Gothic"/>
          <w:bCs/>
          <w:sz w:val="16"/>
          <w:szCs w:val="16"/>
        </w:rPr>
      </w:pPr>
      <w:r w:rsidRPr="005D0F4C">
        <w:rPr>
          <w:rFonts w:ascii="Century Gothic" w:hAnsi="Century Gothic"/>
          <w:bCs/>
          <w:sz w:val="16"/>
          <w:szCs w:val="16"/>
        </w:rPr>
        <w:t xml:space="preserve">Prepare all reagents, </w:t>
      </w:r>
      <w:r w:rsidR="00AC5892" w:rsidRPr="005D0F4C">
        <w:rPr>
          <w:rFonts w:ascii="Century Gothic" w:hAnsi="Century Gothic"/>
          <w:bCs/>
          <w:sz w:val="16"/>
          <w:szCs w:val="16"/>
        </w:rPr>
        <w:t>samples,</w:t>
      </w:r>
      <w:r w:rsidRPr="005D0F4C">
        <w:rPr>
          <w:rFonts w:ascii="Century Gothic" w:hAnsi="Century Gothic"/>
          <w:bCs/>
          <w:sz w:val="16"/>
          <w:szCs w:val="16"/>
        </w:rPr>
        <w:t xml:space="preserve"> and standards.</w:t>
      </w:r>
    </w:p>
    <w:p w14:paraId="654E521D" w14:textId="78BBDB1C" w:rsidR="008061B0" w:rsidRPr="008061B0" w:rsidRDefault="008061B0" w:rsidP="008061B0">
      <w:pPr>
        <w:pStyle w:val="ListParagraph"/>
        <w:numPr>
          <w:ilvl w:val="0"/>
          <w:numId w:val="18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8061B0">
        <w:rPr>
          <w:rFonts w:ascii="Century Gothic" w:hAnsi="Century Gothic"/>
          <w:bCs/>
          <w:sz w:val="16"/>
          <w:szCs w:val="16"/>
        </w:rPr>
        <w:t xml:space="preserve">Add 50 μl of Standard or Sample per well. Then add 50 μl of HRP-conjugate to each well and 50 μl of Antibody to each well. Cover the microtiter plate with a new adhesive strip and mix well, then incubate for 30 min at 25°C. </w:t>
      </w:r>
    </w:p>
    <w:p w14:paraId="0D102F89" w14:textId="6B387EE1" w:rsidR="008061B0" w:rsidRPr="008061B0" w:rsidRDefault="008061B0" w:rsidP="008061B0">
      <w:pPr>
        <w:pStyle w:val="ListParagraph"/>
        <w:numPr>
          <w:ilvl w:val="0"/>
          <w:numId w:val="18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8061B0">
        <w:rPr>
          <w:rFonts w:ascii="Century Gothic" w:hAnsi="Century Gothic"/>
          <w:bCs/>
          <w:sz w:val="16"/>
          <w:szCs w:val="16"/>
        </w:rPr>
        <w:t xml:space="preserve">Aspirate each well and wash, repeating the process 4 times. Wash by filling each well with 250 μl of Wash Buffer using a squirt bottle, multi-channel pipette, manifold dispenser, </w:t>
      </w:r>
      <w:r w:rsidRPr="008061B0">
        <w:rPr>
          <w:rFonts w:ascii="Century Gothic" w:hAnsi="Century Gothic"/>
          <w:bCs/>
          <w:sz w:val="16"/>
          <w:szCs w:val="16"/>
        </w:rPr>
        <w:lastRenderedPageBreak/>
        <w:t xml:space="preserve">or </w:t>
      </w:r>
      <w:proofErr w:type="spellStart"/>
      <w:r w:rsidRPr="008061B0">
        <w:rPr>
          <w:rFonts w:ascii="Century Gothic" w:hAnsi="Century Gothic"/>
          <w:bCs/>
          <w:sz w:val="16"/>
          <w:szCs w:val="16"/>
        </w:rPr>
        <w:t>autowasher</w:t>
      </w:r>
      <w:proofErr w:type="spellEnd"/>
      <w:r w:rsidRPr="008061B0">
        <w:rPr>
          <w:rFonts w:ascii="Century Gothic" w:hAnsi="Century Gothic"/>
          <w:bCs/>
          <w:sz w:val="16"/>
          <w:szCs w:val="16"/>
        </w:rPr>
        <w:t xml:space="preserve">, and let it stand for 30 seconds, complete removal of liquid at each step is essential to good performance. </w:t>
      </w:r>
    </w:p>
    <w:p w14:paraId="2BE7E653" w14:textId="6AD8EB84" w:rsidR="008061B0" w:rsidRPr="008061B0" w:rsidRDefault="008061B0" w:rsidP="008061B0">
      <w:pPr>
        <w:pStyle w:val="ListParagraph"/>
        <w:numPr>
          <w:ilvl w:val="0"/>
          <w:numId w:val="18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8061B0">
        <w:rPr>
          <w:rFonts w:ascii="Century Gothic" w:hAnsi="Century Gothic"/>
          <w:bCs/>
          <w:sz w:val="16"/>
          <w:szCs w:val="16"/>
        </w:rPr>
        <w:t xml:space="preserve">Add 100 μl of TMB Substrate to each well, mix well. Incubate for 15 minutes at 25°C. Protect from light. </w:t>
      </w:r>
    </w:p>
    <w:p w14:paraId="7B31276B" w14:textId="0325357F" w:rsidR="008061B0" w:rsidRPr="008061B0" w:rsidRDefault="008061B0" w:rsidP="008061B0">
      <w:pPr>
        <w:pStyle w:val="ListParagraph"/>
        <w:numPr>
          <w:ilvl w:val="0"/>
          <w:numId w:val="18"/>
        </w:numPr>
        <w:spacing w:after="0"/>
        <w:jc w:val="both"/>
        <w:rPr>
          <w:rFonts w:ascii="Century Gothic" w:hAnsi="Century Gothic"/>
          <w:bCs/>
          <w:sz w:val="16"/>
          <w:szCs w:val="16"/>
        </w:rPr>
      </w:pPr>
      <w:r w:rsidRPr="008061B0">
        <w:rPr>
          <w:rFonts w:ascii="Century Gothic" w:hAnsi="Century Gothic"/>
          <w:bCs/>
          <w:sz w:val="16"/>
          <w:szCs w:val="16"/>
        </w:rPr>
        <w:t xml:space="preserve">Add 50 μl of Stop Solution to each well, gently tap the plate to ensure thorough mixing. </w:t>
      </w:r>
    </w:p>
    <w:p w14:paraId="3043E958" w14:textId="076BA4AE" w:rsidR="00EF165E" w:rsidRPr="008061B0" w:rsidRDefault="008061B0" w:rsidP="008061B0">
      <w:pPr>
        <w:pStyle w:val="ListParagraph"/>
        <w:numPr>
          <w:ilvl w:val="0"/>
          <w:numId w:val="18"/>
        </w:numPr>
        <w:spacing w:after="0"/>
        <w:jc w:val="both"/>
        <w:rPr>
          <w:rFonts w:ascii="Century Gothic" w:hAnsi="Century Gothic"/>
          <w:b/>
          <w:bCs/>
          <w:sz w:val="16"/>
          <w:szCs w:val="16"/>
        </w:rPr>
      </w:pPr>
      <w:r w:rsidRPr="008061B0">
        <w:rPr>
          <w:rFonts w:ascii="Century Gothic" w:hAnsi="Century Gothic"/>
          <w:bCs/>
          <w:sz w:val="16"/>
          <w:szCs w:val="16"/>
        </w:rPr>
        <w:t>Read result at 450 nm within 10 minutes</w:t>
      </w:r>
    </w:p>
    <w:p w14:paraId="5E8E6315" w14:textId="77777777" w:rsidR="008061B0" w:rsidRDefault="008061B0" w:rsidP="00E03551">
      <w:pPr>
        <w:spacing w:after="0"/>
        <w:jc w:val="both"/>
        <w:rPr>
          <w:rFonts w:ascii="Century Gothic" w:hAnsi="Century Gothic"/>
          <w:b/>
          <w:sz w:val="18"/>
          <w:szCs w:val="20"/>
        </w:rPr>
      </w:pPr>
    </w:p>
    <w:p w14:paraId="1370384F" w14:textId="27C2283D" w:rsidR="00E03551" w:rsidRPr="005D0F4C" w:rsidRDefault="005D0F4C" w:rsidP="00E03551">
      <w:pPr>
        <w:spacing w:after="0"/>
        <w:jc w:val="both"/>
        <w:rPr>
          <w:rFonts w:ascii="Century Gothic" w:hAnsi="Century Gothic"/>
          <w:b/>
          <w:sz w:val="18"/>
          <w:szCs w:val="20"/>
        </w:rPr>
      </w:pPr>
      <w:r w:rsidRPr="005D0F4C">
        <w:rPr>
          <w:rFonts w:ascii="Century Gothic" w:hAnsi="Century Gothic"/>
          <w:b/>
          <w:sz w:val="18"/>
          <w:szCs w:val="20"/>
        </w:rPr>
        <w:t>Calculations</w:t>
      </w:r>
    </w:p>
    <w:p w14:paraId="507423BC" w14:textId="128BB858" w:rsidR="00E03551" w:rsidRPr="006D1AFA" w:rsidRDefault="00E03551" w:rsidP="00E03551">
      <w:pPr>
        <w:pStyle w:val="Header"/>
        <w:rPr>
          <w:rFonts w:ascii="Century Gothic" w:hAnsi="Century Gothic"/>
          <w:sz w:val="16"/>
          <w:szCs w:val="16"/>
          <w:highlight w:val="yellow"/>
          <w:lang w:val="en-US"/>
        </w:rPr>
      </w:pPr>
    </w:p>
    <w:p w14:paraId="35FCDB11" w14:textId="77777777" w:rsidR="008061B0" w:rsidRDefault="008061B0" w:rsidP="00263F1F">
      <w:pPr>
        <w:pStyle w:val="KIT-extrainfo"/>
        <w:rPr>
          <w:lang w:val="en-GB"/>
        </w:rPr>
      </w:pPr>
      <w:r w:rsidRPr="008061B0">
        <w:rPr>
          <w:lang w:val="en-GB"/>
        </w:rPr>
        <w:t xml:space="preserve">The mean values of the absorbance values obtained for the standards and the samples are divided by the absorbance value of the first standard (zero standard) and multiplied by 100%. The zero standard is thus made equal to 100% and the absorbance values are quoted in percentages. </w:t>
      </w:r>
    </w:p>
    <w:p w14:paraId="6F23743E" w14:textId="77777777" w:rsidR="008061B0" w:rsidRDefault="008061B0" w:rsidP="00263F1F">
      <w:pPr>
        <w:pStyle w:val="KIT-extrainfo"/>
        <w:rPr>
          <w:lang w:val="en-GB"/>
        </w:rPr>
      </w:pPr>
    </w:p>
    <w:p w14:paraId="2BFE0EC9" w14:textId="52ED27FA" w:rsidR="008061B0" w:rsidRPr="008061B0" w:rsidRDefault="008061B0" w:rsidP="008061B0">
      <w:pPr>
        <w:pStyle w:val="KIT-extrainfo"/>
        <w:jc w:val="center"/>
        <w:rPr>
          <w:b/>
          <w:bCs w:val="0"/>
          <w:lang w:val="en-GB"/>
        </w:rPr>
      </w:pPr>
      <w:r w:rsidRPr="008061B0">
        <w:rPr>
          <w:b/>
          <w:bCs w:val="0"/>
          <w:lang w:val="en-GB"/>
        </w:rPr>
        <w:t>Absorbance Value (%) = B/B0 X 100%</w:t>
      </w:r>
    </w:p>
    <w:p w14:paraId="21FB7C13" w14:textId="77777777" w:rsidR="008061B0" w:rsidRDefault="008061B0" w:rsidP="00263F1F">
      <w:pPr>
        <w:pStyle w:val="KIT-extrainfo"/>
        <w:rPr>
          <w:lang w:val="en-GB"/>
        </w:rPr>
      </w:pPr>
    </w:p>
    <w:p w14:paraId="1EE50C3E" w14:textId="77777777" w:rsidR="008061B0" w:rsidRDefault="008061B0" w:rsidP="00263F1F">
      <w:pPr>
        <w:pStyle w:val="KIT-extrainfo"/>
        <w:rPr>
          <w:lang w:val="en-GB"/>
        </w:rPr>
      </w:pPr>
      <w:r w:rsidRPr="008061B0">
        <w:rPr>
          <w:lang w:val="en-GB"/>
        </w:rPr>
        <w:t xml:space="preserve">B: The average absorbance value of the sample or standard </w:t>
      </w:r>
    </w:p>
    <w:p w14:paraId="0A6FAA20" w14:textId="77777777" w:rsidR="008061B0" w:rsidRDefault="008061B0" w:rsidP="00263F1F">
      <w:pPr>
        <w:pStyle w:val="KIT-extrainfo"/>
        <w:rPr>
          <w:lang w:val="en-GB"/>
        </w:rPr>
      </w:pPr>
      <w:r w:rsidRPr="008061B0">
        <w:rPr>
          <w:lang w:val="en-GB"/>
        </w:rPr>
        <w:t>B</w:t>
      </w:r>
      <w:r w:rsidRPr="008061B0">
        <w:rPr>
          <w:vertAlign w:val="subscript"/>
          <w:lang w:val="en-GB"/>
        </w:rPr>
        <w:t>0</w:t>
      </w:r>
      <w:r w:rsidRPr="008061B0">
        <w:rPr>
          <w:lang w:val="en-GB"/>
        </w:rPr>
        <w:t xml:space="preserve"> : The average absorbance value of the 0 ppb standard </w:t>
      </w:r>
    </w:p>
    <w:p w14:paraId="028567D6" w14:textId="77777777" w:rsidR="008061B0" w:rsidRDefault="008061B0" w:rsidP="00263F1F">
      <w:pPr>
        <w:pStyle w:val="KIT-extrainfo"/>
        <w:rPr>
          <w:lang w:val="en-GB"/>
        </w:rPr>
      </w:pPr>
    </w:p>
    <w:p w14:paraId="750C337C" w14:textId="39811C94" w:rsidR="00EF165E" w:rsidRDefault="008061B0" w:rsidP="00263F1F">
      <w:pPr>
        <w:pStyle w:val="KIT-extrainfo"/>
        <w:rPr>
          <w:lang w:val="en-GB"/>
        </w:rPr>
      </w:pPr>
      <w:r w:rsidRPr="008061B0">
        <w:rPr>
          <w:lang w:val="en-GB"/>
        </w:rPr>
        <w:t xml:space="preserve">To draw a standard curve: Take the absorbency value of standards as y-axis, logarithmic of the concentration of the Kanamycin standards solution (ppb) as x-axis. The Kanamycin concentration of each sample (ppb), which can be read from the calibration curve, is multiplied by the corresponding dilution factor of each sample, </w:t>
      </w:r>
      <w:r>
        <w:rPr>
          <w:lang w:val="en-GB"/>
        </w:rPr>
        <w:t>allowing for</w:t>
      </w:r>
      <w:r w:rsidRPr="008061B0">
        <w:rPr>
          <w:lang w:val="en-GB"/>
        </w:rPr>
        <w:t xml:space="preserve"> the actual concentration of sample </w:t>
      </w:r>
      <w:r>
        <w:rPr>
          <w:lang w:val="en-GB"/>
        </w:rPr>
        <w:t>to be</w:t>
      </w:r>
      <w:r w:rsidRPr="008061B0">
        <w:rPr>
          <w:lang w:val="en-GB"/>
        </w:rPr>
        <w:t xml:space="preserve"> obtained.</w:t>
      </w:r>
    </w:p>
    <w:p w14:paraId="19A6A37C" w14:textId="77777777" w:rsidR="00EF165E" w:rsidRDefault="00EF165E" w:rsidP="00263F1F">
      <w:pPr>
        <w:pStyle w:val="KIT-extrainfo"/>
        <w:rPr>
          <w:b/>
          <w:bCs w:val="0"/>
          <w:lang w:val="en-GB"/>
        </w:rPr>
      </w:pPr>
    </w:p>
    <w:p w14:paraId="0616412F" w14:textId="77777777" w:rsidR="00D12D7D" w:rsidRDefault="00D12D7D" w:rsidP="005D0F4C">
      <w:pPr>
        <w:pStyle w:val="KIT-extrainfo"/>
      </w:pPr>
    </w:p>
    <w:p w14:paraId="114620F0" w14:textId="77777777" w:rsidR="00D12D7D" w:rsidRDefault="00D12D7D" w:rsidP="005D0F4C">
      <w:pPr>
        <w:pStyle w:val="KIT-extrainfo"/>
      </w:pPr>
    </w:p>
    <w:p w14:paraId="1E07E48F" w14:textId="1ECF4992" w:rsidR="00E033F9" w:rsidRPr="000648B5" w:rsidRDefault="00E033F9" w:rsidP="005D0F4C">
      <w:pPr>
        <w:pStyle w:val="KIT-extrainfo"/>
      </w:pPr>
      <w:r w:rsidRPr="000648B5">
        <w:t>Download our ELISA guide for technical hints, results, calculation, and troubleshooting tips:</w:t>
      </w:r>
    </w:p>
    <w:p w14:paraId="2FD7FBF2" w14:textId="77777777" w:rsidR="00E033F9" w:rsidRPr="000648B5" w:rsidRDefault="002911BA" w:rsidP="005D0F4C">
      <w:pPr>
        <w:pStyle w:val="KIT-extrainfo"/>
        <w:rPr>
          <w:b/>
        </w:rPr>
      </w:pPr>
      <w:hyperlink r:id="rId5" w:history="1">
        <w:r w:rsidR="00E033F9" w:rsidRPr="000648B5">
          <w:rPr>
            <w:rStyle w:val="Hyperlink"/>
            <w:b/>
            <w:bCs w:val="0"/>
            <w:szCs w:val="16"/>
          </w:rPr>
          <w:t>www.abcam.com/protocols/the-complete-elisa-guide</w:t>
        </w:r>
      </w:hyperlink>
    </w:p>
    <w:p w14:paraId="0BE93D06" w14:textId="77777777" w:rsidR="00E033F9" w:rsidRPr="000648B5" w:rsidRDefault="00E033F9" w:rsidP="005D0F4C">
      <w:pPr>
        <w:pStyle w:val="KIT-extrainfo"/>
      </w:pPr>
    </w:p>
    <w:p w14:paraId="2CBC0E39" w14:textId="77777777" w:rsidR="000648B5" w:rsidRDefault="00E033F9" w:rsidP="005D0F4C">
      <w:pPr>
        <w:pStyle w:val="KIT-extrainfo"/>
        <w:rPr>
          <w:rStyle w:val="Hyperlink"/>
          <w:b/>
          <w:bCs w:val="0"/>
          <w:szCs w:val="16"/>
        </w:rPr>
      </w:pPr>
      <w:r w:rsidRPr="000648B5">
        <w:rPr>
          <w:b/>
        </w:rPr>
        <w:t>For technical support contact information, visit</w:t>
      </w:r>
      <w:r w:rsidRPr="00FE4C21">
        <w:t xml:space="preserve">: </w:t>
      </w:r>
      <w:hyperlink r:id="rId6" w:history="1">
        <w:r w:rsidRPr="00EB7DF8">
          <w:rPr>
            <w:rStyle w:val="Hyperlink"/>
            <w:szCs w:val="16"/>
          </w:rPr>
          <w:t>www.abcam.com/contactus</w:t>
        </w:r>
      </w:hyperlink>
    </w:p>
    <w:p w14:paraId="06ADBF2F" w14:textId="0C53797C" w:rsidR="000648B5" w:rsidRDefault="000648B5" w:rsidP="005D0F4C">
      <w:pPr>
        <w:pStyle w:val="KIT-extrainfo"/>
        <w:rPr>
          <w:rStyle w:val="Hyperlink"/>
          <w:b/>
          <w:bCs w:val="0"/>
          <w:szCs w:val="16"/>
        </w:rPr>
      </w:pPr>
    </w:p>
    <w:p w14:paraId="79684CA8" w14:textId="77777777" w:rsidR="000648B5" w:rsidRDefault="000648B5" w:rsidP="005D0F4C">
      <w:pPr>
        <w:pStyle w:val="KIT-extrainfo"/>
        <w:rPr>
          <w:rStyle w:val="Hyperlink"/>
          <w:b/>
          <w:bCs w:val="0"/>
          <w:szCs w:val="16"/>
        </w:rPr>
      </w:pPr>
    </w:p>
    <w:p w14:paraId="702BB8C9" w14:textId="0F85F2E1" w:rsidR="00E033F9" w:rsidRPr="000648B5" w:rsidRDefault="000648B5" w:rsidP="005D0F4C">
      <w:pPr>
        <w:pStyle w:val="KIT-extrainfo"/>
      </w:pPr>
      <w:r w:rsidRPr="000648B5">
        <w:t>C</w:t>
      </w:r>
      <w:r w:rsidR="00E033F9" w:rsidRPr="000648B5">
        <w:t>opyright © 202</w:t>
      </w:r>
      <w:r w:rsidR="00220340">
        <w:t>3</w:t>
      </w:r>
      <w:r w:rsidR="00E033F9" w:rsidRPr="000648B5">
        <w:t xml:space="preserve"> Abcam, All Rights Reserved. All information / detail is correct at time of going to print. Version 1</w:t>
      </w:r>
      <w:r w:rsidR="00220340">
        <w:t>b</w:t>
      </w:r>
      <w:r w:rsidR="00E033F9" w:rsidRPr="000648B5">
        <w:t xml:space="preserve"> | 202</w:t>
      </w:r>
      <w:r w:rsidR="00220340">
        <w:t>3</w:t>
      </w:r>
      <w:r w:rsidR="00E033F9" w:rsidRPr="000648B5">
        <w:t>-</w:t>
      </w:r>
      <w:r w:rsidR="00DD24C2">
        <w:t>September</w:t>
      </w:r>
      <w:r w:rsidR="00E033F9" w:rsidRPr="000648B5">
        <w:t>-</w:t>
      </w:r>
      <w:r w:rsidR="00853142">
        <w:t>1</w:t>
      </w:r>
      <w:r w:rsidR="00220340">
        <w:t>1</w:t>
      </w:r>
    </w:p>
    <w:p w14:paraId="1667A7EB" w14:textId="2CE09303" w:rsidR="00E944E2" w:rsidRPr="00503F97" w:rsidRDefault="00E944E2" w:rsidP="00E033F9">
      <w:pPr>
        <w:spacing w:after="0"/>
        <w:ind w:left="360"/>
        <w:jc w:val="both"/>
        <w:rPr>
          <w:rFonts w:ascii="Century Gothic" w:eastAsia="Century Gothic" w:hAnsi="Century Gothic" w:cs="Century Gothic"/>
          <w:color w:val="000000" w:themeColor="text1"/>
          <w:sz w:val="14"/>
          <w:szCs w:val="14"/>
        </w:rPr>
      </w:pPr>
    </w:p>
    <w:sectPr w:rsidR="00E944E2" w:rsidRPr="00503F97" w:rsidSect="00E033F9">
      <w:pgSz w:w="16838" w:h="11906" w:orient="landscape"/>
      <w:pgMar w:top="425" w:right="567" w:bottom="425" w:left="6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45E3C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A1E1A"/>
    <w:multiLevelType w:val="hybridMultilevel"/>
    <w:tmpl w:val="E21AC11E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D89"/>
    <w:multiLevelType w:val="hybridMultilevel"/>
    <w:tmpl w:val="03147BD4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F3649"/>
    <w:multiLevelType w:val="hybridMultilevel"/>
    <w:tmpl w:val="3296FB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9C202440">
      <w:start w:val="9"/>
      <w:numFmt w:val="bullet"/>
      <w:lvlText w:val="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B61FF"/>
    <w:multiLevelType w:val="hybridMultilevel"/>
    <w:tmpl w:val="766EB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35B0"/>
    <w:multiLevelType w:val="hybridMultilevel"/>
    <w:tmpl w:val="37260316"/>
    <w:lvl w:ilvl="0" w:tplc="1DC225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D06E8"/>
    <w:multiLevelType w:val="hybridMultilevel"/>
    <w:tmpl w:val="3C9A2A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C2CDB"/>
    <w:multiLevelType w:val="hybridMultilevel"/>
    <w:tmpl w:val="F490F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90993"/>
    <w:multiLevelType w:val="hybridMultilevel"/>
    <w:tmpl w:val="5DDAD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75F4B"/>
    <w:multiLevelType w:val="hybridMultilevel"/>
    <w:tmpl w:val="8FAE6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424D4"/>
    <w:multiLevelType w:val="hybridMultilevel"/>
    <w:tmpl w:val="1F58C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95BA5"/>
    <w:multiLevelType w:val="hybridMultilevel"/>
    <w:tmpl w:val="FF7CD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73EF"/>
    <w:multiLevelType w:val="hybridMultilevel"/>
    <w:tmpl w:val="4944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563C7"/>
    <w:multiLevelType w:val="hybridMultilevel"/>
    <w:tmpl w:val="0D22515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52FF8"/>
    <w:multiLevelType w:val="hybridMultilevel"/>
    <w:tmpl w:val="16228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21FE7"/>
    <w:multiLevelType w:val="hybridMultilevel"/>
    <w:tmpl w:val="2286E3B8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072C2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07B05"/>
    <w:multiLevelType w:val="hybridMultilevel"/>
    <w:tmpl w:val="EBA8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6740A"/>
    <w:multiLevelType w:val="hybridMultilevel"/>
    <w:tmpl w:val="C3E482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257B8A"/>
    <w:multiLevelType w:val="hybridMultilevel"/>
    <w:tmpl w:val="68B430E0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7142B"/>
    <w:multiLevelType w:val="hybridMultilevel"/>
    <w:tmpl w:val="C478B9CC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F1750"/>
    <w:multiLevelType w:val="hybridMultilevel"/>
    <w:tmpl w:val="F1607578"/>
    <w:lvl w:ilvl="0" w:tplc="92C412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E51CD"/>
    <w:multiLevelType w:val="hybridMultilevel"/>
    <w:tmpl w:val="B816A1D2"/>
    <w:lvl w:ilvl="0" w:tplc="57CA3CB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E02EA"/>
    <w:multiLevelType w:val="hybridMultilevel"/>
    <w:tmpl w:val="0960F9DE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4B4136A"/>
    <w:multiLevelType w:val="hybridMultilevel"/>
    <w:tmpl w:val="A9082B7A"/>
    <w:lvl w:ilvl="0" w:tplc="9EF0E206">
      <w:start w:val="1"/>
      <w:numFmt w:val="bullet"/>
      <w:pStyle w:val="KIT-materialsnotsuppli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24B04"/>
    <w:multiLevelType w:val="hybridMultilevel"/>
    <w:tmpl w:val="16168990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34206"/>
    <w:multiLevelType w:val="hybridMultilevel"/>
    <w:tmpl w:val="2EF614F8"/>
    <w:lvl w:ilvl="0" w:tplc="C36A6F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01296"/>
    <w:multiLevelType w:val="hybridMultilevel"/>
    <w:tmpl w:val="4E301278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6DCE38A3"/>
    <w:multiLevelType w:val="hybridMultilevel"/>
    <w:tmpl w:val="D5665E18"/>
    <w:lvl w:ilvl="0" w:tplc="1A30F498">
      <w:start w:val="1"/>
      <w:numFmt w:val="decimal"/>
      <w:pStyle w:val="KIT-assaystep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01E53"/>
    <w:multiLevelType w:val="hybridMultilevel"/>
    <w:tmpl w:val="67325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E115B"/>
    <w:multiLevelType w:val="hybridMultilevel"/>
    <w:tmpl w:val="68F892DC"/>
    <w:lvl w:ilvl="0" w:tplc="F81044A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65A57"/>
    <w:multiLevelType w:val="hybridMultilevel"/>
    <w:tmpl w:val="4118C0F8"/>
    <w:lvl w:ilvl="0" w:tplc="242C08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0181A"/>
    <w:multiLevelType w:val="hybridMultilevel"/>
    <w:tmpl w:val="BEDA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820B9"/>
    <w:multiLevelType w:val="hybridMultilevel"/>
    <w:tmpl w:val="1736C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A1496"/>
    <w:multiLevelType w:val="hybridMultilevel"/>
    <w:tmpl w:val="DFF674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3238C"/>
    <w:multiLevelType w:val="hybridMultilevel"/>
    <w:tmpl w:val="3CFC0FA4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8084">
    <w:abstractNumId w:val="24"/>
  </w:num>
  <w:num w:numId="2" w16cid:durableId="163401442">
    <w:abstractNumId w:val="28"/>
  </w:num>
  <w:num w:numId="3" w16cid:durableId="170804608">
    <w:abstractNumId w:val="23"/>
  </w:num>
  <w:num w:numId="4" w16cid:durableId="968780475">
    <w:abstractNumId w:val="22"/>
  </w:num>
  <w:num w:numId="5" w16cid:durableId="1870945299">
    <w:abstractNumId w:val="34"/>
  </w:num>
  <w:num w:numId="6" w16cid:durableId="1895043158">
    <w:abstractNumId w:val="14"/>
  </w:num>
  <w:num w:numId="7" w16cid:durableId="708989931">
    <w:abstractNumId w:val="9"/>
  </w:num>
  <w:num w:numId="8" w16cid:durableId="762841211">
    <w:abstractNumId w:val="10"/>
  </w:num>
  <w:num w:numId="9" w16cid:durableId="1523933215">
    <w:abstractNumId w:val="6"/>
  </w:num>
  <w:num w:numId="10" w16cid:durableId="1346442021">
    <w:abstractNumId w:val="2"/>
  </w:num>
  <w:num w:numId="11" w16cid:durableId="1934972628">
    <w:abstractNumId w:val="16"/>
  </w:num>
  <w:num w:numId="12" w16cid:durableId="1881354058">
    <w:abstractNumId w:val="8"/>
  </w:num>
  <w:num w:numId="13" w16cid:durableId="1501778133">
    <w:abstractNumId w:val="3"/>
  </w:num>
  <w:num w:numId="14" w16cid:durableId="1642154867">
    <w:abstractNumId w:val="18"/>
  </w:num>
  <w:num w:numId="15" w16cid:durableId="1207638443">
    <w:abstractNumId w:val="19"/>
  </w:num>
  <w:num w:numId="16" w16cid:durableId="735201088">
    <w:abstractNumId w:val="33"/>
  </w:num>
  <w:num w:numId="17" w16cid:durableId="994869117">
    <w:abstractNumId w:val="25"/>
  </w:num>
  <w:num w:numId="18" w16cid:durableId="311762262">
    <w:abstractNumId w:val="26"/>
  </w:num>
  <w:num w:numId="19" w16cid:durableId="334919649">
    <w:abstractNumId w:val="7"/>
  </w:num>
  <w:num w:numId="20" w16cid:durableId="1085150203">
    <w:abstractNumId w:val="1"/>
  </w:num>
  <w:num w:numId="21" w16cid:durableId="2061320497">
    <w:abstractNumId w:val="0"/>
  </w:num>
  <w:num w:numId="22" w16cid:durableId="328143395">
    <w:abstractNumId w:val="32"/>
  </w:num>
  <w:num w:numId="23" w16cid:durableId="520706808">
    <w:abstractNumId w:val="21"/>
  </w:num>
  <w:num w:numId="24" w16cid:durableId="1113788665">
    <w:abstractNumId w:val="5"/>
  </w:num>
  <w:num w:numId="25" w16cid:durableId="276372030">
    <w:abstractNumId w:val="31"/>
  </w:num>
  <w:num w:numId="26" w16cid:durableId="1698197700">
    <w:abstractNumId w:val="15"/>
  </w:num>
  <w:num w:numId="27" w16cid:durableId="1322543772">
    <w:abstractNumId w:val="30"/>
  </w:num>
  <w:num w:numId="28" w16cid:durableId="2084645338">
    <w:abstractNumId w:val="13"/>
  </w:num>
  <w:num w:numId="29" w16cid:durableId="372730958">
    <w:abstractNumId w:val="35"/>
  </w:num>
  <w:num w:numId="30" w16cid:durableId="1634288192">
    <w:abstractNumId w:val="27"/>
  </w:num>
  <w:num w:numId="31" w16cid:durableId="1801802738">
    <w:abstractNumId w:val="20"/>
  </w:num>
  <w:num w:numId="32" w16cid:durableId="1291665325">
    <w:abstractNumId w:val="12"/>
  </w:num>
  <w:num w:numId="33" w16cid:durableId="1796948683">
    <w:abstractNumId w:val="11"/>
  </w:num>
  <w:num w:numId="34" w16cid:durableId="418261595">
    <w:abstractNumId w:val="29"/>
  </w:num>
  <w:num w:numId="35" w16cid:durableId="299189040">
    <w:abstractNumId w:val="4"/>
  </w:num>
  <w:num w:numId="36" w16cid:durableId="21031833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/>
  <w:attachedTemplate r:id="rId1"/>
  <w:linkStyl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E2"/>
    <w:rsid w:val="000343AB"/>
    <w:rsid w:val="000648B5"/>
    <w:rsid w:val="00083827"/>
    <w:rsid w:val="000E1465"/>
    <w:rsid w:val="001D14FE"/>
    <w:rsid w:val="001E5736"/>
    <w:rsid w:val="00220340"/>
    <w:rsid w:val="002269A3"/>
    <w:rsid w:val="00263F1F"/>
    <w:rsid w:val="00280A01"/>
    <w:rsid w:val="00325062"/>
    <w:rsid w:val="003A5808"/>
    <w:rsid w:val="003C2ED8"/>
    <w:rsid w:val="003E5B43"/>
    <w:rsid w:val="00412A7C"/>
    <w:rsid w:val="00471871"/>
    <w:rsid w:val="0047670E"/>
    <w:rsid w:val="004A3240"/>
    <w:rsid w:val="004C7613"/>
    <w:rsid w:val="00536DBF"/>
    <w:rsid w:val="00596057"/>
    <w:rsid w:val="005C2262"/>
    <w:rsid w:val="005C5346"/>
    <w:rsid w:val="005D0F4C"/>
    <w:rsid w:val="00612A7D"/>
    <w:rsid w:val="0061389B"/>
    <w:rsid w:val="00646752"/>
    <w:rsid w:val="006D1AFA"/>
    <w:rsid w:val="00767D9D"/>
    <w:rsid w:val="008061B0"/>
    <w:rsid w:val="008247A2"/>
    <w:rsid w:val="00846144"/>
    <w:rsid w:val="00851044"/>
    <w:rsid w:val="00853142"/>
    <w:rsid w:val="008B540F"/>
    <w:rsid w:val="008C47F4"/>
    <w:rsid w:val="008D74C4"/>
    <w:rsid w:val="00922815"/>
    <w:rsid w:val="009A33B9"/>
    <w:rsid w:val="00A03972"/>
    <w:rsid w:val="00A73728"/>
    <w:rsid w:val="00A8572F"/>
    <w:rsid w:val="00AC05F3"/>
    <w:rsid w:val="00AC5892"/>
    <w:rsid w:val="00B666CF"/>
    <w:rsid w:val="00BD0B3E"/>
    <w:rsid w:val="00BF452A"/>
    <w:rsid w:val="00C16ED8"/>
    <w:rsid w:val="00C17C0E"/>
    <w:rsid w:val="00C85FE0"/>
    <w:rsid w:val="00C87152"/>
    <w:rsid w:val="00D12D7D"/>
    <w:rsid w:val="00D437EC"/>
    <w:rsid w:val="00D62B3C"/>
    <w:rsid w:val="00DD24C2"/>
    <w:rsid w:val="00DF6C0E"/>
    <w:rsid w:val="00E033F9"/>
    <w:rsid w:val="00E03551"/>
    <w:rsid w:val="00E944E2"/>
    <w:rsid w:val="00EF165E"/>
    <w:rsid w:val="00F25F3C"/>
    <w:rsid w:val="00F3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D061"/>
  <w15:chartTrackingRefBased/>
  <w15:docId w15:val="{BB38D4EA-2C9C-466F-A8D6-4C2BDFBD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F9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4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4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E2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033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4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4E2"/>
    <w:pPr>
      <w:ind w:left="720"/>
      <w:contextualSpacing/>
    </w:pPr>
  </w:style>
  <w:style w:type="paragraph" w:customStyle="1" w:styleId="Kitname">
    <w:name w:val="Kit name"/>
    <w:basedOn w:val="Normal"/>
    <w:link w:val="KitnameChar"/>
    <w:qFormat/>
    <w:rsid w:val="00E033F9"/>
    <w:pPr>
      <w:keepNext/>
      <w:keepLines/>
      <w:spacing w:after="0"/>
      <w:jc w:val="center"/>
      <w:outlineLvl w:val="0"/>
    </w:pPr>
    <w:rPr>
      <w:rFonts w:ascii="Century Gothic" w:eastAsiaTheme="majorEastAsia" w:hAnsi="Century Gothic" w:cstheme="majorBidi"/>
      <w:b/>
      <w:noProof/>
    </w:rPr>
  </w:style>
  <w:style w:type="paragraph" w:customStyle="1" w:styleId="KIT-extrainfo">
    <w:name w:val="KIT-extra info"/>
    <w:basedOn w:val="Normal"/>
    <w:link w:val="KIT-extrainfoChar"/>
    <w:autoRedefine/>
    <w:qFormat/>
    <w:rsid w:val="005D0F4C"/>
    <w:pPr>
      <w:spacing w:after="0"/>
    </w:pPr>
    <w:rPr>
      <w:rFonts w:ascii="Century Gothic" w:eastAsiaTheme="minorEastAsia" w:hAnsi="Century Gothic"/>
      <w:bCs/>
      <w:sz w:val="16"/>
      <w:szCs w:val="18"/>
      <w:lang w:val="en-US" w:eastAsia="en-GB"/>
    </w:rPr>
  </w:style>
  <w:style w:type="character" w:customStyle="1" w:styleId="KitnameChar">
    <w:name w:val="Kit name Char"/>
    <w:basedOn w:val="DefaultParagraphFont"/>
    <w:link w:val="Kitname"/>
    <w:rsid w:val="00E033F9"/>
    <w:rPr>
      <w:rFonts w:ascii="Century Gothic" w:eastAsiaTheme="majorEastAsia" w:hAnsi="Century Gothic" w:cstheme="majorBidi"/>
      <w:b/>
      <w:noProof/>
      <w:lang w:eastAsia="en-US"/>
    </w:rPr>
  </w:style>
  <w:style w:type="paragraph" w:customStyle="1" w:styleId="KIT-introduction">
    <w:name w:val="KIT-introduction"/>
    <w:basedOn w:val="Normal"/>
    <w:link w:val="KIT-introductionChar"/>
    <w:autoRedefine/>
    <w:qFormat/>
    <w:rsid w:val="00E033F9"/>
    <w:pPr>
      <w:tabs>
        <w:tab w:val="center" w:pos="4513"/>
        <w:tab w:val="right" w:pos="9026"/>
      </w:tabs>
      <w:spacing w:after="120" w:line="240" w:lineRule="auto"/>
      <w:jc w:val="both"/>
    </w:pPr>
    <w:rPr>
      <w:rFonts w:ascii="Century Gothic" w:hAnsi="Century Gothic"/>
      <w:noProof/>
      <w:sz w:val="16"/>
      <w:szCs w:val="16"/>
      <w:lang w:val="en-US"/>
    </w:rPr>
  </w:style>
  <w:style w:type="character" w:customStyle="1" w:styleId="KIT-extrainfoChar">
    <w:name w:val="KIT-extra info Char"/>
    <w:basedOn w:val="DefaultParagraphFont"/>
    <w:link w:val="KIT-extrainfo"/>
    <w:rsid w:val="005D0F4C"/>
    <w:rPr>
      <w:rFonts w:ascii="Century Gothic" w:hAnsi="Century Gothic"/>
      <w:bCs/>
      <w:sz w:val="16"/>
      <w:szCs w:val="18"/>
      <w:lang w:val="en-US"/>
    </w:rPr>
  </w:style>
  <w:style w:type="paragraph" w:customStyle="1" w:styleId="KIT-sections">
    <w:name w:val="KIT-sections"/>
    <w:basedOn w:val="Normal"/>
    <w:link w:val="KIT-sectionsChar"/>
    <w:autoRedefine/>
    <w:qFormat/>
    <w:rsid w:val="00E033F9"/>
    <w:pPr>
      <w:spacing w:after="0"/>
      <w:jc w:val="both"/>
    </w:pPr>
    <w:rPr>
      <w:rFonts w:ascii="Century Gothic" w:hAnsi="Century Gothic"/>
      <w:b/>
      <w:bCs/>
      <w:sz w:val="18"/>
      <w:szCs w:val="20"/>
    </w:rPr>
  </w:style>
  <w:style w:type="character" w:customStyle="1" w:styleId="KIT-introductionChar">
    <w:name w:val="KIT-introduction Char"/>
    <w:basedOn w:val="DefaultParagraphFont"/>
    <w:link w:val="KIT-introduction"/>
    <w:rsid w:val="00E033F9"/>
    <w:rPr>
      <w:rFonts w:ascii="Century Gothic" w:eastAsiaTheme="minorHAnsi" w:hAnsi="Century Gothic"/>
      <w:noProof/>
      <w:sz w:val="16"/>
      <w:szCs w:val="16"/>
      <w:lang w:val="en-US" w:eastAsia="en-US"/>
    </w:rPr>
  </w:style>
  <w:style w:type="paragraph" w:customStyle="1" w:styleId="KIT-text">
    <w:name w:val="KIT-text"/>
    <w:basedOn w:val="Normal"/>
    <w:link w:val="KIT-textChar"/>
    <w:qFormat/>
    <w:rsid w:val="00E033F9"/>
    <w:pPr>
      <w:spacing w:after="0"/>
      <w:jc w:val="both"/>
    </w:pPr>
    <w:rPr>
      <w:rFonts w:ascii="Century Gothic" w:eastAsiaTheme="minorEastAsia" w:hAnsi="Century Gothic"/>
      <w:sz w:val="16"/>
      <w:szCs w:val="18"/>
      <w:lang w:eastAsia="en-GB"/>
    </w:rPr>
  </w:style>
  <w:style w:type="character" w:customStyle="1" w:styleId="KIT-sectionsChar">
    <w:name w:val="KIT-sections Char"/>
    <w:basedOn w:val="DefaultParagraphFont"/>
    <w:link w:val="KIT-sections"/>
    <w:rsid w:val="00E033F9"/>
    <w:rPr>
      <w:rFonts w:ascii="Century Gothic" w:eastAsiaTheme="minorHAnsi" w:hAnsi="Century Gothic"/>
      <w:b/>
      <w:bCs/>
      <w:sz w:val="18"/>
      <w:szCs w:val="20"/>
      <w:lang w:eastAsia="en-US"/>
    </w:rPr>
  </w:style>
  <w:style w:type="paragraph" w:customStyle="1" w:styleId="KIT-reagentpreparation">
    <w:name w:val="KIT-reagent preparation"/>
    <w:basedOn w:val="KIT-text"/>
    <w:link w:val="KIT-reagentpreparationChar"/>
    <w:qFormat/>
    <w:rsid w:val="00E033F9"/>
    <w:rPr>
      <w:u w:val="single"/>
      <w:lang w:val="en-US"/>
    </w:rPr>
  </w:style>
  <w:style w:type="character" w:customStyle="1" w:styleId="KIT-textChar">
    <w:name w:val="KIT-text Char"/>
    <w:basedOn w:val="DefaultParagraphFont"/>
    <w:link w:val="KIT-text"/>
    <w:rsid w:val="00E033F9"/>
    <w:rPr>
      <w:rFonts w:ascii="Century Gothic" w:hAnsi="Century Gothic"/>
      <w:sz w:val="16"/>
      <w:szCs w:val="18"/>
    </w:rPr>
  </w:style>
  <w:style w:type="paragraph" w:customStyle="1" w:styleId="KIT-assaysteps">
    <w:name w:val="KIT-assay steps"/>
    <w:basedOn w:val="Normal"/>
    <w:link w:val="KIT-assaystepsChar"/>
    <w:qFormat/>
    <w:rsid w:val="00E033F9"/>
    <w:pPr>
      <w:numPr>
        <w:numId w:val="2"/>
      </w:numPr>
      <w:tabs>
        <w:tab w:val="center" w:pos="4513"/>
        <w:tab w:val="right" w:pos="9026"/>
      </w:tabs>
      <w:spacing w:after="0" w:line="240" w:lineRule="auto"/>
      <w:ind w:left="360"/>
    </w:pPr>
    <w:rPr>
      <w:rFonts w:ascii="Century Gothic" w:hAnsi="Century Gothic"/>
      <w:sz w:val="16"/>
      <w:szCs w:val="16"/>
      <w:lang w:val="en-US"/>
    </w:rPr>
  </w:style>
  <w:style w:type="character" w:customStyle="1" w:styleId="KIT-reagentpreparationChar">
    <w:name w:val="KIT-reagent preparation Char"/>
    <w:basedOn w:val="KIT-textChar"/>
    <w:link w:val="KIT-reagentpreparation"/>
    <w:rsid w:val="00E033F9"/>
    <w:rPr>
      <w:rFonts w:ascii="Century Gothic" w:hAnsi="Century Gothic"/>
      <w:sz w:val="16"/>
      <w:szCs w:val="18"/>
      <w:u w:val="single"/>
      <w:lang w:val="en-US"/>
    </w:rPr>
  </w:style>
  <w:style w:type="paragraph" w:customStyle="1" w:styleId="KIT-Copyright">
    <w:name w:val="KIT-Copyright"/>
    <w:basedOn w:val="Normal"/>
    <w:link w:val="KIT-CopyrightChar"/>
    <w:autoRedefine/>
    <w:qFormat/>
    <w:rsid w:val="00E033F9"/>
    <w:pPr>
      <w:spacing w:before="480"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assaystepsChar">
    <w:name w:val="KIT-assay steps Char"/>
    <w:basedOn w:val="DefaultParagraphFont"/>
    <w:link w:val="KIT-assaysteps"/>
    <w:rsid w:val="00E033F9"/>
    <w:rPr>
      <w:rFonts w:ascii="Century Gothic" w:eastAsiaTheme="minorHAnsi" w:hAnsi="Century Gothic"/>
      <w:sz w:val="16"/>
      <w:szCs w:val="16"/>
      <w:lang w:val="en-US" w:eastAsia="en-US"/>
    </w:rPr>
  </w:style>
  <w:style w:type="paragraph" w:customStyle="1" w:styleId="KIT-version">
    <w:name w:val="KIT-version"/>
    <w:basedOn w:val="Normal"/>
    <w:link w:val="KIT-versionChar"/>
    <w:qFormat/>
    <w:rsid w:val="00E033F9"/>
    <w:pPr>
      <w:spacing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CopyrightChar">
    <w:name w:val="KIT-Copyright Char"/>
    <w:basedOn w:val="DefaultParagraphFont"/>
    <w:link w:val="KIT-Copyright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materialsnotsupplied">
    <w:name w:val="KIT-materials not supplied"/>
    <w:basedOn w:val="Normal"/>
    <w:link w:val="KIT-materialsnotsuppliedChar"/>
    <w:qFormat/>
    <w:rsid w:val="00E033F9"/>
    <w:pPr>
      <w:numPr>
        <w:numId w:val="1"/>
      </w:numPr>
      <w:spacing w:after="0"/>
      <w:contextualSpacing/>
      <w:jc w:val="both"/>
    </w:pPr>
    <w:rPr>
      <w:rFonts w:ascii="Century Gothic" w:hAnsi="Century Gothic"/>
      <w:sz w:val="16"/>
      <w:szCs w:val="16"/>
    </w:rPr>
  </w:style>
  <w:style w:type="character" w:customStyle="1" w:styleId="KIT-versionChar">
    <w:name w:val="KIT-version Char"/>
    <w:basedOn w:val="DefaultParagraphFont"/>
    <w:link w:val="KIT-version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tableitem">
    <w:name w:val="KIT-table item"/>
    <w:basedOn w:val="Normal"/>
    <w:link w:val="KIT-tableitemChar"/>
    <w:rsid w:val="00E033F9"/>
    <w:pPr>
      <w:spacing w:after="0" w:line="240" w:lineRule="auto"/>
    </w:pPr>
    <w:rPr>
      <w:rFonts w:ascii="Century Gothic" w:hAnsi="Century Gothic" w:cs="Arial"/>
      <w:color w:val="000000"/>
      <w:sz w:val="16"/>
      <w:szCs w:val="16"/>
      <w:shd w:val="clear" w:color="auto" w:fill="FFFFFF"/>
    </w:rPr>
  </w:style>
  <w:style w:type="character" w:customStyle="1" w:styleId="KIT-materialsnotsuppliedChar">
    <w:name w:val="KIT-materials not supplied Char"/>
    <w:basedOn w:val="DefaultParagraphFont"/>
    <w:link w:val="KIT-materialsnotsupplied"/>
    <w:rsid w:val="00E033F9"/>
    <w:rPr>
      <w:rFonts w:ascii="Century Gothic" w:eastAsiaTheme="minorHAnsi" w:hAnsi="Century Gothic"/>
      <w:sz w:val="16"/>
      <w:szCs w:val="16"/>
      <w:lang w:eastAsia="en-US"/>
    </w:rPr>
  </w:style>
  <w:style w:type="paragraph" w:customStyle="1" w:styleId="KIT-itemdetail">
    <w:name w:val="KIT-item detail"/>
    <w:basedOn w:val="Normal"/>
    <w:link w:val="KIT-itemdetailChar"/>
    <w:autoRedefine/>
    <w:qFormat/>
    <w:rsid w:val="00E033F9"/>
    <w:pPr>
      <w:spacing w:after="0" w:line="240" w:lineRule="auto"/>
      <w:jc w:val="center"/>
    </w:pPr>
    <w:rPr>
      <w:rFonts w:ascii="Century Gothic" w:hAnsi="Century Gothic"/>
      <w:sz w:val="16"/>
    </w:rPr>
  </w:style>
  <w:style w:type="character" w:customStyle="1" w:styleId="KIT-tableitemChar">
    <w:name w:val="KIT-table item Char"/>
    <w:basedOn w:val="DefaultParagraphFont"/>
    <w:link w:val="KIT-tableitem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tabletitleItem">
    <w:name w:val="table title Item"/>
    <w:basedOn w:val="Normal"/>
    <w:link w:val="tabletitleItemChar"/>
    <w:rsid w:val="00E033F9"/>
    <w:pPr>
      <w:spacing w:after="0" w:line="240" w:lineRule="auto"/>
      <w:jc w:val="both"/>
    </w:pPr>
    <w:rPr>
      <w:rFonts w:ascii="Century Gothic" w:hAnsi="Century Gothic"/>
      <w:b/>
      <w:sz w:val="18"/>
      <w:szCs w:val="20"/>
    </w:rPr>
  </w:style>
  <w:style w:type="character" w:customStyle="1" w:styleId="KIT-itemdetailChar">
    <w:name w:val="KIT-item detail Char"/>
    <w:basedOn w:val="DefaultParagraphFont"/>
    <w:link w:val="KIT-itemdetail"/>
    <w:rsid w:val="00E033F9"/>
    <w:rPr>
      <w:rFonts w:ascii="Century Gothic" w:eastAsiaTheme="minorHAnsi" w:hAnsi="Century Gothic"/>
      <w:sz w:val="16"/>
      <w:lang w:eastAsia="en-US"/>
    </w:rPr>
  </w:style>
  <w:style w:type="paragraph" w:customStyle="1" w:styleId="KIT-tabletitle">
    <w:name w:val="KIT-table title"/>
    <w:basedOn w:val="tabletitleItem"/>
    <w:link w:val="KIT-tabletitleChar"/>
    <w:qFormat/>
    <w:rsid w:val="00E033F9"/>
  </w:style>
  <w:style w:type="character" w:customStyle="1" w:styleId="tabletitleItemChar">
    <w:name w:val="table title Item Char"/>
    <w:basedOn w:val="DefaultParagraphFont"/>
    <w:link w:val="tabletitleItem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character" w:customStyle="1" w:styleId="KIT-tabletitleChar">
    <w:name w:val="KIT-table title Char"/>
    <w:basedOn w:val="tabletitleItemChar"/>
    <w:link w:val="KIT-tabletitle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paragraph" w:customStyle="1" w:styleId="KIT-itemname">
    <w:name w:val="KIT-item name"/>
    <w:basedOn w:val="KIT-tableitem"/>
    <w:link w:val="KIT-itemnameChar"/>
    <w:qFormat/>
    <w:rsid w:val="00E033F9"/>
  </w:style>
  <w:style w:type="paragraph" w:customStyle="1" w:styleId="KIT-tiltelitemdetails">
    <w:name w:val="KIT-tiltel item details"/>
    <w:basedOn w:val="KIT-text"/>
    <w:link w:val="KIT-tiltelitemdetailsChar"/>
    <w:qFormat/>
    <w:rsid w:val="00E033F9"/>
    <w:pPr>
      <w:spacing w:line="240" w:lineRule="auto"/>
      <w:jc w:val="center"/>
    </w:pPr>
    <w:rPr>
      <w:b/>
      <w:bCs/>
    </w:rPr>
  </w:style>
  <w:style w:type="character" w:customStyle="1" w:styleId="KIT-itemnameChar">
    <w:name w:val="KIT-item name Char"/>
    <w:basedOn w:val="KIT-tableitemChar"/>
    <w:link w:val="KIT-itemname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KIT-titleITEM">
    <w:name w:val="KIT-title ITEM"/>
    <w:basedOn w:val="KIT-tableitem"/>
    <w:link w:val="KIT-titleITEMChar"/>
    <w:qFormat/>
    <w:rsid w:val="00E033F9"/>
    <w:rPr>
      <w:b/>
      <w:bCs/>
    </w:rPr>
  </w:style>
  <w:style w:type="character" w:customStyle="1" w:styleId="KIT-tiltelitemdetailsChar">
    <w:name w:val="KIT-tiltel item details Char"/>
    <w:basedOn w:val="KIT-textChar"/>
    <w:link w:val="KIT-tiltelitemdetails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KIT-BOLDtext">
    <w:name w:val="KIT-BOLD text"/>
    <w:basedOn w:val="KIT-text"/>
    <w:link w:val="KIT-BOLDtextChar"/>
    <w:qFormat/>
    <w:rsid w:val="00E033F9"/>
    <w:rPr>
      <w:b/>
      <w:bCs/>
    </w:rPr>
  </w:style>
  <w:style w:type="character" w:customStyle="1" w:styleId="KIT-titleITEMChar">
    <w:name w:val="KIT-title ITEM Char"/>
    <w:basedOn w:val="KIT-tableitemChar"/>
    <w:link w:val="KIT-titleITEM"/>
    <w:rsid w:val="00E033F9"/>
    <w:rPr>
      <w:rFonts w:ascii="Century Gothic" w:eastAsiaTheme="minorHAnsi" w:hAnsi="Century Gothic" w:cs="Arial"/>
      <w:b/>
      <w:bCs/>
      <w:color w:val="000000"/>
      <w:sz w:val="16"/>
      <w:szCs w:val="16"/>
      <w:lang w:eastAsia="en-US"/>
    </w:rPr>
  </w:style>
  <w:style w:type="character" w:customStyle="1" w:styleId="KIT-BOLDtextChar">
    <w:name w:val="KIT-BOLD text Char"/>
    <w:basedOn w:val="KIT-textChar"/>
    <w:link w:val="KIT-BOLDtext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paragraph">
    <w:name w:val="paragraph"/>
    <w:basedOn w:val="Normal"/>
    <w:rsid w:val="0006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48B5"/>
  </w:style>
  <w:style w:type="character" w:customStyle="1" w:styleId="eop">
    <w:name w:val="eop"/>
    <w:basedOn w:val="DefaultParagraphFont"/>
    <w:rsid w:val="000648B5"/>
  </w:style>
  <w:style w:type="paragraph" w:styleId="ListBullet">
    <w:name w:val="List Bullet"/>
    <w:basedOn w:val="Normal"/>
    <w:uiPriority w:val="99"/>
    <w:unhideWhenUsed/>
    <w:rsid w:val="00C85FE0"/>
    <w:pPr>
      <w:numPr>
        <w:numId w:val="21"/>
      </w:numPr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63F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bcam.com/contactus" TargetMode="External"/><Relationship Id="rId5" Type="http://schemas.openxmlformats.org/officeDocument/2006/relationships/hyperlink" Target="https://www.abcam.com/protocols/the-complete-elisa-guide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ndini\OneDrive%20-%20Abcam%20plc\Mugshot\2021\RayBio%20ELISA%20kit\Template%20ELISA%20Kit%20bookle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ELISA Kit booklet</Template>
  <TotalTime>0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Gouveia</dc:creator>
  <cp:keywords/>
  <dc:description/>
  <cp:lastModifiedBy>Gintare Jurgelionyte</cp:lastModifiedBy>
  <cp:revision>2</cp:revision>
  <dcterms:created xsi:type="dcterms:W3CDTF">2023-09-11T12:33:00Z</dcterms:created>
  <dcterms:modified xsi:type="dcterms:W3CDTF">2023-09-11T12:33:00Z</dcterms:modified>
</cp:coreProperties>
</file>