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869801" w14:textId="7DB9EE7B" w:rsidR="00F400CA" w:rsidRDefault="004F7065" w:rsidP="00D82AC5">
      <w:pPr>
        <w:pStyle w:val="Kitname"/>
        <w:spacing w:line="240" w:lineRule="auto"/>
      </w:pPr>
      <w:r w:rsidRPr="004F7065">
        <w:t xml:space="preserve">ab287855 </w:t>
      </w:r>
      <w:r w:rsidR="00E944E2" w:rsidRPr="008E0192">
        <w:t>–</w:t>
      </w:r>
      <w:r w:rsidR="000C392E" w:rsidRPr="000C392E">
        <w:t xml:space="preserve"> </w:t>
      </w:r>
      <w:r w:rsidRPr="004F7065">
        <w:t>ADP sensor Universal Kinase Activity Assay Kit</w:t>
      </w:r>
    </w:p>
    <w:p w14:paraId="521F53BE" w14:textId="6D99D4AE" w:rsidR="0017215B" w:rsidRDefault="00D82AC5" w:rsidP="00D82AC5">
      <w:pPr>
        <w:pStyle w:val="Kitname"/>
        <w:spacing w:line="240" w:lineRule="auto"/>
        <w:rPr>
          <w:rStyle w:val="normaltextrun"/>
          <w:rFonts w:cs="Segoe UI"/>
          <w:b w:val="0"/>
          <w:bCs/>
          <w:sz w:val="16"/>
          <w:szCs w:val="16"/>
        </w:rPr>
      </w:pPr>
      <w:r>
        <w:rPr>
          <w:rStyle w:val="normaltextrun"/>
          <w:rFonts w:cs="Segoe UI"/>
          <w:b w:val="0"/>
          <w:bCs/>
          <w:sz w:val="16"/>
          <w:szCs w:val="16"/>
        </w:rPr>
        <w:t>F</w:t>
      </w:r>
      <w:r w:rsidRPr="00D82AC5">
        <w:rPr>
          <w:rStyle w:val="normaltextrun"/>
          <w:rFonts w:cs="Segoe UI"/>
          <w:b w:val="0"/>
          <w:bCs/>
          <w:sz w:val="16"/>
          <w:szCs w:val="16"/>
        </w:rPr>
        <w:t xml:space="preserve">or </w:t>
      </w:r>
      <w:r w:rsidR="00A1301C">
        <w:rPr>
          <w:rStyle w:val="normaltextrun"/>
          <w:rFonts w:cs="Segoe UI"/>
          <w:b w:val="0"/>
          <w:bCs/>
          <w:sz w:val="16"/>
          <w:szCs w:val="16"/>
        </w:rPr>
        <w:t>detection of kinase activity</w:t>
      </w:r>
      <w:r w:rsidR="001E00D6">
        <w:rPr>
          <w:rStyle w:val="normaltextrun"/>
          <w:rFonts w:cs="Segoe UI"/>
          <w:b w:val="0"/>
          <w:bCs/>
          <w:sz w:val="16"/>
          <w:szCs w:val="16"/>
        </w:rPr>
        <w:t xml:space="preserve"> </w:t>
      </w:r>
      <w:r w:rsidR="00A1301C">
        <w:rPr>
          <w:rStyle w:val="normaltextrun"/>
          <w:rFonts w:cs="Segoe UI"/>
          <w:b w:val="0"/>
          <w:bCs/>
          <w:sz w:val="16"/>
          <w:szCs w:val="16"/>
        </w:rPr>
        <w:t>in purified/semi-purified/immuno-recipitated Kinases or crude cell/tissue extracts</w:t>
      </w:r>
      <w:r w:rsidR="001E00D6">
        <w:rPr>
          <w:rStyle w:val="normaltextrun"/>
          <w:rFonts w:cs="Segoe UI"/>
          <w:b w:val="0"/>
          <w:bCs/>
          <w:sz w:val="16"/>
          <w:szCs w:val="16"/>
        </w:rPr>
        <w:t>.</w:t>
      </w:r>
    </w:p>
    <w:p w14:paraId="0F7DB8DF" w14:textId="49E43057" w:rsidR="00512E7A" w:rsidRDefault="000648B5" w:rsidP="00D82AC5">
      <w:pPr>
        <w:pStyle w:val="Kitname"/>
        <w:spacing w:line="240" w:lineRule="auto"/>
        <w:rPr>
          <w:rStyle w:val="normaltextrun"/>
          <w:rFonts w:cs="Segoe UI"/>
          <w:b w:val="0"/>
          <w:bCs/>
          <w:sz w:val="16"/>
          <w:szCs w:val="16"/>
        </w:rPr>
      </w:pPr>
      <w:r w:rsidRPr="008E0192">
        <w:rPr>
          <w:rStyle w:val="normaltextrun"/>
          <w:rFonts w:cs="Segoe UI"/>
          <w:b w:val="0"/>
          <w:bCs/>
          <w:sz w:val="16"/>
          <w:szCs w:val="16"/>
        </w:rPr>
        <w:t>For research use only - not intended for diagnostic use.</w:t>
      </w:r>
    </w:p>
    <w:p w14:paraId="633E94A9" w14:textId="77777777" w:rsidR="00512E7A" w:rsidRDefault="00512E7A" w:rsidP="00704F23">
      <w:pPr>
        <w:pStyle w:val="Kitname"/>
        <w:spacing w:line="240" w:lineRule="auto"/>
        <w:rPr>
          <w:rStyle w:val="normaltextrun"/>
          <w:rFonts w:cs="Segoe UI"/>
          <w:b w:val="0"/>
          <w:bCs/>
          <w:sz w:val="16"/>
          <w:szCs w:val="16"/>
        </w:rPr>
      </w:pPr>
    </w:p>
    <w:p w14:paraId="5C6742E0" w14:textId="602E9F9F" w:rsidR="003014DF" w:rsidRDefault="00E944E2" w:rsidP="00704F23">
      <w:pPr>
        <w:pStyle w:val="Kitname"/>
        <w:spacing w:line="240" w:lineRule="auto"/>
        <w:jc w:val="left"/>
        <w:rPr>
          <w:sz w:val="16"/>
          <w:szCs w:val="18"/>
        </w:rPr>
      </w:pPr>
      <w:r w:rsidRPr="008E0192">
        <w:rPr>
          <w:sz w:val="16"/>
          <w:szCs w:val="18"/>
        </w:rPr>
        <w:t>For overview, typical data and additional information please visit:</w:t>
      </w:r>
    </w:p>
    <w:p w14:paraId="77AE765E" w14:textId="77777777" w:rsidR="003014DF" w:rsidRDefault="003014DF" w:rsidP="00704F23">
      <w:pPr>
        <w:pStyle w:val="Kitname"/>
        <w:spacing w:line="240" w:lineRule="auto"/>
        <w:jc w:val="left"/>
        <w:rPr>
          <w:sz w:val="16"/>
          <w:szCs w:val="18"/>
        </w:rPr>
      </w:pPr>
    </w:p>
    <w:p w14:paraId="31B1BA87" w14:textId="494715DF" w:rsidR="003014DF" w:rsidRPr="003014DF" w:rsidRDefault="003014DF" w:rsidP="00704F23">
      <w:pPr>
        <w:pStyle w:val="Kitname"/>
        <w:spacing w:line="240" w:lineRule="auto"/>
        <w:jc w:val="left"/>
        <w:rPr>
          <w:b w:val="0"/>
          <w:bCs/>
          <w:sz w:val="16"/>
          <w:szCs w:val="18"/>
        </w:rPr>
      </w:pPr>
      <w:hyperlink r:id="rId7" w:history="1">
        <w:r w:rsidRPr="003014DF">
          <w:rPr>
            <w:rStyle w:val="Hyperlink"/>
            <w:b w:val="0"/>
            <w:bCs/>
            <w:sz w:val="16"/>
            <w:szCs w:val="18"/>
          </w:rPr>
          <w:t>https://</w:t>
        </w:r>
        <w:r w:rsidRPr="003014DF">
          <w:rPr>
            <w:rStyle w:val="Hyperlink"/>
            <w:b w:val="0"/>
            <w:bCs/>
            <w:sz w:val="16"/>
            <w:szCs w:val="18"/>
          </w:rPr>
          <w:t>w</w:t>
        </w:r>
        <w:r w:rsidRPr="003014DF">
          <w:rPr>
            <w:rStyle w:val="Hyperlink"/>
            <w:b w:val="0"/>
            <w:bCs/>
            <w:sz w:val="16"/>
            <w:szCs w:val="18"/>
          </w:rPr>
          <w:t>ww.abcam.com/ab287855</w:t>
        </w:r>
      </w:hyperlink>
    </w:p>
    <w:p w14:paraId="3013C6F1" w14:textId="270F9085" w:rsidR="00512E7A" w:rsidRDefault="00512E7A" w:rsidP="00704F23">
      <w:pPr>
        <w:spacing w:after="0" w:line="240" w:lineRule="auto"/>
        <w:jc w:val="both"/>
        <w:rPr>
          <w:rFonts w:ascii="Century Gothic" w:hAnsi="Century Gothic"/>
          <w:b/>
          <w:sz w:val="18"/>
          <w:szCs w:val="20"/>
          <w:u w:val="single"/>
        </w:rPr>
      </w:pPr>
    </w:p>
    <w:p w14:paraId="7FAC4BDB" w14:textId="303CEEEF" w:rsidR="00E944E2" w:rsidRPr="009D3692" w:rsidRDefault="00E944E2" w:rsidP="00704F23">
      <w:pPr>
        <w:spacing w:after="0" w:line="240" w:lineRule="auto"/>
        <w:jc w:val="both"/>
        <w:rPr>
          <w:rFonts w:ascii="Century Gothic" w:hAnsi="Century Gothic"/>
          <w:b/>
          <w:sz w:val="18"/>
          <w:szCs w:val="20"/>
        </w:rPr>
      </w:pPr>
      <w:r w:rsidRPr="009D3692">
        <w:rPr>
          <w:rFonts w:ascii="Century Gothic" w:hAnsi="Century Gothic"/>
          <w:b/>
          <w:sz w:val="18"/>
          <w:szCs w:val="20"/>
        </w:rPr>
        <w:t>Storage and Stability</w:t>
      </w:r>
    </w:p>
    <w:p w14:paraId="167D7817" w14:textId="50892ABD" w:rsidR="005A45D1" w:rsidRDefault="001E00D6" w:rsidP="00704F23">
      <w:pPr>
        <w:spacing w:after="0" w:line="240" w:lineRule="auto"/>
        <w:jc w:val="both"/>
        <w:rPr>
          <w:rFonts w:ascii="Century Gothic" w:hAnsi="Century Gothic"/>
          <w:sz w:val="16"/>
          <w:szCs w:val="18"/>
        </w:rPr>
      </w:pPr>
      <w:r w:rsidRPr="001E00D6">
        <w:rPr>
          <w:rFonts w:ascii="Century Gothic" w:hAnsi="Century Gothic"/>
          <w:sz w:val="16"/>
          <w:szCs w:val="18"/>
        </w:rPr>
        <w:t>On receipt entire assay kit should be stored at -20°C, protected from light. Kit has a storage time of 1 year from receipt, providing components have not been reconstituted.</w:t>
      </w:r>
    </w:p>
    <w:p w14:paraId="393971CC" w14:textId="77777777" w:rsidR="001E00D6" w:rsidRDefault="001E00D6" w:rsidP="00704F23">
      <w:pPr>
        <w:spacing w:after="0" w:line="240" w:lineRule="auto"/>
        <w:jc w:val="both"/>
        <w:rPr>
          <w:rFonts w:ascii="Century Gothic" w:hAnsi="Century Gothic"/>
          <w:b/>
          <w:sz w:val="18"/>
          <w:szCs w:val="20"/>
        </w:rPr>
      </w:pPr>
    </w:p>
    <w:p w14:paraId="2F0D7411" w14:textId="0C0AD441" w:rsidR="00E944E2" w:rsidRPr="009D3692" w:rsidRDefault="00F539E5" w:rsidP="00704F23">
      <w:pPr>
        <w:spacing w:after="0" w:line="240" w:lineRule="auto"/>
        <w:jc w:val="both"/>
        <w:rPr>
          <w:rFonts w:ascii="Century Gothic" w:hAnsi="Century Gothic"/>
          <w:b/>
          <w:sz w:val="18"/>
          <w:szCs w:val="20"/>
        </w:rPr>
      </w:pPr>
      <w:r w:rsidRPr="009D3692">
        <w:rPr>
          <w:rFonts w:ascii="Century Gothic" w:hAnsi="Century Gothic"/>
          <w:b/>
          <w:sz w:val="18"/>
          <w:szCs w:val="20"/>
        </w:rPr>
        <w:t>M</w:t>
      </w:r>
      <w:r w:rsidR="00E944E2" w:rsidRPr="009D3692">
        <w:rPr>
          <w:rFonts w:ascii="Century Gothic" w:hAnsi="Century Gothic"/>
          <w:b/>
          <w:sz w:val="18"/>
          <w:szCs w:val="20"/>
        </w:rPr>
        <w:t>aterials Supplied</w:t>
      </w:r>
    </w:p>
    <w:tbl>
      <w:tblPr>
        <w:tblStyle w:val="TableGrid"/>
        <w:tblW w:w="0" w:type="auto"/>
        <w:jc w:val="center"/>
        <w:tblLook w:val="04A0" w:firstRow="1" w:lastRow="0" w:firstColumn="1" w:lastColumn="0" w:noHBand="0" w:noVBand="1"/>
      </w:tblPr>
      <w:tblGrid>
        <w:gridCol w:w="3402"/>
        <w:gridCol w:w="1134"/>
        <w:gridCol w:w="2127"/>
      </w:tblGrid>
      <w:tr w:rsidR="00E944E2" w:rsidRPr="008E0192" w14:paraId="263FE8FB" w14:textId="77777777" w:rsidTr="00CE0812">
        <w:trPr>
          <w:trHeight w:val="140"/>
          <w:jc w:val="center"/>
        </w:trPr>
        <w:tc>
          <w:tcPr>
            <w:tcW w:w="3402" w:type="dxa"/>
          </w:tcPr>
          <w:p w14:paraId="2442B588" w14:textId="77777777" w:rsidR="00E944E2" w:rsidRPr="008E0192" w:rsidRDefault="00E944E2" w:rsidP="00704F23">
            <w:pPr>
              <w:jc w:val="center"/>
              <w:rPr>
                <w:rFonts w:ascii="Century Gothic" w:hAnsi="Century Gothic"/>
                <w:b/>
                <w:sz w:val="18"/>
                <w:szCs w:val="20"/>
              </w:rPr>
            </w:pPr>
            <w:r w:rsidRPr="008E0192">
              <w:rPr>
                <w:rFonts w:ascii="Century Gothic" w:hAnsi="Century Gothic"/>
                <w:b/>
                <w:sz w:val="18"/>
                <w:szCs w:val="20"/>
              </w:rPr>
              <w:t>Item</w:t>
            </w:r>
          </w:p>
        </w:tc>
        <w:tc>
          <w:tcPr>
            <w:tcW w:w="1134" w:type="dxa"/>
          </w:tcPr>
          <w:p w14:paraId="2E3AFB1F" w14:textId="77777777" w:rsidR="00E944E2" w:rsidRPr="008E0192" w:rsidRDefault="00E944E2" w:rsidP="00704F23">
            <w:pPr>
              <w:jc w:val="center"/>
              <w:rPr>
                <w:rFonts w:ascii="Century Gothic" w:hAnsi="Century Gothic"/>
                <w:b/>
                <w:sz w:val="18"/>
                <w:szCs w:val="20"/>
              </w:rPr>
            </w:pPr>
            <w:r w:rsidRPr="008E0192">
              <w:rPr>
                <w:rFonts w:ascii="Century Gothic" w:hAnsi="Century Gothic"/>
                <w:b/>
                <w:sz w:val="18"/>
                <w:szCs w:val="20"/>
              </w:rPr>
              <w:t>Quantity</w:t>
            </w:r>
          </w:p>
        </w:tc>
        <w:tc>
          <w:tcPr>
            <w:tcW w:w="2127" w:type="dxa"/>
          </w:tcPr>
          <w:p w14:paraId="27C0B080" w14:textId="77777777" w:rsidR="00E944E2" w:rsidRPr="008E0192" w:rsidRDefault="00E944E2" w:rsidP="00704F23">
            <w:pPr>
              <w:jc w:val="center"/>
              <w:rPr>
                <w:rFonts w:ascii="Century Gothic" w:hAnsi="Century Gothic"/>
                <w:b/>
                <w:sz w:val="18"/>
                <w:szCs w:val="20"/>
              </w:rPr>
            </w:pPr>
            <w:r w:rsidRPr="008E0192">
              <w:rPr>
                <w:rFonts w:ascii="Century Gothic" w:hAnsi="Century Gothic"/>
                <w:b/>
                <w:sz w:val="18"/>
                <w:szCs w:val="20"/>
              </w:rPr>
              <w:t>Storage Condition</w:t>
            </w:r>
          </w:p>
        </w:tc>
      </w:tr>
      <w:tr w:rsidR="00E944E2" w:rsidRPr="008E0192" w14:paraId="270C9815" w14:textId="77777777" w:rsidTr="00CE0812">
        <w:trPr>
          <w:jc w:val="center"/>
        </w:trPr>
        <w:tc>
          <w:tcPr>
            <w:tcW w:w="3402" w:type="dxa"/>
          </w:tcPr>
          <w:p w14:paraId="7CD9ADC9" w14:textId="376CD9CA" w:rsidR="00E944E2" w:rsidRPr="00A1301C" w:rsidRDefault="00A1301C" w:rsidP="006A0383">
            <w:pPr>
              <w:jc w:val="center"/>
              <w:rPr>
                <w:rFonts w:ascii="Century Gothic" w:hAnsi="Century Gothic"/>
                <w:sz w:val="16"/>
                <w:szCs w:val="16"/>
              </w:rPr>
            </w:pPr>
            <w:r w:rsidRPr="00A1301C">
              <w:rPr>
                <w:rFonts w:ascii="Century Gothic" w:hAnsi="Century Gothic"/>
                <w:sz w:val="16"/>
                <w:szCs w:val="16"/>
              </w:rPr>
              <w:t xml:space="preserve">Kinase </w:t>
            </w:r>
            <w:r w:rsidR="001E00D6" w:rsidRPr="00A1301C">
              <w:rPr>
                <w:rFonts w:ascii="Century Gothic" w:hAnsi="Century Gothic"/>
                <w:sz w:val="16"/>
                <w:szCs w:val="16"/>
              </w:rPr>
              <w:t>Assay Buffer</w:t>
            </w:r>
            <w:r w:rsidR="00A67716" w:rsidRPr="00A1301C">
              <w:rPr>
                <w:rFonts w:ascii="Century Gothic" w:hAnsi="Century Gothic"/>
                <w:sz w:val="16"/>
                <w:szCs w:val="16"/>
              </w:rPr>
              <w:t xml:space="preserve"> </w:t>
            </w:r>
          </w:p>
        </w:tc>
        <w:tc>
          <w:tcPr>
            <w:tcW w:w="1134" w:type="dxa"/>
          </w:tcPr>
          <w:p w14:paraId="45ECF899" w14:textId="7D88F7A4" w:rsidR="00E944E2" w:rsidRPr="00A1301C" w:rsidRDefault="00A1301C" w:rsidP="00704F23">
            <w:pPr>
              <w:jc w:val="center"/>
              <w:rPr>
                <w:rFonts w:ascii="Century Gothic" w:hAnsi="Century Gothic"/>
                <w:sz w:val="16"/>
                <w:szCs w:val="16"/>
              </w:rPr>
            </w:pPr>
            <w:r w:rsidRPr="00A1301C">
              <w:rPr>
                <w:rFonts w:ascii="Century Gothic" w:hAnsi="Century Gothic"/>
                <w:sz w:val="16"/>
                <w:szCs w:val="16"/>
              </w:rPr>
              <w:t>25</w:t>
            </w:r>
            <w:r w:rsidR="001E00D6" w:rsidRPr="00A1301C">
              <w:rPr>
                <w:rFonts w:ascii="Century Gothic" w:hAnsi="Century Gothic"/>
                <w:sz w:val="16"/>
                <w:szCs w:val="16"/>
              </w:rPr>
              <w:t xml:space="preserve"> </w:t>
            </w:r>
            <w:r w:rsidR="00C12D0A">
              <w:rPr>
                <w:rFonts w:ascii="Century Gothic" w:hAnsi="Century Gothic"/>
                <w:sz w:val="16"/>
                <w:szCs w:val="16"/>
              </w:rPr>
              <w:t>mL</w:t>
            </w:r>
          </w:p>
        </w:tc>
        <w:tc>
          <w:tcPr>
            <w:tcW w:w="2127" w:type="dxa"/>
          </w:tcPr>
          <w:p w14:paraId="2F09D3BC" w14:textId="1140FDCA" w:rsidR="00E944E2" w:rsidRPr="00A1301C" w:rsidRDefault="001E00D6" w:rsidP="0078281E">
            <w:pPr>
              <w:jc w:val="center"/>
              <w:rPr>
                <w:rFonts w:ascii="Century Gothic" w:hAnsi="Century Gothic"/>
                <w:sz w:val="16"/>
                <w:szCs w:val="16"/>
              </w:rPr>
            </w:pPr>
            <w:r w:rsidRPr="00A1301C">
              <w:rPr>
                <w:rFonts w:ascii="Century Gothic" w:hAnsi="Century Gothic"/>
                <w:sz w:val="16"/>
                <w:szCs w:val="16"/>
              </w:rPr>
              <w:t>-20</w:t>
            </w:r>
            <w:r w:rsidR="00D82AC5" w:rsidRPr="00A1301C">
              <w:rPr>
                <w:rFonts w:ascii="Century Gothic" w:hAnsi="Century Gothic"/>
                <w:sz w:val="16"/>
                <w:szCs w:val="16"/>
              </w:rPr>
              <w:t>°C</w:t>
            </w:r>
          </w:p>
        </w:tc>
      </w:tr>
      <w:tr w:rsidR="00522F06" w:rsidRPr="008E0192" w14:paraId="52AA5695" w14:textId="77777777" w:rsidTr="00CE0812">
        <w:trPr>
          <w:jc w:val="center"/>
        </w:trPr>
        <w:tc>
          <w:tcPr>
            <w:tcW w:w="3402" w:type="dxa"/>
          </w:tcPr>
          <w:p w14:paraId="29332DBB" w14:textId="4F10F633" w:rsidR="00522F06" w:rsidRPr="00A1301C" w:rsidRDefault="00A1301C" w:rsidP="00522F06">
            <w:pPr>
              <w:jc w:val="center"/>
              <w:rPr>
                <w:rFonts w:ascii="Century Gothic" w:hAnsi="Century Gothic"/>
                <w:sz w:val="16"/>
                <w:szCs w:val="16"/>
              </w:rPr>
            </w:pPr>
            <w:r w:rsidRPr="00A1301C">
              <w:rPr>
                <w:rFonts w:ascii="Century Gothic" w:hAnsi="Century Gothic"/>
                <w:sz w:val="16"/>
                <w:szCs w:val="16"/>
              </w:rPr>
              <w:t>ADP Sensor I</w:t>
            </w:r>
          </w:p>
        </w:tc>
        <w:tc>
          <w:tcPr>
            <w:tcW w:w="1134" w:type="dxa"/>
          </w:tcPr>
          <w:p w14:paraId="2B6E1914" w14:textId="02B08B4B" w:rsidR="00522F06" w:rsidRPr="00A1301C" w:rsidRDefault="001E00D6" w:rsidP="00522F06">
            <w:pPr>
              <w:jc w:val="center"/>
              <w:rPr>
                <w:rFonts w:ascii="Century Gothic" w:hAnsi="Century Gothic"/>
                <w:sz w:val="16"/>
                <w:szCs w:val="16"/>
              </w:rPr>
            </w:pPr>
            <w:r w:rsidRPr="00A1301C">
              <w:rPr>
                <w:rFonts w:ascii="Century Gothic" w:hAnsi="Century Gothic"/>
                <w:sz w:val="16"/>
                <w:szCs w:val="16"/>
              </w:rPr>
              <w:t>1 vial</w:t>
            </w:r>
          </w:p>
        </w:tc>
        <w:tc>
          <w:tcPr>
            <w:tcW w:w="2127" w:type="dxa"/>
          </w:tcPr>
          <w:p w14:paraId="39C4EC4F" w14:textId="2A210D96" w:rsidR="00522F06" w:rsidRPr="00A1301C" w:rsidRDefault="001E00D6" w:rsidP="00522F06">
            <w:pPr>
              <w:jc w:val="center"/>
              <w:rPr>
                <w:rFonts w:ascii="Century Gothic" w:hAnsi="Century Gothic"/>
                <w:sz w:val="16"/>
                <w:szCs w:val="16"/>
              </w:rPr>
            </w:pPr>
            <w:r w:rsidRPr="00A1301C">
              <w:rPr>
                <w:rFonts w:ascii="Century Gothic" w:hAnsi="Century Gothic"/>
                <w:sz w:val="16"/>
                <w:szCs w:val="16"/>
              </w:rPr>
              <w:t>-20°C</w:t>
            </w:r>
          </w:p>
        </w:tc>
      </w:tr>
      <w:tr w:rsidR="00522F06" w:rsidRPr="008E0192" w14:paraId="52DCDA00" w14:textId="77777777" w:rsidTr="00CE0812">
        <w:trPr>
          <w:jc w:val="center"/>
        </w:trPr>
        <w:tc>
          <w:tcPr>
            <w:tcW w:w="3402" w:type="dxa"/>
          </w:tcPr>
          <w:p w14:paraId="45544064" w14:textId="4DC9639F" w:rsidR="00522F06" w:rsidRPr="00A1301C" w:rsidRDefault="00A1301C" w:rsidP="00522F06">
            <w:pPr>
              <w:jc w:val="center"/>
              <w:rPr>
                <w:rFonts w:ascii="Century Gothic" w:hAnsi="Century Gothic"/>
                <w:sz w:val="16"/>
                <w:szCs w:val="16"/>
              </w:rPr>
            </w:pPr>
            <w:r w:rsidRPr="00A1301C">
              <w:rPr>
                <w:rFonts w:ascii="Century Gothic" w:hAnsi="Century Gothic"/>
                <w:sz w:val="16"/>
                <w:szCs w:val="16"/>
              </w:rPr>
              <w:t>ADP Sensor II</w:t>
            </w:r>
          </w:p>
        </w:tc>
        <w:tc>
          <w:tcPr>
            <w:tcW w:w="1134" w:type="dxa"/>
          </w:tcPr>
          <w:p w14:paraId="4C3720E2" w14:textId="33422A65" w:rsidR="00522F06" w:rsidRPr="00A1301C" w:rsidRDefault="00A1301C" w:rsidP="00522F06">
            <w:pPr>
              <w:jc w:val="center"/>
              <w:rPr>
                <w:rFonts w:ascii="Century Gothic" w:hAnsi="Century Gothic"/>
                <w:sz w:val="16"/>
                <w:szCs w:val="16"/>
              </w:rPr>
            </w:pPr>
            <w:r w:rsidRPr="00A1301C">
              <w:rPr>
                <w:rFonts w:ascii="Century Gothic" w:hAnsi="Century Gothic"/>
                <w:sz w:val="16"/>
                <w:szCs w:val="16"/>
              </w:rPr>
              <w:t>1 vial</w:t>
            </w:r>
          </w:p>
        </w:tc>
        <w:tc>
          <w:tcPr>
            <w:tcW w:w="2127" w:type="dxa"/>
          </w:tcPr>
          <w:p w14:paraId="79F54ECC" w14:textId="25298548" w:rsidR="00522F06" w:rsidRPr="00A1301C" w:rsidRDefault="001E00D6" w:rsidP="00522F06">
            <w:pPr>
              <w:jc w:val="center"/>
              <w:rPr>
                <w:rFonts w:ascii="Century Gothic" w:hAnsi="Century Gothic"/>
                <w:sz w:val="16"/>
                <w:szCs w:val="16"/>
              </w:rPr>
            </w:pPr>
            <w:r w:rsidRPr="00A1301C">
              <w:rPr>
                <w:rFonts w:ascii="Century Gothic" w:hAnsi="Century Gothic"/>
                <w:sz w:val="16"/>
                <w:szCs w:val="16"/>
              </w:rPr>
              <w:t>-20°C</w:t>
            </w:r>
          </w:p>
        </w:tc>
      </w:tr>
      <w:tr w:rsidR="00A1301C" w:rsidRPr="008E0192" w14:paraId="7B9899A3" w14:textId="77777777" w:rsidTr="00CE0812">
        <w:trPr>
          <w:jc w:val="center"/>
        </w:trPr>
        <w:tc>
          <w:tcPr>
            <w:tcW w:w="3402" w:type="dxa"/>
          </w:tcPr>
          <w:p w14:paraId="23F1A748" w14:textId="0E8F6666" w:rsidR="00A1301C" w:rsidRPr="00A1301C" w:rsidRDefault="00A1301C" w:rsidP="00522F06">
            <w:pPr>
              <w:jc w:val="center"/>
              <w:rPr>
                <w:rFonts w:ascii="Century Gothic" w:hAnsi="Century Gothic"/>
                <w:sz w:val="16"/>
                <w:szCs w:val="16"/>
              </w:rPr>
            </w:pPr>
            <w:r w:rsidRPr="00A1301C">
              <w:rPr>
                <w:rFonts w:ascii="Century Gothic" w:hAnsi="Century Gothic"/>
                <w:sz w:val="16"/>
                <w:szCs w:val="16"/>
              </w:rPr>
              <w:t>Probe (in DMSO)</w:t>
            </w:r>
          </w:p>
        </w:tc>
        <w:tc>
          <w:tcPr>
            <w:tcW w:w="1134" w:type="dxa"/>
          </w:tcPr>
          <w:p w14:paraId="08AB3C1E" w14:textId="0071A3E6" w:rsidR="00A1301C" w:rsidRPr="00A1301C" w:rsidRDefault="00A1301C" w:rsidP="00522F06">
            <w:pPr>
              <w:jc w:val="center"/>
              <w:rPr>
                <w:rFonts w:ascii="Century Gothic" w:hAnsi="Century Gothic"/>
                <w:sz w:val="16"/>
                <w:szCs w:val="16"/>
              </w:rPr>
            </w:pPr>
            <w:r w:rsidRPr="00A1301C">
              <w:rPr>
                <w:rFonts w:ascii="Century Gothic" w:hAnsi="Century Gothic"/>
                <w:sz w:val="16"/>
                <w:szCs w:val="16"/>
              </w:rPr>
              <w:t xml:space="preserve">0.4 </w:t>
            </w:r>
            <w:r w:rsidR="00C12D0A">
              <w:rPr>
                <w:rFonts w:ascii="Century Gothic" w:hAnsi="Century Gothic"/>
                <w:sz w:val="16"/>
                <w:szCs w:val="16"/>
              </w:rPr>
              <w:t>mL</w:t>
            </w:r>
          </w:p>
        </w:tc>
        <w:tc>
          <w:tcPr>
            <w:tcW w:w="2127" w:type="dxa"/>
          </w:tcPr>
          <w:p w14:paraId="2C2DFEE6" w14:textId="31251997" w:rsidR="00A1301C" w:rsidRPr="00A1301C" w:rsidRDefault="00A1301C" w:rsidP="00522F06">
            <w:pPr>
              <w:jc w:val="center"/>
              <w:rPr>
                <w:rFonts w:ascii="Century Gothic" w:hAnsi="Century Gothic"/>
                <w:sz w:val="16"/>
                <w:szCs w:val="16"/>
              </w:rPr>
            </w:pPr>
            <w:r w:rsidRPr="00A1301C">
              <w:rPr>
                <w:rFonts w:ascii="Century Gothic" w:hAnsi="Century Gothic"/>
                <w:sz w:val="16"/>
                <w:szCs w:val="16"/>
              </w:rPr>
              <w:t>-20°C</w:t>
            </w:r>
          </w:p>
        </w:tc>
      </w:tr>
      <w:tr w:rsidR="00A1301C" w:rsidRPr="008E0192" w14:paraId="3F830762" w14:textId="77777777" w:rsidTr="00CE0812">
        <w:trPr>
          <w:jc w:val="center"/>
        </w:trPr>
        <w:tc>
          <w:tcPr>
            <w:tcW w:w="3402" w:type="dxa"/>
          </w:tcPr>
          <w:p w14:paraId="4ACAC839" w14:textId="78C700C7" w:rsidR="00A1301C" w:rsidRPr="00A1301C" w:rsidRDefault="00A1301C" w:rsidP="00522F06">
            <w:pPr>
              <w:jc w:val="center"/>
              <w:rPr>
                <w:rFonts w:ascii="Century Gothic" w:hAnsi="Century Gothic"/>
                <w:sz w:val="16"/>
                <w:szCs w:val="16"/>
              </w:rPr>
            </w:pPr>
            <w:r w:rsidRPr="00A1301C">
              <w:rPr>
                <w:rFonts w:ascii="Century Gothic" w:hAnsi="Century Gothic"/>
                <w:sz w:val="16"/>
                <w:szCs w:val="16"/>
              </w:rPr>
              <w:t>Ultra-pure ATP (ADP depleted)</w:t>
            </w:r>
          </w:p>
        </w:tc>
        <w:tc>
          <w:tcPr>
            <w:tcW w:w="1134" w:type="dxa"/>
          </w:tcPr>
          <w:p w14:paraId="607020B3" w14:textId="2A687D7C" w:rsidR="00A1301C" w:rsidRPr="00A1301C" w:rsidRDefault="00A1301C" w:rsidP="00522F06">
            <w:pPr>
              <w:jc w:val="center"/>
              <w:rPr>
                <w:rFonts w:ascii="Century Gothic" w:hAnsi="Century Gothic"/>
                <w:sz w:val="16"/>
                <w:szCs w:val="16"/>
              </w:rPr>
            </w:pPr>
            <w:r w:rsidRPr="00A1301C">
              <w:rPr>
                <w:rFonts w:ascii="Century Gothic" w:hAnsi="Century Gothic"/>
                <w:sz w:val="16"/>
                <w:szCs w:val="16"/>
              </w:rPr>
              <w:t>1 vial</w:t>
            </w:r>
          </w:p>
        </w:tc>
        <w:tc>
          <w:tcPr>
            <w:tcW w:w="2127" w:type="dxa"/>
          </w:tcPr>
          <w:p w14:paraId="48A365BE" w14:textId="775392D7" w:rsidR="00A1301C" w:rsidRPr="00A1301C" w:rsidRDefault="00A1301C" w:rsidP="00522F06">
            <w:pPr>
              <w:jc w:val="center"/>
              <w:rPr>
                <w:rFonts w:ascii="Century Gothic" w:hAnsi="Century Gothic"/>
                <w:sz w:val="16"/>
                <w:szCs w:val="16"/>
              </w:rPr>
            </w:pPr>
            <w:r w:rsidRPr="00A1301C">
              <w:rPr>
                <w:rFonts w:ascii="Century Gothic" w:hAnsi="Century Gothic"/>
                <w:sz w:val="16"/>
                <w:szCs w:val="16"/>
              </w:rPr>
              <w:t>-20°C</w:t>
            </w:r>
          </w:p>
        </w:tc>
      </w:tr>
      <w:tr w:rsidR="00A1301C" w:rsidRPr="008E0192" w14:paraId="194170EC" w14:textId="77777777" w:rsidTr="00CE0812">
        <w:trPr>
          <w:jc w:val="center"/>
        </w:trPr>
        <w:tc>
          <w:tcPr>
            <w:tcW w:w="3402" w:type="dxa"/>
          </w:tcPr>
          <w:p w14:paraId="0A7FEB78" w14:textId="5A439538" w:rsidR="00A1301C" w:rsidRPr="00A1301C" w:rsidRDefault="00A1301C" w:rsidP="00522F06">
            <w:pPr>
              <w:jc w:val="center"/>
              <w:rPr>
                <w:rFonts w:ascii="Century Gothic" w:hAnsi="Century Gothic"/>
                <w:sz w:val="16"/>
                <w:szCs w:val="16"/>
              </w:rPr>
            </w:pPr>
            <w:r w:rsidRPr="00A1301C">
              <w:rPr>
                <w:rFonts w:ascii="Century Gothic" w:hAnsi="Century Gothic"/>
                <w:sz w:val="16"/>
                <w:szCs w:val="16"/>
              </w:rPr>
              <w:t>DTT (1M)</w:t>
            </w:r>
          </w:p>
        </w:tc>
        <w:tc>
          <w:tcPr>
            <w:tcW w:w="1134" w:type="dxa"/>
          </w:tcPr>
          <w:p w14:paraId="68791D34" w14:textId="4831530C" w:rsidR="00A1301C" w:rsidRPr="00A1301C" w:rsidRDefault="00A1301C" w:rsidP="00522F06">
            <w:pPr>
              <w:jc w:val="center"/>
              <w:rPr>
                <w:rFonts w:ascii="Century Gothic" w:hAnsi="Century Gothic"/>
                <w:sz w:val="16"/>
                <w:szCs w:val="16"/>
              </w:rPr>
            </w:pPr>
            <w:r w:rsidRPr="00A1301C">
              <w:rPr>
                <w:rFonts w:ascii="Century Gothic" w:hAnsi="Century Gothic"/>
                <w:sz w:val="16"/>
                <w:szCs w:val="16"/>
              </w:rPr>
              <w:t xml:space="preserve">100 </w:t>
            </w:r>
            <w:r w:rsidR="00C12D0A">
              <w:rPr>
                <w:rFonts w:ascii="Century Gothic" w:hAnsi="Century Gothic"/>
                <w:sz w:val="16"/>
                <w:szCs w:val="16"/>
              </w:rPr>
              <w:t>µL</w:t>
            </w:r>
          </w:p>
        </w:tc>
        <w:tc>
          <w:tcPr>
            <w:tcW w:w="2127" w:type="dxa"/>
          </w:tcPr>
          <w:p w14:paraId="09624017" w14:textId="5C352BE7" w:rsidR="00A1301C" w:rsidRPr="00A1301C" w:rsidRDefault="00A1301C" w:rsidP="00522F06">
            <w:pPr>
              <w:jc w:val="center"/>
              <w:rPr>
                <w:rFonts w:ascii="Century Gothic" w:hAnsi="Century Gothic"/>
                <w:sz w:val="16"/>
                <w:szCs w:val="16"/>
              </w:rPr>
            </w:pPr>
            <w:r w:rsidRPr="00A1301C">
              <w:rPr>
                <w:rFonts w:ascii="Century Gothic" w:hAnsi="Century Gothic"/>
                <w:sz w:val="16"/>
                <w:szCs w:val="16"/>
              </w:rPr>
              <w:t>-20°C</w:t>
            </w:r>
          </w:p>
        </w:tc>
      </w:tr>
      <w:tr w:rsidR="00A1301C" w:rsidRPr="008E0192" w14:paraId="00D08714" w14:textId="77777777" w:rsidTr="00CE0812">
        <w:trPr>
          <w:jc w:val="center"/>
        </w:trPr>
        <w:tc>
          <w:tcPr>
            <w:tcW w:w="3402" w:type="dxa"/>
          </w:tcPr>
          <w:p w14:paraId="7E95DAE8" w14:textId="4DA22A06" w:rsidR="00A1301C" w:rsidRPr="00A1301C" w:rsidRDefault="00A1301C" w:rsidP="00522F06">
            <w:pPr>
              <w:jc w:val="center"/>
              <w:rPr>
                <w:rFonts w:ascii="Century Gothic" w:hAnsi="Century Gothic"/>
                <w:sz w:val="16"/>
                <w:szCs w:val="16"/>
              </w:rPr>
            </w:pPr>
            <w:r w:rsidRPr="00A1301C">
              <w:rPr>
                <w:rFonts w:ascii="Century Gothic" w:hAnsi="Century Gothic"/>
                <w:sz w:val="16"/>
                <w:szCs w:val="16"/>
              </w:rPr>
              <w:t>ADP Standard</w:t>
            </w:r>
          </w:p>
        </w:tc>
        <w:tc>
          <w:tcPr>
            <w:tcW w:w="1134" w:type="dxa"/>
          </w:tcPr>
          <w:p w14:paraId="55FBF9EE" w14:textId="2B9153F8" w:rsidR="00A1301C" w:rsidRPr="00A1301C" w:rsidRDefault="00A1301C" w:rsidP="00522F06">
            <w:pPr>
              <w:jc w:val="center"/>
              <w:rPr>
                <w:rFonts w:ascii="Century Gothic" w:hAnsi="Century Gothic"/>
                <w:sz w:val="16"/>
                <w:szCs w:val="16"/>
              </w:rPr>
            </w:pPr>
            <w:r w:rsidRPr="00A1301C">
              <w:rPr>
                <w:rFonts w:ascii="Century Gothic" w:hAnsi="Century Gothic"/>
                <w:sz w:val="16"/>
                <w:szCs w:val="16"/>
              </w:rPr>
              <w:t>1 vial</w:t>
            </w:r>
          </w:p>
        </w:tc>
        <w:tc>
          <w:tcPr>
            <w:tcW w:w="2127" w:type="dxa"/>
          </w:tcPr>
          <w:p w14:paraId="3EAFFED8" w14:textId="7EE22909" w:rsidR="00A1301C" w:rsidRPr="00A1301C" w:rsidRDefault="00A1301C" w:rsidP="00522F06">
            <w:pPr>
              <w:jc w:val="center"/>
              <w:rPr>
                <w:rFonts w:ascii="Century Gothic" w:hAnsi="Century Gothic"/>
                <w:sz w:val="16"/>
                <w:szCs w:val="16"/>
              </w:rPr>
            </w:pPr>
            <w:r w:rsidRPr="00A1301C">
              <w:rPr>
                <w:rFonts w:ascii="Century Gothic" w:hAnsi="Century Gothic"/>
                <w:sz w:val="16"/>
                <w:szCs w:val="16"/>
              </w:rPr>
              <w:t>-20°C</w:t>
            </w:r>
          </w:p>
        </w:tc>
      </w:tr>
    </w:tbl>
    <w:p w14:paraId="3178BCE4" w14:textId="77777777" w:rsidR="00F400CA" w:rsidRDefault="00F400CA" w:rsidP="00F400CA">
      <w:pPr>
        <w:spacing w:after="0" w:line="240" w:lineRule="auto"/>
        <w:jc w:val="both"/>
        <w:rPr>
          <w:rFonts w:ascii="Century Gothic" w:hAnsi="Century Gothic"/>
          <w:b/>
          <w:sz w:val="18"/>
          <w:szCs w:val="20"/>
        </w:rPr>
      </w:pPr>
    </w:p>
    <w:p w14:paraId="7868F46B" w14:textId="5F21DF19" w:rsidR="00F400CA" w:rsidRPr="009D3692" w:rsidRDefault="00F400CA" w:rsidP="00F400CA">
      <w:pPr>
        <w:spacing w:after="0" w:line="240" w:lineRule="auto"/>
        <w:jc w:val="both"/>
        <w:rPr>
          <w:rFonts w:ascii="Century Gothic" w:hAnsi="Century Gothic"/>
          <w:b/>
          <w:color w:val="FF0000"/>
          <w:sz w:val="18"/>
          <w:szCs w:val="20"/>
        </w:rPr>
      </w:pPr>
      <w:r w:rsidRPr="009D3692">
        <w:rPr>
          <w:rFonts w:ascii="Century Gothic" w:hAnsi="Century Gothic"/>
          <w:b/>
          <w:sz w:val="18"/>
          <w:szCs w:val="20"/>
        </w:rPr>
        <w:t xml:space="preserve">Materials Required, </w:t>
      </w:r>
      <w:r w:rsidRPr="009D3692">
        <w:rPr>
          <w:rFonts w:ascii="Century Gothic" w:hAnsi="Century Gothic"/>
          <w:b/>
          <w:color w:val="FF0000"/>
          <w:sz w:val="18"/>
          <w:szCs w:val="20"/>
        </w:rPr>
        <w:t>Not Supplied</w:t>
      </w:r>
    </w:p>
    <w:p w14:paraId="6D75A162" w14:textId="77777777" w:rsidR="00F400CA" w:rsidRPr="008E0192" w:rsidRDefault="00F400CA" w:rsidP="00F400CA">
      <w:pPr>
        <w:spacing w:after="0" w:line="240" w:lineRule="auto"/>
        <w:jc w:val="both"/>
        <w:rPr>
          <w:rFonts w:ascii="Century Gothic" w:hAnsi="Century Gothic"/>
          <w:sz w:val="16"/>
          <w:szCs w:val="16"/>
        </w:rPr>
      </w:pPr>
      <w:r w:rsidRPr="008E0192">
        <w:rPr>
          <w:rFonts w:ascii="Century Gothic" w:hAnsi="Century Gothic"/>
          <w:sz w:val="16"/>
          <w:szCs w:val="16"/>
        </w:rPr>
        <w:t>These materials are not included in the kit, but will be required to successfully utilize this assay:</w:t>
      </w:r>
    </w:p>
    <w:p w14:paraId="6394D174" w14:textId="77777777" w:rsidR="00A1301C" w:rsidRPr="00A1301C" w:rsidRDefault="00A1301C" w:rsidP="00A1301C">
      <w:pPr>
        <w:pStyle w:val="ListParagraph"/>
        <w:numPr>
          <w:ilvl w:val="0"/>
          <w:numId w:val="25"/>
        </w:numPr>
        <w:spacing w:after="0" w:line="240" w:lineRule="auto"/>
        <w:jc w:val="both"/>
        <w:rPr>
          <w:rFonts w:ascii="Century Gothic" w:hAnsi="Century Gothic"/>
          <w:sz w:val="16"/>
          <w:szCs w:val="16"/>
        </w:rPr>
      </w:pPr>
      <w:r w:rsidRPr="00A1301C">
        <w:rPr>
          <w:rFonts w:ascii="Century Gothic" w:hAnsi="Century Gothic"/>
          <w:sz w:val="16"/>
          <w:szCs w:val="16"/>
        </w:rPr>
        <w:t xml:space="preserve">96-well white plate with flat bottom </w:t>
      </w:r>
    </w:p>
    <w:p w14:paraId="339192CF" w14:textId="77777777" w:rsidR="00A1301C" w:rsidRPr="00A1301C" w:rsidRDefault="00A1301C" w:rsidP="00A1301C">
      <w:pPr>
        <w:pStyle w:val="ListParagraph"/>
        <w:numPr>
          <w:ilvl w:val="0"/>
          <w:numId w:val="25"/>
        </w:numPr>
        <w:spacing w:after="0" w:line="240" w:lineRule="auto"/>
        <w:jc w:val="both"/>
        <w:rPr>
          <w:rFonts w:ascii="Century Gothic" w:hAnsi="Century Gothic"/>
          <w:sz w:val="16"/>
          <w:szCs w:val="16"/>
        </w:rPr>
      </w:pPr>
      <w:r w:rsidRPr="00A1301C">
        <w:rPr>
          <w:rFonts w:ascii="Century Gothic" w:hAnsi="Century Gothic"/>
          <w:sz w:val="16"/>
          <w:szCs w:val="16"/>
        </w:rPr>
        <w:t xml:space="preserve">Multi-well spectrophotometer (fluorescent plate reader) </w:t>
      </w:r>
    </w:p>
    <w:p w14:paraId="6BE92AFF" w14:textId="6E404B31" w:rsidR="001E00D6" w:rsidRPr="00A1301C" w:rsidRDefault="00A1301C" w:rsidP="00A1301C">
      <w:pPr>
        <w:pStyle w:val="ListParagraph"/>
        <w:numPr>
          <w:ilvl w:val="0"/>
          <w:numId w:val="25"/>
        </w:numPr>
        <w:spacing w:after="0" w:line="240" w:lineRule="auto"/>
        <w:jc w:val="both"/>
        <w:rPr>
          <w:rFonts w:ascii="Century Gothic" w:hAnsi="Century Gothic"/>
          <w:sz w:val="16"/>
          <w:szCs w:val="16"/>
        </w:rPr>
      </w:pPr>
      <w:r w:rsidRPr="00A1301C">
        <w:rPr>
          <w:rFonts w:ascii="Century Gothic" w:hAnsi="Century Gothic"/>
          <w:sz w:val="16"/>
          <w:szCs w:val="16"/>
        </w:rPr>
        <w:t>Desired Kinase substrate</w:t>
      </w:r>
    </w:p>
    <w:p w14:paraId="67E8B211" w14:textId="77777777" w:rsidR="00A1301C" w:rsidRPr="00A67716" w:rsidRDefault="00A1301C" w:rsidP="00A67716">
      <w:pPr>
        <w:pStyle w:val="ListParagraph"/>
        <w:spacing w:after="0" w:line="240" w:lineRule="auto"/>
        <w:jc w:val="both"/>
        <w:rPr>
          <w:rFonts w:ascii="Century Gothic" w:hAnsi="Century Gothic"/>
          <w:b/>
          <w:sz w:val="12"/>
          <w:szCs w:val="14"/>
        </w:rPr>
      </w:pPr>
    </w:p>
    <w:p w14:paraId="46ECAB56" w14:textId="0075D498" w:rsidR="00A67716" w:rsidRDefault="00E944E2" w:rsidP="00704F23">
      <w:pPr>
        <w:spacing w:after="0" w:line="240" w:lineRule="auto"/>
        <w:jc w:val="both"/>
        <w:rPr>
          <w:rFonts w:ascii="Century Gothic" w:hAnsi="Century Gothic"/>
          <w:b/>
          <w:sz w:val="18"/>
          <w:szCs w:val="20"/>
        </w:rPr>
      </w:pPr>
      <w:r w:rsidRPr="009D3692">
        <w:rPr>
          <w:rFonts w:ascii="Century Gothic" w:hAnsi="Century Gothic"/>
          <w:b/>
          <w:sz w:val="18"/>
          <w:szCs w:val="20"/>
        </w:rPr>
        <w:t>Reagent Preparation</w:t>
      </w:r>
    </w:p>
    <w:p w14:paraId="515C8BFF" w14:textId="77777777" w:rsidR="00522F06" w:rsidRPr="00522F06" w:rsidRDefault="00522F06" w:rsidP="00522F06">
      <w:pPr>
        <w:pStyle w:val="ListParagraph"/>
        <w:numPr>
          <w:ilvl w:val="0"/>
          <w:numId w:val="14"/>
        </w:numPr>
        <w:spacing w:after="0" w:line="240" w:lineRule="auto"/>
        <w:jc w:val="both"/>
        <w:rPr>
          <w:rFonts w:ascii="Century Gothic" w:hAnsi="Century Gothic"/>
          <w:b/>
          <w:sz w:val="18"/>
          <w:szCs w:val="20"/>
          <w:u w:val="single"/>
        </w:rPr>
      </w:pPr>
      <w:r w:rsidRPr="00522F06">
        <w:rPr>
          <w:rFonts w:ascii="Century Gothic" w:hAnsi="Century Gothic"/>
          <w:sz w:val="16"/>
          <w:szCs w:val="16"/>
        </w:rPr>
        <w:t xml:space="preserve">Read the entire protocol before performing the assay. </w:t>
      </w:r>
    </w:p>
    <w:p w14:paraId="0E41A79F" w14:textId="6597091E" w:rsidR="001E00D6" w:rsidRPr="00A1301C" w:rsidRDefault="001E00D6" w:rsidP="00A1301C">
      <w:pPr>
        <w:pStyle w:val="ListParagraph"/>
        <w:numPr>
          <w:ilvl w:val="0"/>
          <w:numId w:val="14"/>
        </w:numPr>
        <w:spacing w:after="0" w:line="240" w:lineRule="auto"/>
        <w:jc w:val="both"/>
        <w:rPr>
          <w:rFonts w:ascii="Century Gothic" w:hAnsi="Century Gothic"/>
          <w:sz w:val="16"/>
          <w:szCs w:val="16"/>
        </w:rPr>
      </w:pPr>
      <w:r w:rsidRPr="001E00D6">
        <w:rPr>
          <w:rFonts w:ascii="Century Gothic" w:hAnsi="Century Gothic"/>
          <w:sz w:val="16"/>
          <w:szCs w:val="16"/>
        </w:rPr>
        <w:t>Briefly spin the small vials prior to use</w:t>
      </w:r>
      <w:r>
        <w:rPr>
          <w:rFonts w:ascii="Century Gothic" w:hAnsi="Century Gothic"/>
          <w:sz w:val="16"/>
          <w:szCs w:val="16"/>
        </w:rPr>
        <w:t>.</w:t>
      </w:r>
    </w:p>
    <w:p w14:paraId="3BC4BB6C" w14:textId="77777777" w:rsidR="001E00D6" w:rsidRPr="001E00D6" w:rsidRDefault="001E00D6" w:rsidP="001E00D6">
      <w:pPr>
        <w:spacing w:after="0" w:line="240" w:lineRule="auto"/>
        <w:jc w:val="both"/>
        <w:rPr>
          <w:rFonts w:ascii="Century Gothic" w:hAnsi="Century Gothic"/>
          <w:sz w:val="16"/>
          <w:szCs w:val="16"/>
        </w:rPr>
      </w:pPr>
    </w:p>
    <w:p w14:paraId="3E260F8E" w14:textId="77777777" w:rsidR="00A1301C" w:rsidRDefault="00A1301C" w:rsidP="00522F06">
      <w:pPr>
        <w:spacing w:after="0" w:line="240" w:lineRule="auto"/>
        <w:jc w:val="both"/>
        <w:rPr>
          <w:rFonts w:ascii="Century Gothic" w:hAnsi="Century Gothic"/>
          <w:sz w:val="16"/>
          <w:szCs w:val="16"/>
          <w:u w:val="single"/>
        </w:rPr>
      </w:pPr>
      <w:r w:rsidRPr="00A1301C">
        <w:rPr>
          <w:rFonts w:ascii="Century Gothic" w:hAnsi="Century Gothic"/>
          <w:sz w:val="16"/>
          <w:szCs w:val="16"/>
          <w:u w:val="single"/>
        </w:rPr>
        <w:t>Kinase Assay Buffer:</w:t>
      </w:r>
      <w:r w:rsidRPr="00A1301C">
        <w:rPr>
          <w:rFonts w:ascii="Century Gothic" w:hAnsi="Century Gothic"/>
          <w:sz w:val="16"/>
          <w:szCs w:val="16"/>
        </w:rPr>
        <w:t xml:space="preserve"> Bring to room temperature (RT) before use. Store at 4°C or -20°C. </w:t>
      </w:r>
    </w:p>
    <w:p w14:paraId="1DC3F6B8" w14:textId="77777777" w:rsidR="00A1301C" w:rsidRDefault="00A1301C" w:rsidP="00522F06">
      <w:pPr>
        <w:spacing w:after="0" w:line="240" w:lineRule="auto"/>
        <w:jc w:val="both"/>
        <w:rPr>
          <w:rFonts w:ascii="Century Gothic" w:hAnsi="Century Gothic"/>
          <w:sz w:val="16"/>
          <w:szCs w:val="16"/>
          <w:u w:val="single"/>
        </w:rPr>
      </w:pPr>
    </w:p>
    <w:p w14:paraId="57B7FA2F" w14:textId="77777777" w:rsidR="00A1301C" w:rsidRDefault="00A1301C" w:rsidP="00522F06">
      <w:pPr>
        <w:spacing w:after="0" w:line="240" w:lineRule="auto"/>
        <w:jc w:val="both"/>
        <w:rPr>
          <w:rFonts w:ascii="Century Gothic" w:hAnsi="Century Gothic"/>
          <w:sz w:val="16"/>
          <w:szCs w:val="16"/>
          <w:u w:val="single"/>
        </w:rPr>
      </w:pPr>
      <w:r w:rsidRPr="00A1301C">
        <w:rPr>
          <w:rFonts w:ascii="Century Gothic" w:hAnsi="Century Gothic"/>
          <w:sz w:val="16"/>
          <w:szCs w:val="16"/>
          <w:u w:val="single"/>
        </w:rPr>
        <w:t>ADP Sensor I &amp; II:</w:t>
      </w:r>
      <w:r w:rsidRPr="00A1301C">
        <w:rPr>
          <w:rFonts w:ascii="Century Gothic" w:hAnsi="Century Gothic"/>
          <w:sz w:val="16"/>
          <w:szCs w:val="16"/>
        </w:rPr>
        <w:t xml:space="preserve"> Reconstitute each vial with 220 </w:t>
      </w:r>
      <w:proofErr w:type="spellStart"/>
      <w:r w:rsidRPr="00A1301C">
        <w:rPr>
          <w:rFonts w:ascii="Century Gothic" w:hAnsi="Century Gothic"/>
          <w:sz w:val="16"/>
          <w:szCs w:val="16"/>
        </w:rPr>
        <w:t>μl</w:t>
      </w:r>
      <w:proofErr w:type="spellEnd"/>
      <w:r w:rsidRPr="00A1301C">
        <w:rPr>
          <w:rFonts w:ascii="Century Gothic" w:hAnsi="Century Gothic"/>
          <w:sz w:val="16"/>
          <w:szCs w:val="16"/>
        </w:rPr>
        <w:t xml:space="preserve"> Kinase Assay Buffer separately. Pipette up and down to dissolve completely. Aliquot and store at -20°C. Avoid repeated freeze thaw. Keep on ice while in use. Stable for 2 months at -20°C.</w:t>
      </w:r>
    </w:p>
    <w:p w14:paraId="22886FAB" w14:textId="77777777" w:rsidR="00A1301C" w:rsidRDefault="00A1301C" w:rsidP="00522F06">
      <w:pPr>
        <w:spacing w:after="0" w:line="240" w:lineRule="auto"/>
        <w:jc w:val="both"/>
        <w:rPr>
          <w:rFonts w:ascii="Century Gothic" w:hAnsi="Century Gothic"/>
          <w:sz w:val="16"/>
          <w:szCs w:val="16"/>
          <w:u w:val="single"/>
        </w:rPr>
      </w:pPr>
    </w:p>
    <w:p w14:paraId="296B312E" w14:textId="77777777" w:rsidR="00A1301C" w:rsidRDefault="00A1301C" w:rsidP="00522F06">
      <w:pPr>
        <w:spacing w:after="0" w:line="240" w:lineRule="auto"/>
        <w:jc w:val="both"/>
        <w:rPr>
          <w:rFonts w:ascii="Century Gothic" w:hAnsi="Century Gothic"/>
          <w:sz w:val="16"/>
          <w:szCs w:val="16"/>
          <w:u w:val="single"/>
        </w:rPr>
      </w:pPr>
      <w:r w:rsidRPr="00A1301C">
        <w:rPr>
          <w:rFonts w:ascii="Century Gothic" w:hAnsi="Century Gothic"/>
          <w:sz w:val="16"/>
          <w:szCs w:val="16"/>
          <w:u w:val="single"/>
        </w:rPr>
        <w:t>Probe:</w:t>
      </w:r>
      <w:r w:rsidRPr="00A1301C">
        <w:rPr>
          <w:rFonts w:ascii="Century Gothic" w:hAnsi="Century Gothic"/>
          <w:sz w:val="16"/>
          <w:szCs w:val="16"/>
        </w:rPr>
        <w:t xml:space="preserve"> Thaw the DMSO solution at room temperature before use. Aliquot and store at -20°C. Use within two months. </w:t>
      </w:r>
    </w:p>
    <w:p w14:paraId="150F6676" w14:textId="77777777" w:rsidR="00A1301C" w:rsidRDefault="00A1301C" w:rsidP="00522F06">
      <w:pPr>
        <w:spacing w:after="0" w:line="240" w:lineRule="auto"/>
        <w:jc w:val="both"/>
        <w:rPr>
          <w:rFonts w:ascii="Century Gothic" w:hAnsi="Century Gothic"/>
          <w:sz w:val="16"/>
          <w:szCs w:val="16"/>
          <w:u w:val="single"/>
        </w:rPr>
      </w:pPr>
    </w:p>
    <w:p w14:paraId="3EDAE075" w14:textId="65F95A14" w:rsidR="00A1301C" w:rsidRDefault="00A1301C" w:rsidP="00522F06">
      <w:pPr>
        <w:spacing w:after="0" w:line="240" w:lineRule="auto"/>
        <w:jc w:val="both"/>
        <w:rPr>
          <w:rFonts w:ascii="Century Gothic" w:hAnsi="Century Gothic"/>
          <w:sz w:val="16"/>
          <w:szCs w:val="16"/>
          <w:u w:val="single"/>
        </w:rPr>
      </w:pPr>
      <w:r w:rsidRPr="00A1301C">
        <w:rPr>
          <w:rFonts w:ascii="Century Gothic" w:hAnsi="Century Gothic"/>
          <w:sz w:val="16"/>
          <w:szCs w:val="16"/>
          <w:u w:val="single"/>
        </w:rPr>
        <w:t>Ultra-pure ATP:</w:t>
      </w:r>
      <w:r w:rsidRPr="00A1301C">
        <w:rPr>
          <w:rFonts w:ascii="Century Gothic" w:hAnsi="Century Gothic"/>
          <w:sz w:val="16"/>
          <w:szCs w:val="16"/>
        </w:rPr>
        <w:t xml:space="preserve"> Reconstitute with 220 </w:t>
      </w:r>
      <w:r w:rsidR="00C12D0A">
        <w:rPr>
          <w:rFonts w:ascii="Century Gothic" w:hAnsi="Century Gothic"/>
          <w:sz w:val="16"/>
          <w:szCs w:val="16"/>
        </w:rPr>
        <w:t>µL</w:t>
      </w:r>
      <w:r w:rsidRPr="00A1301C">
        <w:rPr>
          <w:rFonts w:ascii="Century Gothic" w:hAnsi="Century Gothic"/>
          <w:sz w:val="16"/>
          <w:szCs w:val="16"/>
        </w:rPr>
        <w:t xml:space="preserve"> dH2O to generate 5 mM ATP stock solution. Aliquot and store at -20°C. Keep on ice while in use.</w:t>
      </w:r>
    </w:p>
    <w:p w14:paraId="07FDC640" w14:textId="77777777" w:rsidR="00A1301C" w:rsidRDefault="00A1301C" w:rsidP="00522F06">
      <w:pPr>
        <w:spacing w:after="0" w:line="240" w:lineRule="auto"/>
        <w:jc w:val="both"/>
        <w:rPr>
          <w:rFonts w:ascii="Century Gothic" w:hAnsi="Century Gothic"/>
          <w:sz w:val="16"/>
          <w:szCs w:val="16"/>
          <w:u w:val="single"/>
        </w:rPr>
      </w:pPr>
    </w:p>
    <w:p w14:paraId="7FD8F62C" w14:textId="77777777" w:rsidR="00A1301C" w:rsidRDefault="00A1301C" w:rsidP="00522F06">
      <w:pPr>
        <w:spacing w:after="0" w:line="240" w:lineRule="auto"/>
        <w:jc w:val="both"/>
        <w:rPr>
          <w:rFonts w:ascii="Century Gothic" w:hAnsi="Century Gothic"/>
          <w:sz w:val="16"/>
          <w:szCs w:val="16"/>
          <w:u w:val="single"/>
        </w:rPr>
      </w:pPr>
      <w:r w:rsidRPr="00A1301C">
        <w:rPr>
          <w:rFonts w:ascii="Century Gothic" w:hAnsi="Century Gothic"/>
          <w:sz w:val="16"/>
          <w:szCs w:val="16"/>
          <w:u w:val="single"/>
        </w:rPr>
        <w:t>DTT:</w:t>
      </w:r>
      <w:r w:rsidRPr="00A1301C">
        <w:rPr>
          <w:rFonts w:ascii="Century Gothic" w:hAnsi="Century Gothic"/>
          <w:sz w:val="16"/>
          <w:szCs w:val="16"/>
        </w:rPr>
        <w:t xml:space="preserve"> Thaw the solution on ice before use. Aliquot and store at -20°C. Dilute to 1:500 to make a working solution of 2 </w:t>
      </w:r>
      <w:proofErr w:type="spellStart"/>
      <w:r w:rsidRPr="00A1301C">
        <w:rPr>
          <w:rFonts w:ascii="Century Gothic" w:hAnsi="Century Gothic"/>
          <w:sz w:val="16"/>
          <w:szCs w:val="16"/>
        </w:rPr>
        <w:t>mM.</w:t>
      </w:r>
      <w:proofErr w:type="spellEnd"/>
      <w:r w:rsidRPr="00A1301C">
        <w:rPr>
          <w:rFonts w:ascii="Century Gothic" w:hAnsi="Century Gothic"/>
          <w:sz w:val="16"/>
          <w:szCs w:val="16"/>
        </w:rPr>
        <w:t xml:space="preserve"> Always make a fresh working solution before use.</w:t>
      </w:r>
    </w:p>
    <w:p w14:paraId="6FD6A27E" w14:textId="77777777" w:rsidR="00A1301C" w:rsidRDefault="00A1301C" w:rsidP="00522F06">
      <w:pPr>
        <w:spacing w:after="0" w:line="240" w:lineRule="auto"/>
        <w:jc w:val="both"/>
        <w:rPr>
          <w:rFonts w:ascii="Century Gothic" w:hAnsi="Century Gothic"/>
          <w:sz w:val="16"/>
          <w:szCs w:val="16"/>
          <w:u w:val="single"/>
        </w:rPr>
      </w:pPr>
    </w:p>
    <w:p w14:paraId="1701E1F8" w14:textId="230BC3B1" w:rsidR="00522F06" w:rsidRDefault="00A1301C" w:rsidP="00522F06">
      <w:pPr>
        <w:spacing w:after="0" w:line="240" w:lineRule="auto"/>
        <w:jc w:val="both"/>
        <w:rPr>
          <w:rFonts w:ascii="Century Gothic" w:hAnsi="Century Gothic"/>
          <w:b/>
          <w:sz w:val="18"/>
          <w:szCs w:val="20"/>
        </w:rPr>
      </w:pPr>
      <w:r w:rsidRPr="00A1301C">
        <w:rPr>
          <w:rFonts w:ascii="Century Gothic" w:hAnsi="Century Gothic"/>
          <w:sz w:val="16"/>
          <w:szCs w:val="16"/>
          <w:u w:val="single"/>
        </w:rPr>
        <w:t>ADP Standard:</w:t>
      </w:r>
      <w:r w:rsidRPr="00A1301C">
        <w:rPr>
          <w:rFonts w:ascii="Century Gothic" w:hAnsi="Century Gothic"/>
          <w:sz w:val="16"/>
          <w:szCs w:val="16"/>
        </w:rPr>
        <w:t xml:space="preserve"> Reconstitute with 0.5 </w:t>
      </w:r>
      <w:r w:rsidR="00C12D0A">
        <w:rPr>
          <w:rFonts w:ascii="Century Gothic" w:hAnsi="Century Gothic"/>
          <w:sz w:val="16"/>
          <w:szCs w:val="16"/>
        </w:rPr>
        <w:t>mL</w:t>
      </w:r>
      <w:r w:rsidRPr="00A1301C">
        <w:rPr>
          <w:rFonts w:ascii="Century Gothic" w:hAnsi="Century Gothic"/>
          <w:sz w:val="16"/>
          <w:szCs w:val="16"/>
        </w:rPr>
        <w:t xml:space="preserve"> dH2O to generate 2 mM ADP stock solution. Aliquot and store at -20°C. Keep on ice while in use.</w:t>
      </w:r>
    </w:p>
    <w:p w14:paraId="127C83D2" w14:textId="1824BA68" w:rsidR="001E00D6" w:rsidRDefault="001E00D6" w:rsidP="00522F06">
      <w:pPr>
        <w:spacing w:after="0" w:line="240" w:lineRule="auto"/>
        <w:jc w:val="both"/>
        <w:rPr>
          <w:rFonts w:ascii="Century Gothic" w:hAnsi="Century Gothic"/>
          <w:b/>
          <w:sz w:val="18"/>
          <w:szCs w:val="20"/>
        </w:rPr>
      </w:pPr>
    </w:p>
    <w:p w14:paraId="540FDA5B" w14:textId="7F38C632" w:rsidR="00A1301C" w:rsidRDefault="00A1301C" w:rsidP="00522F06">
      <w:pPr>
        <w:spacing w:after="0" w:line="240" w:lineRule="auto"/>
        <w:jc w:val="both"/>
        <w:rPr>
          <w:rFonts w:ascii="Century Gothic" w:hAnsi="Century Gothic"/>
          <w:b/>
          <w:sz w:val="18"/>
          <w:szCs w:val="20"/>
        </w:rPr>
      </w:pPr>
    </w:p>
    <w:p w14:paraId="40187702" w14:textId="059A5189" w:rsidR="00A1301C" w:rsidRDefault="00A1301C" w:rsidP="00522F06">
      <w:pPr>
        <w:spacing w:after="0" w:line="240" w:lineRule="auto"/>
        <w:jc w:val="both"/>
        <w:rPr>
          <w:rFonts w:ascii="Century Gothic" w:hAnsi="Century Gothic"/>
          <w:b/>
          <w:sz w:val="18"/>
          <w:szCs w:val="20"/>
        </w:rPr>
      </w:pPr>
    </w:p>
    <w:p w14:paraId="0322600B" w14:textId="77777777" w:rsidR="00A1301C" w:rsidRDefault="00A1301C" w:rsidP="00522F06">
      <w:pPr>
        <w:spacing w:after="0" w:line="240" w:lineRule="auto"/>
        <w:jc w:val="both"/>
        <w:rPr>
          <w:rFonts w:ascii="Century Gothic" w:hAnsi="Century Gothic"/>
          <w:b/>
          <w:sz w:val="18"/>
          <w:szCs w:val="20"/>
        </w:rPr>
      </w:pPr>
    </w:p>
    <w:p w14:paraId="3444F36E" w14:textId="74F5DBE5" w:rsidR="00522F06" w:rsidRPr="009D3692" w:rsidRDefault="00522F06" w:rsidP="00522F06">
      <w:pPr>
        <w:spacing w:after="0" w:line="240" w:lineRule="auto"/>
        <w:jc w:val="both"/>
        <w:rPr>
          <w:rFonts w:ascii="Century Gothic" w:hAnsi="Century Gothic"/>
          <w:b/>
          <w:sz w:val="18"/>
          <w:szCs w:val="20"/>
        </w:rPr>
      </w:pPr>
      <w:r w:rsidRPr="00A1301C">
        <w:rPr>
          <w:rFonts w:ascii="Century Gothic" w:hAnsi="Century Gothic"/>
          <w:b/>
          <w:sz w:val="18"/>
          <w:szCs w:val="20"/>
        </w:rPr>
        <w:t>Assay Protocol</w:t>
      </w:r>
    </w:p>
    <w:p w14:paraId="0082C825" w14:textId="52EA273B" w:rsidR="00522F06" w:rsidRPr="00A1301C" w:rsidRDefault="00522F06" w:rsidP="00704F23">
      <w:pPr>
        <w:spacing w:after="0" w:line="240" w:lineRule="auto"/>
        <w:jc w:val="both"/>
        <w:rPr>
          <w:rFonts w:ascii="Century Gothic" w:hAnsi="Century Gothic"/>
          <w:bCs/>
          <w:sz w:val="18"/>
          <w:szCs w:val="20"/>
        </w:rPr>
      </w:pPr>
    </w:p>
    <w:p w14:paraId="706E5A4F" w14:textId="403D7D6F" w:rsidR="00A1301C" w:rsidRPr="002F575D" w:rsidRDefault="00A1301C" w:rsidP="00522F06">
      <w:pPr>
        <w:spacing w:after="0" w:line="240" w:lineRule="auto"/>
        <w:jc w:val="both"/>
        <w:rPr>
          <w:rFonts w:ascii="Century Gothic" w:hAnsi="Century Gothic"/>
          <w:b/>
          <w:sz w:val="16"/>
          <w:szCs w:val="16"/>
        </w:rPr>
      </w:pPr>
      <w:r w:rsidRPr="00A1301C">
        <w:rPr>
          <w:rFonts w:ascii="Century Gothic" w:hAnsi="Century Gothic"/>
          <w:b/>
          <w:sz w:val="16"/>
          <w:szCs w:val="16"/>
        </w:rPr>
        <w:t xml:space="preserve">Sample preparation: </w:t>
      </w:r>
    </w:p>
    <w:p w14:paraId="14AFA31D" w14:textId="77777777" w:rsidR="00A1301C" w:rsidRDefault="00A1301C" w:rsidP="00A1301C">
      <w:pPr>
        <w:pStyle w:val="ListParagraph"/>
        <w:numPr>
          <w:ilvl w:val="0"/>
          <w:numId w:val="26"/>
        </w:numPr>
        <w:spacing w:after="0" w:line="240" w:lineRule="auto"/>
        <w:jc w:val="both"/>
        <w:rPr>
          <w:rFonts w:ascii="Century Gothic" w:hAnsi="Century Gothic"/>
          <w:bCs/>
          <w:sz w:val="16"/>
          <w:szCs w:val="16"/>
        </w:rPr>
      </w:pPr>
      <w:r w:rsidRPr="00A1301C">
        <w:rPr>
          <w:rFonts w:ascii="Century Gothic" w:hAnsi="Century Gothic"/>
          <w:bCs/>
          <w:sz w:val="16"/>
          <w:szCs w:val="16"/>
        </w:rPr>
        <w:t xml:space="preserve">Add kinase samples (1-100 ng) into desired wells in a 96-well plate. </w:t>
      </w:r>
    </w:p>
    <w:p w14:paraId="7E13BDF5" w14:textId="1BA3958E" w:rsidR="00A1301C" w:rsidRDefault="00A1301C" w:rsidP="00A1301C">
      <w:pPr>
        <w:pStyle w:val="ListParagraph"/>
        <w:numPr>
          <w:ilvl w:val="0"/>
          <w:numId w:val="26"/>
        </w:numPr>
        <w:spacing w:after="0" w:line="240" w:lineRule="auto"/>
        <w:jc w:val="both"/>
        <w:rPr>
          <w:rFonts w:ascii="Century Gothic" w:hAnsi="Century Gothic"/>
          <w:bCs/>
          <w:sz w:val="16"/>
          <w:szCs w:val="16"/>
        </w:rPr>
      </w:pPr>
      <w:r w:rsidRPr="00A1301C">
        <w:rPr>
          <w:rFonts w:ascii="Century Gothic" w:hAnsi="Century Gothic"/>
          <w:bCs/>
          <w:sz w:val="16"/>
          <w:szCs w:val="16"/>
        </w:rPr>
        <w:t xml:space="preserve">Adjust the volume to 20 </w:t>
      </w:r>
      <w:r w:rsidR="00C12D0A">
        <w:rPr>
          <w:rFonts w:ascii="Century Gothic" w:hAnsi="Century Gothic"/>
          <w:bCs/>
          <w:sz w:val="16"/>
          <w:szCs w:val="16"/>
        </w:rPr>
        <w:t>µL</w:t>
      </w:r>
      <w:r w:rsidRPr="00A1301C">
        <w:rPr>
          <w:rFonts w:ascii="Century Gothic" w:hAnsi="Century Gothic"/>
          <w:bCs/>
          <w:sz w:val="16"/>
          <w:szCs w:val="16"/>
        </w:rPr>
        <w:t xml:space="preserve"> with the Kinase Assay Buffer. </w:t>
      </w:r>
    </w:p>
    <w:p w14:paraId="2F870AE2" w14:textId="77777777" w:rsidR="00A1301C" w:rsidRDefault="00A1301C" w:rsidP="00A1301C">
      <w:pPr>
        <w:spacing w:after="0" w:line="240" w:lineRule="auto"/>
        <w:jc w:val="both"/>
        <w:rPr>
          <w:rFonts w:ascii="Century Gothic" w:hAnsi="Century Gothic"/>
          <w:bCs/>
          <w:sz w:val="16"/>
          <w:szCs w:val="16"/>
        </w:rPr>
      </w:pPr>
      <w:r w:rsidRPr="00A1301C">
        <w:rPr>
          <w:rFonts w:ascii="Century Gothic" w:hAnsi="Century Gothic"/>
          <w:b/>
          <w:sz w:val="16"/>
          <w:szCs w:val="16"/>
        </w:rPr>
        <w:t>Δ Notes</w:t>
      </w:r>
      <w:r w:rsidRPr="00A1301C">
        <w:rPr>
          <w:rFonts w:ascii="Century Gothic" w:hAnsi="Century Gothic"/>
          <w:bCs/>
          <w:sz w:val="16"/>
          <w:szCs w:val="16"/>
        </w:rPr>
        <w:t xml:space="preserve">: </w:t>
      </w:r>
    </w:p>
    <w:p w14:paraId="79A3FE6F" w14:textId="546DDDBF" w:rsidR="001E00D6" w:rsidRPr="002F575D" w:rsidRDefault="00A1301C" w:rsidP="00A1301C">
      <w:pPr>
        <w:pStyle w:val="ListParagraph"/>
        <w:numPr>
          <w:ilvl w:val="0"/>
          <w:numId w:val="27"/>
        </w:numPr>
        <w:spacing w:after="0" w:line="240" w:lineRule="auto"/>
        <w:jc w:val="both"/>
        <w:rPr>
          <w:rFonts w:ascii="Century Gothic" w:hAnsi="Century Gothic"/>
          <w:bCs/>
          <w:i/>
          <w:iCs/>
          <w:sz w:val="16"/>
          <w:szCs w:val="16"/>
        </w:rPr>
      </w:pPr>
      <w:r w:rsidRPr="002F575D">
        <w:rPr>
          <w:rFonts w:ascii="Century Gothic" w:hAnsi="Century Gothic"/>
          <w:bCs/>
          <w:i/>
          <w:iCs/>
          <w:sz w:val="16"/>
          <w:szCs w:val="16"/>
        </w:rPr>
        <w:t xml:space="preserve">Other kinases and small molecule metabolites (such as ADP, NADH etc.) may generate background. For accurate assays, we recommend using purified or partially purified sample without small molecule metabolites and other kinases. If crude cells/tissue lysate sample are used, either precipitate the sample with ammonium </w:t>
      </w:r>
      <w:proofErr w:type="spellStart"/>
      <w:r w:rsidRPr="002F575D">
        <w:rPr>
          <w:rFonts w:ascii="Century Gothic" w:hAnsi="Century Gothic"/>
          <w:bCs/>
          <w:i/>
          <w:iCs/>
          <w:sz w:val="16"/>
          <w:szCs w:val="16"/>
        </w:rPr>
        <w:t>sulfate</w:t>
      </w:r>
      <w:proofErr w:type="spellEnd"/>
      <w:r w:rsidRPr="002F575D">
        <w:rPr>
          <w:rFonts w:ascii="Century Gothic" w:hAnsi="Century Gothic"/>
          <w:bCs/>
          <w:i/>
          <w:iCs/>
          <w:sz w:val="16"/>
          <w:szCs w:val="16"/>
        </w:rPr>
        <w:t xml:space="preserve"> or spin the sample with 10 </w:t>
      </w:r>
      <w:proofErr w:type="spellStart"/>
      <w:r w:rsidRPr="002F575D">
        <w:rPr>
          <w:rFonts w:ascii="Century Gothic" w:hAnsi="Century Gothic"/>
          <w:bCs/>
          <w:i/>
          <w:iCs/>
          <w:sz w:val="16"/>
          <w:szCs w:val="16"/>
        </w:rPr>
        <w:t>kDa</w:t>
      </w:r>
      <w:proofErr w:type="spellEnd"/>
      <w:r w:rsidRPr="002F575D">
        <w:rPr>
          <w:rFonts w:ascii="Century Gothic" w:hAnsi="Century Gothic"/>
          <w:bCs/>
          <w:i/>
          <w:iCs/>
          <w:sz w:val="16"/>
          <w:szCs w:val="16"/>
        </w:rPr>
        <w:t xml:space="preserve"> filter to remove small molecule metabolites. Sample background may be subtracted by running a Background Control.</w:t>
      </w:r>
    </w:p>
    <w:p w14:paraId="34129A18" w14:textId="77777777" w:rsidR="002F575D" w:rsidRPr="002F575D" w:rsidRDefault="00A1301C" w:rsidP="00A1301C">
      <w:pPr>
        <w:pStyle w:val="ListParagraph"/>
        <w:numPr>
          <w:ilvl w:val="0"/>
          <w:numId w:val="27"/>
        </w:numPr>
        <w:spacing w:after="0" w:line="240" w:lineRule="auto"/>
        <w:jc w:val="both"/>
        <w:rPr>
          <w:rFonts w:ascii="Century Gothic" w:hAnsi="Century Gothic"/>
          <w:bCs/>
          <w:i/>
          <w:iCs/>
          <w:sz w:val="16"/>
          <w:szCs w:val="16"/>
        </w:rPr>
      </w:pPr>
      <w:r w:rsidRPr="002F575D">
        <w:rPr>
          <w:rFonts w:ascii="Century Gothic" w:hAnsi="Century Gothic"/>
          <w:bCs/>
          <w:i/>
          <w:iCs/>
          <w:sz w:val="16"/>
          <w:szCs w:val="16"/>
        </w:rPr>
        <w:t xml:space="preserve">For optimal performance, the temperature of the reaction, the amount of kinase enzyme and the desired substrate concentration may be optimized as needed. </w:t>
      </w:r>
    </w:p>
    <w:p w14:paraId="3E634F5E" w14:textId="77777777" w:rsidR="002F575D" w:rsidRPr="002F575D" w:rsidRDefault="00A1301C" w:rsidP="00A1301C">
      <w:pPr>
        <w:pStyle w:val="ListParagraph"/>
        <w:numPr>
          <w:ilvl w:val="0"/>
          <w:numId w:val="27"/>
        </w:numPr>
        <w:spacing w:after="0" w:line="240" w:lineRule="auto"/>
        <w:jc w:val="both"/>
        <w:rPr>
          <w:rFonts w:ascii="Century Gothic" w:hAnsi="Century Gothic"/>
          <w:bCs/>
          <w:i/>
          <w:iCs/>
          <w:sz w:val="16"/>
          <w:szCs w:val="16"/>
        </w:rPr>
      </w:pPr>
      <w:r w:rsidRPr="002F575D">
        <w:rPr>
          <w:rFonts w:ascii="Century Gothic" w:hAnsi="Century Gothic"/>
          <w:bCs/>
          <w:i/>
          <w:iCs/>
          <w:sz w:val="16"/>
          <w:szCs w:val="16"/>
        </w:rPr>
        <w:t>If other reaction buffer compositions are preferred, it is recommended to keep the MgCl</w:t>
      </w:r>
      <w:r w:rsidRPr="00C12D0A">
        <w:rPr>
          <w:rFonts w:ascii="Century Gothic" w:hAnsi="Century Gothic"/>
          <w:bCs/>
          <w:i/>
          <w:iCs/>
          <w:sz w:val="16"/>
          <w:szCs w:val="16"/>
          <w:vertAlign w:val="subscript"/>
        </w:rPr>
        <w:t>2</w:t>
      </w:r>
      <w:r w:rsidRPr="002F575D">
        <w:rPr>
          <w:rFonts w:ascii="Century Gothic" w:hAnsi="Century Gothic"/>
          <w:bCs/>
          <w:i/>
          <w:iCs/>
          <w:sz w:val="16"/>
          <w:szCs w:val="16"/>
        </w:rPr>
        <w:t xml:space="preserve"> concentration within 1-20 </w:t>
      </w:r>
      <w:proofErr w:type="spellStart"/>
      <w:r w:rsidRPr="002F575D">
        <w:rPr>
          <w:rFonts w:ascii="Century Gothic" w:hAnsi="Century Gothic"/>
          <w:bCs/>
          <w:i/>
          <w:iCs/>
          <w:sz w:val="16"/>
          <w:szCs w:val="16"/>
        </w:rPr>
        <w:t>mM.</w:t>
      </w:r>
      <w:proofErr w:type="spellEnd"/>
      <w:r w:rsidRPr="002F575D">
        <w:rPr>
          <w:rFonts w:ascii="Century Gothic" w:hAnsi="Century Gothic"/>
          <w:bCs/>
          <w:i/>
          <w:iCs/>
          <w:sz w:val="16"/>
          <w:szCs w:val="16"/>
        </w:rPr>
        <w:t xml:space="preserve"> </w:t>
      </w:r>
    </w:p>
    <w:p w14:paraId="2F75D0C4" w14:textId="28DD5829" w:rsidR="00A1301C" w:rsidRPr="002F575D" w:rsidRDefault="00A1301C" w:rsidP="00A1301C">
      <w:pPr>
        <w:pStyle w:val="ListParagraph"/>
        <w:numPr>
          <w:ilvl w:val="0"/>
          <w:numId w:val="27"/>
        </w:numPr>
        <w:spacing w:after="0" w:line="240" w:lineRule="auto"/>
        <w:jc w:val="both"/>
        <w:rPr>
          <w:rFonts w:ascii="Century Gothic" w:hAnsi="Century Gothic"/>
          <w:bCs/>
          <w:i/>
          <w:iCs/>
          <w:sz w:val="16"/>
          <w:szCs w:val="16"/>
        </w:rPr>
      </w:pPr>
      <w:r w:rsidRPr="002F575D">
        <w:rPr>
          <w:rFonts w:ascii="Century Gothic" w:hAnsi="Century Gothic"/>
          <w:bCs/>
          <w:i/>
          <w:iCs/>
          <w:sz w:val="16"/>
          <w:szCs w:val="16"/>
        </w:rPr>
        <w:t xml:space="preserve">DTT may enhance some kinase activities, in such case, 1-2 </w:t>
      </w:r>
      <w:r w:rsidR="00C12D0A">
        <w:rPr>
          <w:rFonts w:ascii="Century Gothic" w:hAnsi="Century Gothic"/>
          <w:bCs/>
          <w:i/>
          <w:iCs/>
          <w:sz w:val="16"/>
          <w:szCs w:val="16"/>
        </w:rPr>
        <w:t>µL</w:t>
      </w:r>
      <w:r w:rsidRPr="002F575D">
        <w:rPr>
          <w:rFonts w:ascii="Century Gothic" w:hAnsi="Century Gothic"/>
          <w:bCs/>
          <w:i/>
          <w:iCs/>
          <w:sz w:val="16"/>
          <w:szCs w:val="16"/>
        </w:rPr>
        <w:t xml:space="preserve"> of freshly diluted </w:t>
      </w:r>
      <w:r w:rsidRPr="00C12D0A">
        <w:rPr>
          <w:rFonts w:ascii="Century Gothic" w:hAnsi="Century Gothic"/>
          <w:bCs/>
          <w:i/>
          <w:iCs/>
          <w:sz w:val="16"/>
          <w:szCs w:val="16"/>
        </w:rPr>
        <w:t>DTT</w:t>
      </w:r>
      <w:r w:rsidRPr="002F575D">
        <w:rPr>
          <w:rFonts w:ascii="Century Gothic" w:hAnsi="Century Gothic"/>
          <w:bCs/>
          <w:i/>
          <w:iCs/>
          <w:sz w:val="16"/>
          <w:szCs w:val="16"/>
        </w:rPr>
        <w:t xml:space="preserve"> may be added into the Kinase Sample preparation. When DTT is added, we recommend performing the kinase reaction at room temperature, not at 37°C</w:t>
      </w:r>
    </w:p>
    <w:p w14:paraId="7F5792D1" w14:textId="19EE052A" w:rsidR="00A1301C" w:rsidRDefault="00A1301C" w:rsidP="00522F06">
      <w:pPr>
        <w:spacing w:after="0" w:line="240" w:lineRule="auto"/>
        <w:jc w:val="both"/>
        <w:rPr>
          <w:rFonts w:ascii="Century Gothic" w:hAnsi="Century Gothic"/>
          <w:sz w:val="16"/>
          <w:szCs w:val="16"/>
        </w:rPr>
      </w:pPr>
    </w:p>
    <w:p w14:paraId="5B48DFB1" w14:textId="77777777" w:rsidR="002F575D" w:rsidRDefault="002F575D" w:rsidP="00522F06">
      <w:pPr>
        <w:spacing w:after="0" w:line="240" w:lineRule="auto"/>
        <w:jc w:val="both"/>
        <w:rPr>
          <w:rFonts w:ascii="Century Gothic" w:hAnsi="Century Gothic"/>
          <w:sz w:val="16"/>
          <w:szCs w:val="16"/>
        </w:rPr>
      </w:pPr>
    </w:p>
    <w:p w14:paraId="342DC1AD" w14:textId="77777777" w:rsidR="002F575D" w:rsidRDefault="002F575D" w:rsidP="00522F06">
      <w:pPr>
        <w:spacing w:after="0" w:line="240" w:lineRule="auto"/>
        <w:jc w:val="both"/>
        <w:rPr>
          <w:rFonts w:ascii="Century Gothic" w:hAnsi="Century Gothic"/>
          <w:b/>
          <w:bCs/>
          <w:sz w:val="16"/>
          <w:szCs w:val="16"/>
        </w:rPr>
      </w:pPr>
      <w:r w:rsidRPr="002F575D">
        <w:rPr>
          <w:rFonts w:ascii="Century Gothic" w:hAnsi="Century Gothic"/>
          <w:b/>
          <w:bCs/>
          <w:sz w:val="16"/>
          <w:szCs w:val="16"/>
        </w:rPr>
        <w:t xml:space="preserve">Standard Curve Preparation: </w:t>
      </w:r>
    </w:p>
    <w:p w14:paraId="0FFA2A02" w14:textId="6B388DAD" w:rsidR="002F575D" w:rsidRPr="002F575D" w:rsidRDefault="002F575D" w:rsidP="002F575D">
      <w:pPr>
        <w:pStyle w:val="ListParagraph"/>
        <w:numPr>
          <w:ilvl w:val="0"/>
          <w:numId w:val="28"/>
        </w:numPr>
        <w:spacing w:after="0" w:line="240" w:lineRule="auto"/>
        <w:jc w:val="both"/>
        <w:rPr>
          <w:rFonts w:ascii="Century Gothic" w:hAnsi="Century Gothic"/>
          <w:b/>
          <w:bCs/>
          <w:sz w:val="16"/>
          <w:szCs w:val="16"/>
        </w:rPr>
      </w:pPr>
      <w:r w:rsidRPr="002F575D">
        <w:rPr>
          <w:rFonts w:ascii="Century Gothic" w:hAnsi="Century Gothic"/>
          <w:sz w:val="16"/>
          <w:szCs w:val="16"/>
        </w:rPr>
        <w:t xml:space="preserve">Freshly dilute 5 </w:t>
      </w:r>
      <w:r w:rsidR="00C12D0A">
        <w:rPr>
          <w:rFonts w:ascii="Century Gothic" w:hAnsi="Century Gothic"/>
          <w:sz w:val="16"/>
          <w:szCs w:val="16"/>
        </w:rPr>
        <w:t>µL</w:t>
      </w:r>
      <w:r w:rsidRPr="002F575D">
        <w:rPr>
          <w:rFonts w:ascii="Century Gothic" w:hAnsi="Century Gothic"/>
          <w:sz w:val="16"/>
          <w:szCs w:val="16"/>
        </w:rPr>
        <w:t xml:space="preserve"> of the 2 mM ADP stock solution with 495 </w:t>
      </w:r>
      <w:r w:rsidR="00C12D0A">
        <w:rPr>
          <w:rFonts w:ascii="Century Gothic" w:hAnsi="Century Gothic"/>
          <w:sz w:val="16"/>
          <w:szCs w:val="16"/>
        </w:rPr>
        <w:t>µL</w:t>
      </w:r>
      <w:r w:rsidRPr="002F575D">
        <w:rPr>
          <w:rFonts w:ascii="Century Gothic" w:hAnsi="Century Gothic"/>
          <w:sz w:val="16"/>
          <w:szCs w:val="16"/>
        </w:rPr>
        <w:t xml:space="preserve"> dH2O to make 20 µM (20 </w:t>
      </w:r>
      <w:proofErr w:type="spellStart"/>
      <w:r w:rsidRPr="002F575D">
        <w:rPr>
          <w:rFonts w:ascii="Century Gothic" w:hAnsi="Century Gothic"/>
          <w:sz w:val="16"/>
          <w:szCs w:val="16"/>
        </w:rPr>
        <w:t>pmol</w:t>
      </w:r>
      <w:proofErr w:type="spellEnd"/>
      <w:r w:rsidRPr="002F575D">
        <w:rPr>
          <w:rFonts w:ascii="Century Gothic" w:hAnsi="Century Gothic"/>
          <w:sz w:val="16"/>
          <w:szCs w:val="16"/>
        </w:rPr>
        <w:t>/</w:t>
      </w:r>
      <w:proofErr w:type="spellStart"/>
      <w:r w:rsidRPr="002F575D">
        <w:rPr>
          <w:rFonts w:ascii="Century Gothic" w:hAnsi="Century Gothic"/>
          <w:sz w:val="16"/>
          <w:szCs w:val="16"/>
        </w:rPr>
        <w:t>μl</w:t>
      </w:r>
      <w:proofErr w:type="spellEnd"/>
      <w:r w:rsidRPr="002F575D">
        <w:rPr>
          <w:rFonts w:ascii="Century Gothic" w:hAnsi="Century Gothic"/>
          <w:sz w:val="16"/>
          <w:szCs w:val="16"/>
        </w:rPr>
        <w:t xml:space="preserve">) standard solution. </w:t>
      </w:r>
    </w:p>
    <w:p w14:paraId="6F519586" w14:textId="77777777" w:rsidR="002F575D" w:rsidRPr="002F575D" w:rsidRDefault="002F575D" w:rsidP="002F575D">
      <w:pPr>
        <w:pStyle w:val="ListParagraph"/>
        <w:numPr>
          <w:ilvl w:val="0"/>
          <w:numId w:val="28"/>
        </w:numPr>
        <w:spacing w:after="0" w:line="240" w:lineRule="auto"/>
        <w:jc w:val="both"/>
        <w:rPr>
          <w:rFonts w:ascii="Century Gothic" w:hAnsi="Century Gothic"/>
          <w:b/>
          <w:bCs/>
          <w:sz w:val="16"/>
          <w:szCs w:val="16"/>
        </w:rPr>
      </w:pPr>
      <w:r w:rsidRPr="002F575D">
        <w:rPr>
          <w:rFonts w:ascii="Century Gothic" w:hAnsi="Century Gothic"/>
          <w:sz w:val="16"/>
          <w:szCs w:val="16"/>
        </w:rPr>
        <w:t xml:space="preserve">Add 0, 2, 4, 6, 8, 10 and 20 </w:t>
      </w:r>
      <w:proofErr w:type="spellStart"/>
      <w:r w:rsidRPr="002F575D">
        <w:rPr>
          <w:rFonts w:ascii="Century Gothic" w:hAnsi="Century Gothic"/>
          <w:sz w:val="16"/>
          <w:szCs w:val="16"/>
        </w:rPr>
        <w:t>μl</w:t>
      </w:r>
      <w:proofErr w:type="spellEnd"/>
      <w:r w:rsidRPr="002F575D">
        <w:rPr>
          <w:rFonts w:ascii="Century Gothic" w:hAnsi="Century Gothic"/>
          <w:sz w:val="16"/>
          <w:szCs w:val="16"/>
        </w:rPr>
        <w:t xml:space="preserve"> of 20 </w:t>
      </w:r>
      <w:proofErr w:type="spellStart"/>
      <w:r w:rsidRPr="002F575D">
        <w:rPr>
          <w:rFonts w:ascii="Century Gothic" w:hAnsi="Century Gothic"/>
          <w:sz w:val="16"/>
          <w:szCs w:val="16"/>
        </w:rPr>
        <w:t>μM</w:t>
      </w:r>
      <w:proofErr w:type="spellEnd"/>
      <w:r w:rsidRPr="002F575D">
        <w:rPr>
          <w:rFonts w:ascii="Century Gothic" w:hAnsi="Century Gothic"/>
          <w:sz w:val="16"/>
          <w:szCs w:val="16"/>
        </w:rPr>
        <w:t xml:space="preserve"> ADP Standard into a series of wells in a 96 well plate to generate 0, 40, 80, 120, 160, 200 and 400 </w:t>
      </w:r>
      <w:proofErr w:type="spellStart"/>
      <w:r w:rsidRPr="002F575D">
        <w:rPr>
          <w:rFonts w:ascii="Century Gothic" w:hAnsi="Century Gothic"/>
          <w:sz w:val="16"/>
          <w:szCs w:val="16"/>
        </w:rPr>
        <w:t>pmol</w:t>
      </w:r>
      <w:proofErr w:type="spellEnd"/>
      <w:r w:rsidRPr="002F575D">
        <w:rPr>
          <w:rFonts w:ascii="Century Gothic" w:hAnsi="Century Gothic"/>
          <w:sz w:val="16"/>
          <w:szCs w:val="16"/>
        </w:rPr>
        <w:t xml:space="preserve">/well of ADP Standard. </w:t>
      </w:r>
    </w:p>
    <w:p w14:paraId="1BF3E66E" w14:textId="77777777" w:rsidR="002F575D" w:rsidRPr="002F575D" w:rsidRDefault="002F575D" w:rsidP="002F575D">
      <w:pPr>
        <w:pStyle w:val="ListParagraph"/>
        <w:numPr>
          <w:ilvl w:val="0"/>
          <w:numId w:val="28"/>
        </w:numPr>
        <w:spacing w:after="0" w:line="240" w:lineRule="auto"/>
        <w:jc w:val="both"/>
        <w:rPr>
          <w:rFonts w:ascii="Century Gothic" w:hAnsi="Century Gothic"/>
          <w:b/>
          <w:bCs/>
          <w:sz w:val="16"/>
          <w:szCs w:val="16"/>
        </w:rPr>
      </w:pPr>
      <w:r w:rsidRPr="002F575D">
        <w:rPr>
          <w:rFonts w:ascii="Century Gothic" w:hAnsi="Century Gothic"/>
          <w:sz w:val="16"/>
          <w:szCs w:val="16"/>
        </w:rPr>
        <w:t xml:space="preserve">Adjust final volume to 20 </w:t>
      </w:r>
      <w:proofErr w:type="spellStart"/>
      <w:r w:rsidRPr="002F575D">
        <w:rPr>
          <w:rFonts w:ascii="Century Gothic" w:hAnsi="Century Gothic"/>
          <w:sz w:val="16"/>
          <w:szCs w:val="16"/>
        </w:rPr>
        <w:t>μl</w:t>
      </w:r>
      <w:proofErr w:type="spellEnd"/>
      <w:r w:rsidRPr="002F575D">
        <w:rPr>
          <w:rFonts w:ascii="Century Gothic" w:hAnsi="Century Gothic"/>
          <w:sz w:val="16"/>
          <w:szCs w:val="16"/>
        </w:rPr>
        <w:t>/well with Kinase Assay Buffer.</w:t>
      </w:r>
    </w:p>
    <w:p w14:paraId="4C961534" w14:textId="77777777" w:rsidR="002F575D" w:rsidRDefault="002F575D" w:rsidP="002F575D">
      <w:pPr>
        <w:spacing w:after="0" w:line="240" w:lineRule="auto"/>
        <w:jc w:val="both"/>
        <w:rPr>
          <w:rFonts w:ascii="Century Gothic" w:hAnsi="Century Gothic"/>
          <w:sz w:val="16"/>
          <w:szCs w:val="16"/>
        </w:rPr>
      </w:pPr>
    </w:p>
    <w:p w14:paraId="1CC80390" w14:textId="77777777" w:rsidR="002F575D" w:rsidRDefault="002F575D" w:rsidP="002F575D">
      <w:pPr>
        <w:spacing w:after="0" w:line="240" w:lineRule="auto"/>
        <w:jc w:val="both"/>
        <w:rPr>
          <w:rFonts w:ascii="Century Gothic" w:hAnsi="Century Gothic"/>
          <w:sz w:val="16"/>
          <w:szCs w:val="16"/>
        </w:rPr>
      </w:pPr>
      <w:r w:rsidRPr="002F575D">
        <w:rPr>
          <w:rFonts w:ascii="Century Gothic" w:hAnsi="Century Gothic"/>
          <w:b/>
          <w:bCs/>
          <w:sz w:val="16"/>
          <w:szCs w:val="16"/>
        </w:rPr>
        <w:t>Reaction Mix</w:t>
      </w:r>
      <w:r w:rsidRPr="002F575D">
        <w:rPr>
          <w:rFonts w:ascii="Century Gothic" w:hAnsi="Century Gothic"/>
          <w:sz w:val="16"/>
          <w:szCs w:val="16"/>
        </w:rPr>
        <w:t xml:space="preserve">: </w:t>
      </w:r>
    </w:p>
    <w:p w14:paraId="218591C0" w14:textId="5EBBB6AE" w:rsidR="00522F06" w:rsidRPr="002F575D" w:rsidRDefault="002F575D" w:rsidP="002F575D">
      <w:pPr>
        <w:pStyle w:val="ListParagraph"/>
        <w:numPr>
          <w:ilvl w:val="0"/>
          <w:numId w:val="29"/>
        </w:numPr>
        <w:spacing w:after="0" w:line="240" w:lineRule="auto"/>
        <w:jc w:val="both"/>
        <w:rPr>
          <w:rFonts w:ascii="Century Gothic" w:hAnsi="Century Gothic"/>
          <w:b/>
          <w:bCs/>
          <w:sz w:val="16"/>
          <w:szCs w:val="16"/>
        </w:rPr>
      </w:pPr>
      <w:r w:rsidRPr="002F575D">
        <w:rPr>
          <w:rFonts w:ascii="Century Gothic" w:hAnsi="Century Gothic"/>
          <w:sz w:val="16"/>
          <w:szCs w:val="16"/>
        </w:rPr>
        <w:t xml:space="preserve">Just before running the assay, mix enough reagents (in the given order) for the number of assays (Kinase reactions and Standards) to be performed. For each well, prepare 30 </w:t>
      </w:r>
      <w:r w:rsidR="00C12D0A">
        <w:rPr>
          <w:rFonts w:ascii="Century Gothic" w:hAnsi="Century Gothic"/>
          <w:sz w:val="16"/>
          <w:szCs w:val="16"/>
        </w:rPr>
        <w:t>µL</w:t>
      </w:r>
      <w:r w:rsidRPr="002F575D">
        <w:rPr>
          <w:rFonts w:ascii="Century Gothic" w:hAnsi="Century Gothic"/>
          <w:sz w:val="16"/>
          <w:szCs w:val="16"/>
        </w:rPr>
        <w:t xml:space="preserve"> Reaction Mix containing:</w:t>
      </w:r>
    </w:p>
    <w:p w14:paraId="1CC067C9" w14:textId="1BC3904A" w:rsidR="002F575D" w:rsidRDefault="002F575D" w:rsidP="002F575D">
      <w:pPr>
        <w:spacing w:after="0" w:line="240" w:lineRule="auto"/>
        <w:jc w:val="both"/>
        <w:rPr>
          <w:rFonts w:ascii="Century Gothic" w:hAnsi="Century Gothic"/>
          <w:b/>
          <w:bCs/>
          <w:sz w:val="16"/>
          <w:szCs w:val="16"/>
        </w:rPr>
      </w:pPr>
    </w:p>
    <w:tbl>
      <w:tblPr>
        <w:tblStyle w:val="TableGrid"/>
        <w:tblW w:w="0" w:type="auto"/>
        <w:tblLook w:val="04A0" w:firstRow="1" w:lastRow="0" w:firstColumn="1" w:lastColumn="0" w:noHBand="0" w:noVBand="1"/>
      </w:tblPr>
      <w:tblGrid>
        <w:gridCol w:w="2477"/>
        <w:gridCol w:w="2477"/>
        <w:gridCol w:w="2477"/>
      </w:tblGrid>
      <w:tr w:rsidR="002F575D" w14:paraId="7F6BBD88" w14:textId="77777777" w:rsidTr="002F575D">
        <w:tc>
          <w:tcPr>
            <w:tcW w:w="2477" w:type="dxa"/>
          </w:tcPr>
          <w:p w14:paraId="27E5E71B" w14:textId="77777777" w:rsidR="002F575D" w:rsidRDefault="002F575D" w:rsidP="002F575D">
            <w:pPr>
              <w:jc w:val="both"/>
              <w:rPr>
                <w:rFonts w:ascii="Century Gothic" w:hAnsi="Century Gothic"/>
                <w:b/>
                <w:bCs/>
                <w:sz w:val="16"/>
                <w:szCs w:val="16"/>
              </w:rPr>
            </w:pPr>
          </w:p>
        </w:tc>
        <w:tc>
          <w:tcPr>
            <w:tcW w:w="2477" w:type="dxa"/>
          </w:tcPr>
          <w:p w14:paraId="39DFC6D5" w14:textId="0DD88D53" w:rsidR="002F575D" w:rsidRDefault="002F575D" w:rsidP="002F575D">
            <w:pPr>
              <w:jc w:val="both"/>
              <w:rPr>
                <w:rFonts w:ascii="Century Gothic" w:hAnsi="Century Gothic"/>
                <w:b/>
                <w:bCs/>
                <w:sz w:val="16"/>
                <w:szCs w:val="16"/>
              </w:rPr>
            </w:pPr>
            <w:r>
              <w:rPr>
                <w:rFonts w:ascii="Century Gothic" w:hAnsi="Century Gothic"/>
                <w:b/>
                <w:bCs/>
                <w:sz w:val="16"/>
                <w:szCs w:val="16"/>
              </w:rPr>
              <w:t>Sample Reaction Mix</w:t>
            </w:r>
          </w:p>
        </w:tc>
        <w:tc>
          <w:tcPr>
            <w:tcW w:w="2477" w:type="dxa"/>
          </w:tcPr>
          <w:p w14:paraId="58DBB2EB" w14:textId="19AE2898" w:rsidR="002F575D" w:rsidRDefault="002F575D" w:rsidP="002F575D">
            <w:pPr>
              <w:jc w:val="both"/>
              <w:rPr>
                <w:rFonts w:ascii="Century Gothic" w:hAnsi="Century Gothic"/>
                <w:b/>
                <w:bCs/>
                <w:sz w:val="16"/>
                <w:szCs w:val="16"/>
              </w:rPr>
            </w:pPr>
            <w:r>
              <w:rPr>
                <w:rFonts w:ascii="Century Gothic" w:hAnsi="Century Gothic"/>
                <w:b/>
                <w:bCs/>
                <w:sz w:val="16"/>
                <w:szCs w:val="16"/>
              </w:rPr>
              <w:t>Background Control Mix</w:t>
            </w:r>
            <w:r w:rsidRPr="002F575D">
              <w:rPr>
                <w:rFonts w:ascii="Century Gothic" w:hAnsi="Century Gothic"/>
                <w:b/>
                <w:bCs/>
                <w:sz w:val="16"/>
                <w:szCs w:val="16"/>
                <w:vertAlign w:val="superscript"/>
              </w:rPr>
              <w:t>*a</w:t>
            </w:r>
          </w:p>
        </w:tc>
      </w:tr>
      <w:tr w:rsidR="002F575D" w14:paraId="4D1B5E1D" w14:textId="77777777" w:rsidTr="002F575D">
        <w:tc>
          <w:tcPr>
            <w:tcW w:w="2477" w:type="dxa"/>
          </w:tcPr>
          <w:p w14:paraId="6352F447" w14:textId="4CFEBF5A" w:rsidR="002F575D" w:rsidRPr="002F575D" w:rsidRDefault="002F575D" w:rsidP="002F575D">
            <w:pPr>
              <w:jc w:val="both"/>
              <w:rPr>
                <w:rFonts w:ascii="Century Gothic" w:hAnsi="Century Gothic"/>
                <w:sz w:val="16"/>
                <w:szCs w:val="16"/>
              </w:rPr>
            </w:pPr>
            <w:r w:rsidRPr="002F575D">
              <w:rPr>
                <w:rFonts w:ascii="Century Gothic" w:hAnsi="Century Gothic"/>
                <w:sz w:val="16"/>
                <w:szCs w:val="16"/>
              </w:rPr>
              <w:t>Kinase Assay Buffer</w:t>
            </w:r>
          </w:p>
        </w:tc>
        <w:tc>
          <w:tcPr>
            <w:tcW w:w="2477" w:type="dxa"/>
          </w:tcPr>
          <w:p w14:paraId="00723AF6" w14:textId="0190B2D8" w:rsidR="002F575D" w:rsidRPr="002F575D" w:rsidRDefault="002F575D" w:rsidP="002F575D">
            <w:pPr>
              <w:jc w:val="center"/>
              <w:rPr>
                <w:rFonts w:ascii="Century Gothic" w:hAnsi="Century Gothic"/>
                <w:sz w:val="16"/>
                <w:szCs w:val="16"/>
              </w:rPr>
            </w:pPr>
            <w:r w:rsidRPr="002F575D">
              <w:rPr>
                <w:rFonts w:ascii="Century Gothic" w:hAnsi="Century Gothic"/>
                <w:sz w:val="16"/>
                <w:szCs w:val="16"/>
              </w:rPr>
              <w:t xml:space="preserve">10 </w:t>
            </w:r>
            <w:r w:rsidR="00C12D0A">
              <w:rPr>
                <w:rFonts w:ascii="Century Gothic" w:hAnsi="Century Gothic"/>
                <w:sz w:val="16"/>
                <w:szCs w:val="16"/>
              </w:rPr>
              <w:t>µL</w:t>
            </w:r>
          </w:p>
        </w:tc>
        <w:tc>
          <w:tcPr>
            <w:tcW w:w="2477" w:type="dxa"/>
          </w:tcPr>
          <w:p w14:paraId="394CA9D0" w14:textId="087AB4D0" w:rsidR="002F575D" w:rsidRPr="002F575D" w:rsidRDefault="002F575D" w:rsidP="002F575D">
            <w:pPr>
              <w:jc w:val="center"/>
              <w:rPr>
                <w:rFonts w:ascii="Century Gothic" w:hAnsi="Century Gothic"/>
                <w:sz w:val="16"/>
                <w:szCs w:val="16"/>
              </w:rPr>
            </w:pPr>
            <w:r w:rsidRPr="002F575D">
              <w:rPr>
                <w:rFonts w:ascii="Century Gothic" w:hAnsi="Century Gothic"/>
                <w:sz w:val="16"/>
                <w:szCs w:val="16"/>
              </w:rPr>
              <w:t xml:space="preserve">22 </w:t>
            </w:r>
            <w:r w:rsidR="00C12D0A">
              <w:rPr>
                <w:rFonts w:ascii="Century Gothic" w:hAnsi="Century Gothic"/>
                <w:sz w:val="16"/>
                <w:szCs w:val="16"/>
              </w:rPr>
              <w:t>µL</w:t>
            </w:r>
          </w:p>
        </w:tc>
      </w:tr>
      <w:tr w:rsidR="002F575D" w14:paraId="7D77944B" w14:textId="77777777" w:rsidTr="002F575D">
        <w:tc>
          <w:tcPr>
            <w:tcW w:w="2477" w:type="dxa"/>
          </w:tcPr>
          <w:p w14:paraId="2DF663C4" w14:textId="4F60E45D" w:rsidR="002F575D" w:rsidRPr="002F575D" w:rsidRDefault="002F575D" w:rsidP="002F575D">
            <w:pPr>
              <w:jc w:val="both"/>
              <w:rPr>
                <w:rFonts w:ascii="Century Gothic" w:hAnsi="Century Gothic"/>
                <w:sz w:val="16"/>
                <w:szCs w:val="16"/>
              </w:rPr>
            </w:pPr>
            <w:r w:rsidRPr="002F575D">
              <w:rPr>
                <w:rFonts w:ascii="Century Gothic" w:hAnsi="Century Gothic"/>
                <w:sz w:val="16"/>
                <w:szCs w:val="16"/>
              </w:rPr>
              <w:t>Desired Kinase Substrate</w:t>
            </w:r>
            <w:r w:rsidRPr="002F575D">
              <w:rPr>
                <w:rFonts w:ascii="Century Gothic" w:hAnsi="Century Gothic"/>
                <w:b/>
                <w:bCs/>
                <w:sz w:val="16"/>
                <w:szCs w:val="16"/>
                <w:vertAlign w:val="superscript"/>
              </w:rPr>
              <w:t>*b</w:t>
            </w:r>
          </w:p>
        </w:tc>
        <w:tc>
          <w:tcPr>
            <w:tcW w:w="2477" w:type="dxa"/>
          </w:tcPr>
          <w:p w14:paraId="605E18E3" w14:textId="09606C37" w:rsidR="002F575D" w:rsidRPr="002F575D" w:rsidRDefault="002F575D" w:rsidP="002F575D">
            <w:pPr>
              <w:jc w:val="center"/>
              <w:rPr>
                <w:rFonts w:ascii="Century Gothic" w:hAnsi="Century Gothic"/>
                <w:sz w:val="16"/>
                <w:szCs w:val="16"/>
              </w:rPr>
            </w:pPr>
            <w:r w:rsidRPr="002F575D">
              <w:rPr>
                <w:rFonts w:ascii="Century Gothic" w:hAnsi="Century Gothic"/>
                <w:sz w:val="16"/>
                <w:szCs w:val="16"/>
              </w:rPr>
              <w:t xml:space="preserve">10 </w:t>
            </w:r>
            <w:r w:rsidR="00C12D0A">
              <w:rPr>
                <w:rFonts w:ascii="Century Gothic" w:hAnsi="Century Gothic"/>
                <w:sz w:val="16"/>
                <w:szCs w:val="16"/>
              </w:rPr>
              <w:t>µL</w:t>
            </w:r>
          </w:p>
        </w:tc>
        <w:tc>
          <w:tcPr>
            <w:tcW w:w="2477" w:type="dxa"/>
          </w:tcPr>
          <w:p w14:paraId="14EDAFA2" w14:textId="7BB20FD9" w:rsidR="002F575D" w:rsidRPr="002F575D" w:rsidRDefault="002F575D" w:rsidP="002F575D">
            <w:pPr>
              <w:jc w:val="center"/>
              <w:rPr>
                <w:rFonts w:ascii="Century Gothic" w:hAnsi="Century Gothic"/>
                <w:sz w:val="16"/>
                <w:szCs w:val="16"/>
              </w:rPr>
            </w:pPr>
            <w:r w:rsidRPr="002F575D">
              <w:rPr>
                <w:rFonts w:ascii="Century Gothic" w:hAnsi="Century Gothic"/>
                <w:sz w:val="16"/>
                <w:szCs w:val="16"/>
              </w:rPr>
              <w:t>-</w:t>
            </w:r>
          </w:p>
        </w:tc>
      </w:tr>
      <w:tr w:rsidR="002F575D" w14:paraId="3403035B" w14:textId="77777777" w:rsidTr="002F575D">
        <w:tc>
          <w:tcPr>
            <w:tcW w:w="2477" w:type="dxa"/>
          </w:tcPr>
          <w:p w14:paraId="6F80F528" w14:textId="6115E2B3" w:rsidR="002F575D" w:rsidRPr="002F575D" w:rsidRDefault="002F575D" w:rsidP="002F575D">
            <w:pPr>
              <w:jc w:val="both"/>
              <w:rPr>
                <w:rFonts w:ascii="Century Gothic" w:hAnsi="Century Gothic"/>
                <w:sz w:val="16"/>
                <w:szCs w:val="16"/>
              </w:rPr>
            </w:pPr>
            <w:r w:rsidRPr="002F575D">
              <w:rPr>
                <w:rFonts w:ascii="Century Gothic" w:hAnsi="Century Gothic"/>
                <w:sz w:val="16"/>
                <w:szCs w:val="16"/>
              </w:rPr>
              <w:t>Ultra-Pure ATP</w:t>
            </w:r>
            <w:r w:rsidRPr="002F575D">
              <w:rPr>
                <w:rFonts w:ascii="Century Gothic" w:hAnsi="Century Gothic"/>
                <w:b/>
                <w:bCs/>
                <w:sz w:val="16"/>
                <w:szCs w:val="16"/>
                <w:vertAlign w:val="superscript"/>
              </w:rPr>
              <w:t>*c</w:t>
            </w:r>
            <w:r>
              <w:rPr>
                <w:rFonts w:ascii="Century Gothic" w:hAnsi="Century Gothic"/>
                <w:sz w:val="16"/>
                <w:szCs w:val="16"/>
              </w:rPr>
              <w:t xml:space="preserve"> </w:t>
            </w:r>
          </w:p>
        </w:tc>
        <w:tc>
          <w:tcPr>
            <w:tcW w:w="2477" w:type="dxa"/>
          </w:tcPr>
          <w:p w14:paraId="4149FFBC" w14:textId="307D35D2" w:rsidR="002F575D" w:rsidRPr="002F575D" w:rsidRDefault="002F575D" w:rsidP="002F575D">
            <w:pPr>
              <w:jc w:val="center"/>
              <w:rPr>
                <w:rFonts w:ascii="Century Gothic" w:eastAsia="Century Gothic" w:hAnsi="Century Gothic"/>
                <w:sz w:val="16"/>
                <w:szCs w:val="16"/>
              </w:rPr>
            </w:pPr>
            <w:r w:rsidRPr="002F575D">
              <w:rPr>
                <w:rFonts w:ascii="Century Gothic" w:hAnsi="Century Gothic"/>
                <w:sz w:val="16"/>
                <w:szCs w:val="16"/>
              </w:rPr>
              <w:t xml:space="preserve">2 </w:t>
            </w:r>
            <w:r w:rsidR="00C12D0A">
              <w:rPr>
                <w:rFonts w:ascii="Century Gothic" w:hAnsi="Century Gothic"/>
                <w:sz w:val="16"/>
                <w:szCs w:val="16"/>
              </w:rPr>
              <w:t>µL</w:t>
            </w:r>
          </w:p>
        </w:tc>
        <w:tc>
          <w:tcPr>
            <w:tcW w:w="2477" w:type="dxa"/>
          </w:tcPr>
          <w:p w14:paraId="4EE4A10B" w14:textId="7916EE71" w:rsidR="002F575D" w:rsidRPr="002F575D" w:rsidRDefault="002F575D" w:rsidP="002F575D">
            <w:pPr>
              <w:jc w:val="center"/>
              <w:rPr>
                <w:rFonts w:ascii="Century Gothic" w:hAnsi="Century Gothic"/>
                <w:sz w:val="16"/>
                <w:szCs w:val="16"/>
              </w:rPr>
            </w:pPr>
            <w:r w:rsidRPr="002F575D">
              <w:rPr>
                <w:rFonts w:ascii="Century Gothic" w:hAnsi="Century Gothic"/>
                <w:sz w:val="16"/>
                <w:szCs w:val="16"/>
              </w:rPr>
              <w:t>-</w:t>
            </w:r>
          </w:p>
        </w:tc>
      </w:tr>
      <w:tr w:rsidR="002F575D" w14:paraId="20E80483" w14:textId="77777777" w:rsidTr="002F575D">
        <w:tc>
          <w:tcPr>
            <w:tcW w:w="2477" w:type="dxa"/>
          </w:tcPr>
          <w:p w14:paraId="72A48429" w14:textId="6F8F42D0" w:rsidR="002F575D" w:rsidRPr="002F575D" w:rsidRDefault="002F575D" w:rsidP="002F575D">
            <w:pPr>
              <w:jc w:val="both"/>
              <w:rPr>
                <w:rFonts w:ascii="Century Gothic" w:hAnsi="Century Gothic"/>
                <w:sz w:val="16"/>
                <w:szCs w:val="16"/>
              </w:rPr>
            </w:pPr>
            <w:r w:rsidRPr="002F575D">
              <w:rPr>
                <w:rFonts w:ascii="Century Gothic" w:hAnsi="Century Gothic"/>
                <w:sz w:val="16"/>
                <w:szCs w:val="16"/>
              </w:rPr>
              <w:t>ADP Sensor I</w:t>
            </w:r>
          </w:p>
        </w:tc>
        <w:tc>
          <w:tcPr>
            <w:tcW w:w="2477" w:type="dxa"/>
          </w:tcPr>
          <w:p w14:paraId="2C6F0B63" w14:textId="197FA4EA" w:rsidR="002F575D" w:rsidRPr="002F575D" w:rsidRDefault="002F575D" w:rsidP="002F575D">
            <w:pPr>
              <w:jc w:val="center"/>
              <w:rPr>
                <w:rFonts w:ascii="Century Gothic" w:hAnsi="Century Gothic"/>
                <w:sz w:val="16"/>
                <w:szCs w:val="16"/>
              </w:rPr>
            </w:pPr>
            <w:r w:rsidRPr="002F575D">
              <w:rPr>
                <w:rFonts w:ascii="Century Gothic" w:hAnsi="Century Gothic"/>
                <w:sz w:val="16"/>
                <w:szCs w:val="16"/>
              </w:rPr>
              <w:t xml:space="preserve">2 </w:t>
            </w:r>
            <w:r w:rsidR="00C12D0A">
              <w:rPr>
                <w:rFonts w:ascii="Century Gothic" w:hAnsi="Century Gothic"/>
                <w:sz w:val="16"/>
                <w:szCs w:val="16"/>
              </w:rPr>
              <w:t>µL</w:t>
            </w:r>
          </w:p>
        </w:tc>
        <w:tc>
          <w:tcPr>
            <w:tcW w:w="2477" w:type="dxa"/>
          </w:tcPr>
          <w:p w14:paraId="3B149D6C" w14:textId="346F4A16" w:rsidR="002F575D" w:rsidRPr="002F575D" w:rsidRDefault="002F575D" w:rsidP="002F575D">
            <w:pPr>
              <w:jc w:val="center"/>
              <w:rPr>
                <w:rFonts w:ascii="Century Gothic" w:hAnsi="Century Gothic"/>
                <w:sz w:val="16"/>
                <w:szCs w:val="16"/>
              </w:rPr>
            </w:pPr>
            <w:r w:rsidRPr="002F575D">
              <w:rPr>
                <w:rFonts w:ascii="Century Gothic" w:hAnsi="Century Gothic"/>
                <w:sz w:val="16"/>
                <w:szCs w:val="16"/>
              </w:rPr>
              <w:t xml:space="preserve">2 </w:t>
            </w:r>
            <w:r w:rsidR="00C12D0A">
              <w:rPr>
                <w:rFonts w:ascii="Century Gothic" w:hAnsi="Century Gothic"/>
                <w:sz w:val="16"/>
                <w:szCs w:val="16"/>
              </w:rPr>
              <w:t>µL</w:t>
            </w:r>
          </w:p>
        </w:tc>
      </w:tr>
      <w:tr w:rsidR="002F575D" w14:paraId="41387D49" w14:textId="77777777" w:rsidTr="002F575D">
        <w:tc>
          <w:tcPr>
            <w:tcW w:w="2477" w:type="dxa"/>
          </w:tcPr>
          <w:p w14:paraId="0001EBFD" w14:textId="3385D5D5" w:rsidR="002F575D" w:rsidRPr="002F575D" w:rsidRDefault="002F575D" w:rsidP="002F575D">
            <w:pPr>
              <w:jc w:val="both"/>
              <w:rPr>
                <w:rFonts w:ascii="Century Gothic" w:hAnsi="Century Gothic"/>
                <w:sz w:val="16"/>
                <w:szCs w:val="16"/>
              </w:rPr>
            </w:pPr>
            <w:r w:rsidRPr="002F575D">
              <w:rPr>
                <w:rFonts w:ascii="Century Gothic" w:hAnsi="Century Gothic"/>
                <w:sz w:val="16"/>
                <w:szCs w:val="16"/>
              </w:rPr>
              <w:t>ADP Sensor II</w:t>
            </w:r>
          </w:p>
        </w:tc>
        <w:tc>
          <w:tcPr>
            <w:tcW w:w="2477" w:type="dxa"/>
          </w:tcPr>
          <w:p w14:paraId="64C6E694" w14:textId="5C55588C" w:rsidR="002F575D" w:rsidRPr="002F575D" w:rsidRDefault="002F575D" w:rsidP="002F575D">
            <w:pPr>
              <w:jc w:val="center"/>
              <w:rPr>
                <w:rFonts w:ascii="Century Gothic" w:hAnsi="Century Gothic"/>
                <w:sz w:val="16"/>
                <w:szCs w:val="16"/>
              </w:rPr>
            </w:pPr>
            <w:r w:rsidRPr="002F575D">
              <w:rPr>
                <w:rFonts w:ascii="Century Gothic" w:hAnsi="Century Gothic"/>
                <w:sz w:val="16"/>
                <w:szCs w:val="16"/>
              </w:rPr>
              <w:t xml:space="preserve">2 </w:t>
            </w:r>
            <w:r w:rsidR="00C12D0A">
              <w:rPr>
                <w:rFonts w:ascii="Century Gothic" w:hAnsi="Century Gothic"/>
                <w:sz w:val="16"/>
                <w:szCs w:val="16"/>
              </w:rPr>
              <w:t>µL</w:t>
            </w:r>
          </w:p>
        </w:tc>
        <w:tc>
          <w:tcPr>
            <w:tcW w:w="2477" w:type="dxa"/>
          </w:tcPr>
          <w:p w14:paraId="3D88B946" w14:textId="26734EBA" w:rsidR="002F575D" w:rsidRPr="002F575D" w:rsidRDefault="002F575D" w:rsidP="002F575D">
            <w:pPr>
              <w:jc w:val="center"/>
              <w:rPr>
                <w:rFonts w:ascii="Century Gothic" w:hAnsi="Century Gothic"/>
                <w:sz w:val="16"/>
                <w:szCs w:val="16"/>
              </w:rPr>
            </w:pPr>
            <w:r w:rsidRPr="002F575D">
              <w:rPr>
                <w:rFonts w:ascii="Century Gothic" w:hAnsi="Century Gothic"/>
                <w:sz w:val="16"/>
                <w:szCs w:val="16"/>
              </w:rPr>
              <w:t xml:space="preserve">2 </w:t>
            </w:r>
            <w:r w:rsidR="00C12D0A">
              <w:rPr>
                <w:rFonts w:ascii="Century Gothic" w:hAnsi="Century Gothic"/>
                <w:sz w:val="16"/>
                <w:szCs w:val="16"/>
              </w:rPr>
              <w:t>µL</w:t>
            </w:r>
          </w:p>
        </w:tc>
      </w:tr>
      <w:tr w:rsidR="002F575D" w14:paraId="1566543C" w14:textId="77777777" w:rsidTr="002F575D">
        <w:tc>
          <w:tcPr>
            <w:tcW w:w="2477" w:type="dxa"/>
          </w:tcPr>
          <w:p w14:paraId="2F2B1E9B" w14:textId="321067E5" w:rsidR="002F575D" w:rsidRPr="002F575D" w:rsidRDefault="002F575D" w:rsidP="002F575D">
            <w:pPr>
              <w:jc w:val="both"/>
              <w:rPr>
                <w:rFonts w:ascii="Century Gothic" w:hAnsi="Century Gothic"/>
                <w:sz w:val="16"/>
                <w:szCs w:val="16"/>
              </w:rPr>
            </w:pPr>
            <w:r w:rsidRPr="002F575D">
              <w:rPr>
                <w:rFonts w:ascii="Century Gothic" w:hAnsi="Century Gothic"/>
                <w:sz w:val="16"/>
                <w:szCs w:val="16"/>
              </w:rPr>
              <w:t>Probe</w:t>
            </w:r>
          </w:p>
        </w:tc>
        <w:tc>
          <w:tcPr>
            <w:tcW w:w="2477" w:type="dxa"/>
          </w:tcPr>
          <w:p w14:paraId="2441E5EB" w14:textId="020F9F49" w:rsidR="002F575D" w:rsidRPr="002F575D" w:rsidRDefault="002F575D" w:rsidP="002F575D">
            <w:pPr>
              <w:jc w:val="center"/>
              <w:rPr>
                <w:rFonts w:ascii="Century Gothic" w:hAnsi="Century Gothic"/>
                <w:sz w:val="16"/>
                <w:szCs w:val="16"/>
              </w:rPr>
            </w:pPr>
            <w:r w:rsidRPr="002F575D">
              <w:rPr>
                <w:rFonts w:ascii="Century Gothic" w:hAnsi="Century Gothic"/>
                <w:sz w:val="16"/>
                <w:szCs w:val="16"/>
              </w:rPr>
              <w:t xml:space="preserve">4 </w:t>
            </w:r>
            <w:r w:rsidR="00C12D0A">
              <w:rPr>
                <w:rFonts w:ascii="Century Gothic" w:hAnsi="Century Gothic"/>
                <w:sz w:val="16"/>
                <w:szCs w:val="16"/>
              </w:rPr>
              <w:t>µL</w:t>
            </w:r>
          </w:p>
        </w:tc>
        <w:tc>
          <w:tcPr>
            <w:tcW w:w="2477" w:type="dxa"/>
          </w:tcPr>
          <w:p w14:paraId="0F1E3866" w14:textId="3BE73EB8" w:rsidR="002F575D" w:rsidRPr="002F575D" w:rsidRDefault="002F575D" w:rsidP="002F575D">
            <w:pPr>
              <w:jc w:val="center"/>
              <w:rPr>
                <w:rFonts w:ascii="Century Gothic" w:hAnsi="Century Gothic"/>
                <w:sz w:val="16"/>
                <w:szCs w:val="16"/>
              </w:rPr>
            </w:pPr>
            <w:r w:rsidRPr="002F575D">
              <w:rPr>
                <w:rFonts w:ascii="Century Gothic" w:hAnsi="Century Gothic"/>
                <w:sz w:val="16"/>
                <w:szCs w:val="16"/>
              </w:rPr>
              <w:t xml:space="preserve">4 </w:t>
            </w:r>
            <w:r w:rsidR="00C12D0A">
              <w:rPr>
                <w:rFonts w:ascii="Century Gothic" w:hAnsi="Century Gothic"/>
                <w:sz w:val="16"/>
                <w:szCs w:val="16"/>
              </w:rPr>
              <w:t>µL</w:t>
            </w:r>
          </w:p>
        </w:tc>
      </w:tr>
    </w:tbl>
    <w:p w14:paraId="38831F14" w14:textId="1FA6DD7F" w:rsidR="002F575D" w:rsidRDefault="002F575D" w:rsidP="002F575D">
      <w:pPr>
        <w:spacing w:after="0" w:line="240" w:lineRule="auto"/>
        <w:jc w:val="both"/>
        <w:rPr>
          <w:rFonts w:ascii="Century Gothic" w:hAnsi="Century Gothic"/>
          <w:b/>
          <w:bCs/>
          <w:sz w:val="16"/>
          <w:szCs w:val="16"/>
        </w:rPr>
      </w:pPr>
    </w:p>
    <w:p w14:paraId="769B1988" w14:textId="79BB91B2" w:rsidR="002F575D" w:rsidRPr="002F575D" w:rsidRDefault="002F575D" w:rsidP="00522F06">
      <w:pPr>
        <w:pStyle w:val="ListParagraph"/>
        <w:numPr>
          <w:ilvl w:val="0"/>
          <w:numId w:val="29"/>
        </w:numPr>
        <w:spacing w:after="0" w:line="240" w:lineRule="auto"/>
        <w:jc w:val="both"/>
        <w:rPr>
          <w:rFonts w:ascii="Century Gothic" w:hAnsi="Century Gothic"/>
          <w:sz w:val="16"/>
          <w:szCs w:val="16"/>
        </w:rPr>
      </w:pPr>
      <w:r w:rsidRPr="002F575D">
        <w:rPr>
          <w:rFonts w:ascii="Century Gothic" w:hAnsi="Century Gothic"/>
          <w:sz w:val="16"/>
          <w:szCs w:val="16"/>
        </w:rPr>
        <w:t xml:space="preserve">Add 30 </w:t>
      </w:r>
      <w:r w:rsidR="00C12D0A">
        <w:rPr>
          <w:rFonts w:ascii="Century Gothic" w:hAnsi="Century Gothic"/>
          <w:sz w:val="16"/>
          <w:szCs w:val="16"/>
        </w:rPr>
        <w:t>µL</w:t>
      </w:r>
      <w:r w:rsidRPr="002F575D">
        <w:rPr>
          <w:rFonts w:ascii="Century Gothic" w:hAnsi="Century Gothic"/>
          <w:sz w:val="16"/>
          <w:szCs w:val="16"/>
        </w:rPr>
        <w:t xml:space="preserve"> of the Reaction Mix to ADP standard and reaction wells, Background Control Mix to sample background control wells. Mix well.</w:t>
      </w:r>
    </w:p>
    <w:p w14:paraId="18DC79B1" w14:textId="3371027B" w:rsidR="002F575D" w:rsidRPr="002F575D" w:rsidRDefault="002F575D" w:rsidP="00522F06">
      <w:pPr>
        <w:spacing w:after="0" w:line="240" w:lineRule="auto"/>
        <w:jc w:val="both"/>
        <w:rPr>
          <w:rFonts w:ascii="Century Gothic" w:hAnsi="Century Gothic"/>
          <w:b/>
          <w:bCs/>
          <w:sz w:val="16"/>
          <w:szCs w:val="16"/>
        </w:rPr>
      </w:pPr>
      <w:r w:rsidRPr="002F575D">
        <w:rPr>
          <w:rFonts w:ascii="Century Gothic" w:hAnsi="Century Gothic"/>
          <w:b/>
          <w:bCs/>
          <w:sz w:val="16"/>
          <w:szCs w:val="16"/>
        </w:rPr>
        <w:t>*Δ Notes:</w:t>
      </w:r>
    </w:p>
    <w:p w14:paraId="0390AF48" w14:textId="62927038" w:rsidR="002F575D" w:rsidRPr="002F575D" w:rsidRDefault="002F575D" w:rsidP="002F575D">
      <w:pPr>
        <w:pStyle w:val="ListParagraph"/>
        <w:numPr>
          <w:ilvl w:val="0"/>
          <w:numId w:val="31"/>
        </w:numPr>
        <w:spacing w:after="0" w:line="240" w:lineRule="auto"/>
        <w:jc w:val="both"/>
        <w:rPr>
          <w:rFonts w:ascii="Century Gothic" w:hAnsi="Century Gothic"/>
          <w:i/>
          <w:iCs/>
          <w:sz w:val="16"/>
          <w:szCs w:val="16"/>
        </w:rPr>
      </w:pPr>
      <w:r w:rsidRPr="002F575D">
        <w:rPr>
          <w:rFonts w:ascii="Century Gothic" w:hAnsi="Century Gothic"/>
          <w:i/>
          <w:iCs/>
          <w:sz w:val="16"/>
          <w:szCs w:val="16"/>
        </w:rPr>
        <w:t>For samples generating high background, prepare a Background Control well(s). The background readings can be subtracted from the sample readings.</w:t>
      </w:r>
    </w:p>
    <w:p w14:paraId="26E7FEF8" w14:textId="27E50F7E" w:rsidR="002F575D" w:rsidRPr="002F575D" w:rsidRDefault="002F575D" w:rsidP="002F575D">
      <w:pPr>
        <w:pStyle w:val="ListParagraph"/>
        <w:numPr>
          <w:ilvl w:val="0"/>
          <w:numId w:val="31"/>
        </w:numPr>
        <w:spacing w:after="0" w:line="240" w:lineRule="auto"/>
        <w:jc w:val="both"/>
        <w:rPr>
          <w:rFonts w:ascii="Century Gothic" w:hAnsi="Century Gothic"/>
          <w:i/>
          <w:iCs/>
          <w:sz w:val="16"/>
          <w:szCs w:val="16"/>
        </w:rPr>
      </w:pPr>
      <w:r w:rsidRPr="002F575D">
        <w:rPr>
          <w:rFonts w:ascii="Century Gothic" w:hAnsi="Century Gothic"/>
          <w:i/>
          <w:iCs/>
          <w:sz w:val="16"/>
          <w:szCs w:val="16"/>
        </w:rPr>
        <w:t xml:space="preserve">For the Standards, replace 10 </w:t>
      </w:r>
      <w:r w:rsidR="00C12D0A">
        <w:rPr>
          <w:rFonts w:ascii="Century Gothic" w:hAnsi="Century Gothic"/>
          <w:i/>
          <w:iCs/>
          <w:sz w:val="16"/>
          <w:szCs w:val="16"/>
        </w:rPr>
        <w:t>µL</w:t>
      </w:r>
      <w:r w:rsidRPr="002F575D">
        <w:rPr>
          <w:rFonts w:ascii="Century Gothic" w:hAnsi="Century Gothic"/>
          <w:i/>
          <w:iCs/>
          <w:sz w:val="16"/>
          <w:szCs w:val="16"/>
        </w:rPr>
        <w:t xml:space="preserve"> Kinase substrate with 10 </w:t>
      </w:r>
      <w:r w:rsidR="00C12D0A">
        <w:rPr>
          <w:rFonts w:ascii="Century Gothic" w:hAnsi="Century Gothic"/>
          <w:i/>
          <w:iCs/>
          <w:sz w:val="16"/>
          <w:szCs w:val="16"/>
        </w:rPr>
        <w:t>µL</w:t>
      </w:r>
      <w:r w:rsidRPr="002F575D">
        <w:rPr>
          <w:rFonts w:ascii="Century Gothic" w:hAnsi="Century Gothic"/>
          <w:i/>
          <w:iCs/>
          <w:sz w:val="16"/>
          <w:szCs w:val="16"/>
        </w:rPr>
        <w:t xml:space="preserve"> Kinase Assay Buffer.</w:t>
      </w:r>
    </w:p>
    <w:p w14:paraId="324DB749" w14:textId="134C0B94" w:rsidR="002F575D" w:rsidRPr="002F575D" w:rsidRDefault="002F575D" w:rsidP="002F575D">
      <w:pPr>
        <w:pStyle w:val="ListParagraph"/>
        <w:numPr>
          <w:ilvl w:val="0"/>
          <w:numId w:val="31"/>
        </w:numPr>
        <w:spacing w:after="0" w:line="240" w:lineRule="auto"/>
        <w:jc w:val="both"/>
        <w:rPr>
          <w:rFonts w:ascii="Century Gothic" w:hAnsi="Century Gothic"/>
          <w:i/>
          <w:iCs/>
          <w:sz w:val="16"/>
          <w:szCs w:val="16"/>
        </w:rPr>
      </w:pPr>
      <w:r w:rsidRPr="002F575D">
        <w:rPr>
          <w:rFonts w:ascii="Century Gothic" w:hAnsi="Century Gothic"/>
          <w:i/>
          <w:iCs/>
          <w:sz w:val="16"/>
          <w:szCs w:val="16"/>
        </w:rPr>
        <w:t>Use only the Ultra-pure ATP (ADP-depleted) provided. Other sources of ATP may generate high background.</w:t>
      </w:r>
    </w:p>
    <w:p w14:paraId="232C0B4C" w14:textId="7D9B42C0" w:rsidR="002F575D" w:rsidRDefault="002F575D" w:rsidP="002F575D">
      <w:pPr>
        <w:spacing w:after="0" w:line="240" w:lineRule="auto"/>
        <w:jc w:val="both"/>
        <w:rPr>
          <w:rFonts w:ascii="Century Gothic" w:hAnsi="Century Gothic"/>
          <w:sz w:val="16"/>
          <w:szCs w:val="16"/>
        </w:rPr>
      </w:pPr>
    </w:p>
    <w:p w14:paraId="485CC98B" w14:textId="2AACB4D6" w:rsidR="002F575D" w:rsidRDefault="002F575D" w:rsidP="002F575D">
      <w:pPr>
        <w:spacing w:after="0" w:line="240" w:lineRule="auto"/>
        <w:jc w:val="both"/>
        <w:rPr>
          <w:rFonts w:ascii="Century Gothic" w:hAnsi="Century Gothic"/>
          <w:sz w:val="16"/>
          <w:szCs w:val="16"/>
        </w:rPr>
      </w:pPr>
    </w:p>
    <w:p w14:paraId="3EA23954" w14:textId="707E1F35" w:rsidR="002F575D" w:rsidRDefault="002F575D" w:rsidP="002F575D">
      <w:pPr>
        <w:spacing w:after="0" w:line="240" w:lineRule="auto"/>
        <w:jc w:val="both"/>
        <w:rPr>
          <w:rFonts w:ascii="Century Gothic" w:hAnsi="Century Gothic"/>
          <w:sz w:val="16"/>
          <w:szCs w:val="16"/>
        </w:rPr>
      </w:pPr>
    </w:p>
    <w:p w14:paraId="31803056" w14:textId="1DCB254B" w:rsidR="002F575D" w:rsidRDefault="002F575D" w:rsidP="002F575D">
      <w:pPr>
        <w:spacing w:after="0" w:line="240" w:lineRule="auto"/>
        <w:jc w:val="both"/>
        <w:rPr>
          <w:rFonts w:ascii="Century Gothic" w:hAnsi="Century Gothic"/>
          <w:sz w:val="16"/>
          <w:szCs w:val="16"/>
        </w:rPr>
      </w:pPr>
    </w:p>
    <w:p w14:paraId="15625DC1" w14:textId="79B36EBB" w:rsidR="002F575D" w:rsidRDefault="002F575D" w:rsidP="002F575D">
      <w:pPr>
        <w:spacing w:after="0" w:line="240" w:lineRule="auto"/>
        <w:jc w:val="both"/>
        <w:rPr>
          <w:rFonts w:ascii="Century Gothic" w:hAnsi="Century Gothic"/>
          <w:sz w:val="16"/>
          <w:szCs w:val="16"/>
        </w:rPr>
      </w:pPr>
    </w:p>
    <w:p w14:paraId="73ABEFEB" w14:textId="77777777" w:rsidR="002F575D" w:rsidRPr="002F575D" w:rsidRDefault="002F575D" w:rsidP="002F575D">
      <w:pPr>
        <w:spacing w:after="0" w:line="240" w:lineRule="auto"/>
        <w:jc w:val="both"/>
        <w:rPr>
          <w:rFonts w:ascii="Century Gothic" w:hAnsi="Century Gothic"/>
          <w:sz w:val="16"/>
          <w:szCs w:val="16"/>
        </w:rPr>
      </w:pPr>
    </w:p>
    <w:p w14:paraId="34102C3B" w14:textId="7A5A4FEA" w:rsidR="00707A07" w:rsidRPr="002F575D" w:rsidRDefault="002F575D" w:rsidP="002F575D">
      <w:pPr>
        <w:pStyle w:val="KIT-extrainfo"/>
        <w:rPr>
          <w:b/>
          <w:bCs w:val="0"/>
        </w:rPr>
      </w:pPr>
      <w:r w:rsidRPr="002F575D">
        <w:rPr>
          <w:b/>
          <w:bCs w:val="0"/>
        </w:rPr>
        <w:lastRenderedPageBreak/>
        <w:t xml:space="preserve">Measurement </w:t>
      </w:r>
    </w:p>
    <w:p w14:paraId="75B8CD6C" w14:textId="4DADAD88" w:rsidR="002F575D" w:rsidRDefault="002F575D" w:rsidP="002F575D">
      <w:pPr>
        <w:pStyle w:val="KIT-extrainfo"/>
      </w:pPr>
    </w:p>
    <w:p w14:paraId="7ED5E2B6" w14:textId="77777777" w:rsidR="002F575D" w:rsidRDefault="002F575D" w:rsidP="002F575D">
      <w:pPr>
        <w:pStyle w:val="KIT-extrainfo"/>
      </w:pPr>
      <w:r w:rsidRPr="002F575D">
        <w:t>Measure fluorescence (Ex/</w:t>
      </w:r>
      <w:proofErr w:type="spellStart"/>
      <w:r w:rsidRPr="002F575D">
        <w:t>Em</w:t>
      </w:r>
      <w:proofErr w:type="spellEnd"/>
      <w:r w:rsidRPr="002F575D">
        <w:t xml:space="preserve"> = 535/587 nm) either kinetically or in end point mode for 60-120 min. For kinetic reading, choose two time points (T1 &amp; T2) in the linear range (RFU1 &amp; RFU2). The ADP Standard Curve can be read in endpoint mode (i.e. at the end of incubation time). </w:t>
      </w:r>
    </w:p>
    <w:p w14:paraId="1AE719A5" w14:textId="428BFE6C" w:rsidR="002F575D" w:rsidRDefault="002F575D" w:rsidP="002F575D">
      <w:pPr>
        <w:pStyle w:val="KIT-extrainfo"/>
        <w:rPr>
          <w:i/>
          <w:iCs/>
        </w:rPr>
      </w:pPr>
      <w:r w:rsidRPr="002F575D">
        <w:rPr>
          <w:b/>
          <w:bCs w:val="0"/>
        </w:rPr>
        <w:t>Δ Note</w:t>
      </w:r>
      <w:r w:rsidRPr="002F575D">
        <w:t xml:space="preserve">: </w:t>
      </w:r>
      <w:r w:rsidRPr="002F575D">
        <w:rPr>
          <w:i/>
          <w:iCs/>
        </w:rPr>
        <w:t>The incubation time will depend on the amount of kinase activity in the reaction; incubate longer if the kinase activity is low.</w:t>
      </w:r>
    </w:p>
    <w:p w14:paraId="0FAC5BAA" w14:textId="624547D8" w:rsidR="002F575D" w:rsidRDefault="002F575D" w:rsidP="002F575D">
      <w:pPr>
        <w:pStyle w:val="KIT-extrainfo"/>
        <w:rPr>
          <w:i/>
          <w:iCs/>
        </w:rPr>
      </w:pPr>
    </w:p>
    <w:p w14:paraId="14FEBBE5" w14:textId="77777777" w:rsidR="002F575D" w:rsidRPr="002F575D" w:rsidRDefault="002F575D" w:rsidP="002F575D">
      <w:pPr>
        <w:pStyle w:val="KIT-extrainfo"/>
        <w:rPr>
          <w:b/>
          <w:bCs w:val="0"/>
        </w:rPr>
      </w:pPr>
      <w:r w:rsidRPr="002F575D">
        <w:rPr>
          <w:b/>
          <w:bCs w:val="0"/>
        </w:rPr>
        <w:t>Calculation</w:t>
      </w:r>
    </w:p>
    <w:p w14:paraId="0A88EEC4" w14:textId="77777777" w:rsidR="002F575D" w:rsidRDefault="002F575D" w:rsidP="002F575D">
      <w:pPr>
        <w:pStyle w:val="KIT-extrainfo"/>
      </w:pPr>
    </w:p>
    <w:p w14:paraId="50DF5314" w14:textId="77777777" w:rsidR="002F575D" w:rsidRDefault="002F575D" w:rsidP="002F575D">
      <w:pPr>
        <w:pStyle w:val="KIT-extrainfo"/>
      </w:pPr>
      <w:r w:rsidRPr="002F575D">
        <w:t xml:space="preserve">Subtract the 0 Standard reading from all readings. Plot the ADP Standard Curve. Apply the ∆RFU (RFU2-RFU1) to the Standard Curve to get B </w:t>
      </w:r>
      <w:proofErr w:type="spellStart"/>
      <w:r w:rsidRPr="002F575D">
        <w:t>pmol</w:t>
      </w:r>
      <w:proofErr w:type="spellEnd"/>
      <w:r w:rsidRPr="002F575D">
        <w:t xml:space="preserve"> of ADP generated by Kinase during the reaction time (∆T = T2 - T1). If sample background control reading is significant, subtract the ∆RFU value (calculated for the same T2 and T1 as the sample) of the background control from those of the test samples to determine the background-corrected change in fluorescence intensity for each well. </w:t>
      </w:r>
    </w:p>
    <w:p w14:paraId="19905BFD" w14:textId="77777777" w:rsidR="002F575D" w:rsidRDefault="002F575D" w:rsidP="002F575D">
      <w:pPr>
        <w:pStyle w:val="KIT-extrainfo"/>
      </w:pPr>
    </w:p>
    <w:p w14:paraId="0B4778A6" w14:textId="77777777" w:rsidR="002F575D" w:rsidRPr="002F575D" w:rsidRDefault="002F575D" w:rsidP="002F575D">
      <w:pPr>
        <w:pStyle w:val="KIT-extrainfo"/>
        <w:rPr>
          <w:b/>
          <w:bCs w:val="0"/>
        </w:rPr>
      </w:pPr>
      <w:r w:rsidRPr="002F575D">
        <w:rPr>
          <w:b/>
          <w:bCs w:val="0"/>
        </w:rPr>
        <w:t xml:space="preserve">Sample Kinase Activity = B⁄C X ∆T = </w:t>
      </w:r>
      <w:proofErr w:type="spellStart"/>
      <w:r w:rsidRPr="002F575D">
        <w:rPr>
          <w:b/>
          <w:bCs w:val="0"/>
        </w:rPr>
        <w:t>pmol</w:t>
      </w:r>
      <w:proofErr w:type="spellEnd"/>
      <w:r w:rsidRPr="002F575D">
        <w:rPr>
          <w:b/>
          <w:bCs w:val="0"/>
        </w:rPr>
        <w:t xml:space="preserve">/min/ng = µmol/min/mg = U/mg </w:t>
      </w:r>
    </w:p>
    <w:p w14:paraId="318692C5" w14:textId="77777777" w:rsidR="002F575D" w:rsidRDefault="002F575D" w:rsidP="002F575D">
      <w:pPr>
        <w:pStyle w:val="KIT-extrainfo"/>
      </w:pPr>
    </w:p>
    <w:p w14:paraId="6D1377B4" w14:textId="77777777" w:rsidR="002F575D" w:rsidRDefault="002F575D" w:rsidP="002F575D">
      <w:pPr>
        <w:pStyle w:val="KIT-extrainfo"/>
      </w:pPr>
      <w:r w:rsidRPr="002F575D">
        <w:t xml:space="preserve">Where: </w:t>
      </w:r>
    </w:p>
    <w:p w14:paraId="2FEE4924" w14:textId="77777777" w:rsidR="002F575D" w:rsidRDefault="002F575D" w:rsidP="002F575D">
      <w:pPr>
        <w:pStyle w:val="KIT-extrainfo"/>
      </w:pPr>
      <w:r w:rsidRPr="002F575D">
        <w:rPr>
          <w:b/>
          <w:bCs w:val="0"/>
        </w:rPr>
        <w:t>B</w:t>
      </w:r>
      <w:r w:rsidRPr="002F575D">
        <w:t xml:space="preserve"> is the ADP amount from the Standard Curve (</w:t>
      </w:r>
      <w:proofErr w:type="spellStart"/>
      <w:r w:rsidRPr="002F575D">
        <w:t>pmol</w:t>
      </w:r>
      <w:proofErr w:type="spellEnd"/>
      <w:r w:rsidRPr="002F575D">
        <w:t xml:space="preserve">) </w:t>
      </w:r>
    </w:p>
    <w:p w14:paraId="6D2E6F46" w14:textId="77777777" w:rsidR="002F575D" w:rsidRDefault="002F575D" w:rsidP="002F575D">
      <w:pPr>
        <w:pStyle w:val="KIT-extrainfo"/>
      </w:pPr>
      <w:r w:rsidRPr="002F575D">
        <w:rPr>
          <w:b/>
          <w:bCs w:val="0"/>
        </w:rPr>
        <w:t>C</w:t>
      </w:r>
      <w:r w:rsidRPr="002F575D">
        <w:t xml:space="preserve"> is amount of protein (ng) </w:t>
      </w:r>
    </w:p>
    <w:p w14:paraId="2AE70135" w14:textId="2BF83C4F" w:rsidR="002F575D" w:rsidRDefault="002F575D" w:rsidP="002F575D">
      <w:pPr>
        <w:pStyle w:val="KIT-extrainfo"/>
      </w:pPr>
      <w:r w:rsidRPr="002F575D">
        <w:rPr>
          <w:b/>
          <w:bCs w:val="0"/>
        </w:rPr>
        <w:t>∆T</w:t>
      </w:r>
      <w:r w:rsidRPr="002F575D">
        <w:t xml:space="preserve"> is reaction time (min.) </w:t>
      </w:r>
    </w:p>
    <w:p w14:paraId="019AD55F" w14:textId="77777777" w:rsidR="002F575D" w:rsidRDefault="002F575D" w:rsidP="002F575D">
      <w:pPr>
        <w:pStyle w:val="KIT-extrainfo"/>
      </w:pPr>
    </w:p>
    <w:p w14:paraId="16E2276D" w14:textId="7B26265E" w:rsidR="002F575D" w:rsidRPr="002F575D" w:rsidRDefault="002F575D" w:rsidP="002F575D">
      <w:pPr>
        <w:pStyle w:val="KIT-extrainfo"/>
      </w:pPr>
      <w:r w:rsidRPr="002F575D">
        <w:rPr>
          <w:b/>
          <w:bCs w:val="0"/>
        </w:rPr>
        <w:t>Unit Definition</w:t>
      </w:r>
      <w:r w:rsidRPr="002F575D">
        <w:t>: One unit of Kinase is the amount of kinase generates 1.0 µmol of ADP per min at pH 7.2 at room temperature or at 37°C.</w:t>
      </w:r>
    </w:p>
    <w:p w14:paraId="5055FDA0" w14:textId="0DEFC80F" w:rsidR="00707A07" w:rsidRDefault="00707A07" w:rsidP="002F575D">
      <w:pPr>
        <w:pStyle w:val="KIT-extrainfo"/>
      </w:pPr>
    </w:p>
    <w:p w14:paraId="42DA8E43" w14:textId="55907DA0" w:rsidR="00707A07" w:rsidRDefault="00707A07" w:rsidP="002F575D">
      <w:pPr>
        <w:pStyle w:val="KIT-extrainfo"/>
      </w:pPr>
    </w:p>
    <w:p w14:paraId="23304270" w14:textId="0D7177F7" w:rsidR="00707A07" w:rsidRDefault="00707A07" w:rsidP="002F575D">
      <w:pPr>
        <w:pStyle w:val="KIT-extrainfo"/>
      </w:pPr>
    </w:p>
    <w:p w14:paraId="5513F7D3" w14:textId="7A174339" w:rsidR="00707A07" w:rsidRDefault="00707A07" w:rsidP="002F575D">
      <w:pPr>
        <w:pStyle w:val="KIT-extrainfo"/>
      </w:pPr>
    </w:p>
    <w:p w14:paraId="697ADF49" w14:textId="29D4DDD8" w:rsidR="00707A07" w:rsidRDefault="00707A07" w:rsidP="002F575D">
      <w:pPr>
        <w:pStyle w:val="KIT-extrainfo"/>
      </w:pPr>
    </w:p>
    <w:p w14:paraId="664F77A4" w14:textId="11ADB60F" w:rsidR="00707A07" w:rsidRDefault="00707A07" w:rsidP="002F575D">
      <w:pPr>
        <w:pStyle w:val="KIT-extrainfo"/>
      </w:pPr>
    </w:p>
    <w:p w14:paraId="502E0B01" w14:textId="11690FFD" w:rsidR="00707A07" w:rsidRDefault="00707A07" w:rsidP="002F575D">
      <w:pPr>
        <w:pStyle w:val="KIT-extrainfo"/>
      </w:pPr>
    </w:p>
    <w:p w14:paraId="06972299" w14:textId="6F16F835" w:rsidR="00707A07" w:rsidRDefault="00707A07" w:rsidP="002F575D">
      <w:pPr>
        <w:pStyle w:val="KIT-extrainfo"/>
      </w:pPr>
    </w:p>
    <w:p w14:paraId="5F3D0509" w14:textId="42F706CE" w:rsidR="00707A07" w:rsidRDefault="00707A07" w:rsidP="002F575D">
      <w:pPr>
        <w:pStyle w:val="KIT-extrainfo"/>
      </w:pPr>
    </w:p>
    <w:p w14:paraId="19CCF331" w14:textId="669A56EC" w:rsidR="00707A07" w:rsidRDefault="00707A07" w:rsidP="002F575D">
      <w:pPr>
        <w:pStyle w:val="KIT-extrainfo"/>
      </w:pPr>
    </w:p>
    <w:p w14:paraId="4A057772" w14:textId="4EC436D7" w:rsidR="00707A07" w:rsidRDefault="00707A07" w:rsidP="002F575D">
      <w:pPr>
        <w:pStyle w:val="KIT-extrainfo"/>
      </w:pPr>
    </w:p>
    <w:p w14:paraId="5878BB8F" w14:textId="2AC0348B" w:rsidR="00707A07" w:rsidRDefault="00707A07" w:rsidP="002F575D">
      <w:pPr>
        <w:pStyle w:val="KIT-extrainfo"/>
      </w:pPr>
    </w:p>
    <w:p w14:paraId="2AAC78F0" w14:textId="35A84AC2" w:rsidR="00707A07" w:rsidRDefault="00707A07" w:rsidP="002F575D">
      <w:pPr>
        <w:pStyle w:val="KIT-extrainfo"/>
      </w:pPr>
    </w:p>
    <w:p w14:paraId="1448B777" w14:textId="44B3128B" w:rsidR="00707A07" w:rsidRDefault="00707A07" w:rsidP="002F575D">
      <w:pPr>
        <w:pStyle w:val="KIT-extrainfo"/>
      </w:pPr>
    </w:p>
    <w:p w14:paraId="24DB2ED2" w14:textId="079FFD58" w:rsidR="00707A07" w:rsidRDefault="00707A07" w:rsidP="002F575D">
      <w:pPr>
        <w:pStyle w:val="KIT-extrainfo"/>
      </w:pPr>
    </w:p>
    <w:p w14:paraId="1FC6BE49" w14:textId="267EBB88" w:rsidR="00707A07" w:rsidRDefault="00707A07" w:rsidP="002F575D">
      <w:pPr>
        <w:pStyle w:val="KIT-extrainfo"/>
      </w:pPr>
    </w:p>
    <w:p w14:paraId="66ED0F0B" w14:textId="2F671381" w:rsidR="00707A07" w:rsidRDefault="00707A07" w:rsidP="002F575D">
      <w:pPr>
        <w:pStyle w:val="KIT-extrainfo"/>
      </w:pPr>
    </w:p>
    <w:p w14:paraId="20641508" w14:textId="3A878D3A" w:rsidR="00707A07" w:rsidRDefault="00707A07" w:rsidP="002F575D">
      <w:pPr>
        <w:pStyle w:val="KIT-extrainfo"/>
      </w:pPr>
    </w:p>
    <w:p w14:paraId="7D41C22F" w14:textId="5EC3764A" w:rsidR="00707A07" w:rsidRDefault="00707A07" w:rsidP="002F575D">
      <w:pPr>
        <w:pStyle w:val="KIT-extrainfo"/>
      </w:pPr>
    </w:p>
    <w:p w14:paraId="0B9DE069" w14:textId="42B6C25C" w:rsidR="00707A07" w:rsidRDefault="00707A07" w:rsidP="002F575D">
      <w:pPr>
        <w:pStyle w:val="KIT-extrainfo"/>
      </w:pPr>
    </w:p>
    <w:p w14:paraId="784B0F52" w14:textId="7297BD10" w:rsidR="00707A07" w:rsidRDefault="00707A07" w:rsidP="002F575D">
      <w:pPr>
        <w:pStyle w:val="KIT-extrainfo"/>
      </w:pPr>
    </w:p>
    <w:p w14:paraId="423D0DD1" w14:textId="3B47E045" w:rsidR="00707A07" w:rsidRDefault="00707A07" w:rsidP="002F575D">
      <w:pPr>
        <w:pStyle w:val="KIT-extrainfo"/>
      </w:pPr>
    </w:p>
    <w:p w14:paraId="4F738CA2" w14:textId="1EE70D54" w:rsidR="00707A07" w:rsidRDefault="00707A07" w:rsidP="002F575D">
      <w:pPr>
        <w:pStyle w:val="KIT-extrainfo"/>
      </w:pPr>
    </w:p>
    <w:p w14:paraId="20F70744" w14:textId="3FDE7493" w:rsidR="00707A07" w:rsidRDefault="00707A07" w:rsidP="002F575D">
      <w:pPr>
        <w:pStyle w:val="KIT-extrainfo"/>
      </w:pPr>
    </w:p>
    <w:p w14:paraId="542B0012" w14:textId="10AE961F" w:rsidR="00707A07" w:rsidRDefault="00707A07" w:rsidP="002F575D">
      <w:pPr>
        <w:pStyle w:val="KIT-extrainfo"/>
      </w:pPr>
    </w:p>
    <w:p w14:paraId="14C1E61A" w14:textId="6DA527D1" w:rsidR="00707A07" w:rsidRDefault="00707A07" w:rsidP="002F575D">
      <w:pPr>
        <w:pStyle w:val="KIT-extrainfo"/>
      </w:pPr>
    </w:p>
    <w:p w14:paraId="73F57BDA" w14:textId="2B9D4F03" w:rsidR="00707A07" w:rsidRDefault="00707A07" w:rsidP="002F575D">
      <w:pPr>
        <w:pStyle w:val="KIT-extrainfo"/>
      </w:pPr>
    </w:p>
    <w:p w14:paraId="4CECE075" w14:textId="366BD573" w:rsidR="00707A07" w:rsidRDefault="00707A07" w:rsidP="002F575D">
      <w:pPr>
        <w:pStyle w:val="KIT-extrainfo"/>
      </w:pPr>
    </w:p>
    <w:p w14:paraId="61E87AA9" w14:textId="2EB69617" w:rsidR="00707A07" w:rsidRDefault="00707A07" w:rsidP="002F575D">
      <w:pPr>
        <w:pStyle w:val="KIT-extrainfo"/>
      </w:pPr>
    </w:p>
    <w:p w14:paraId="2DA8AB07" w14:textId="3AB5E7A3" w:rsidR="00707A07" w:rsidRDefault="00707A07" w:rsidP="002F575D">
      <w:pPr>
        <w:pStyle w:val="KIT-extrainfo"/>
      </w:pPr>
    </w:p>
    <w:p w14:paraId="6F84259D" w14:textId="7E69F4F1" w:rsidR="00707A07" w:rsidRDefault="00707A07" w:rsidP="002F575D">
      <w:pPr>
        <w:pStyle w:val="KIT-extrainfo"/>
      </w:pPr>
    </w:p>
    <w:p w14:paraId="41E6B5D7" w14:textId="4ADACF59" w:rsidR="00C25A62" w:rsidRDefault="00C25A62" w:rsidP="002F575D">
      <w:pPr>
        <w:pStyle w:val="KIT-extrainfo"/>
      </w:pPr>
    </w:p>
    <w:p w14:paraId="475165CB" w14:textId="18BAFC22" w:rsidR="00C25A62" w:rsidRDefault="00C25A62" w:rsidP="002F575D">
      <w:pPr>
        <w:pStyle w:val="KIT-extrainfo"/>
      </w:pPr>
    </w:p>
    <w:p w14:paraId="58676098" w14:textId="10F1828F" w:rsidR="00C25A62" w:rsidRDefault="00C25A62" w:rsidP="002F575D">
      <w:pPr>
        <w:pStyle w:val="KIT-extrainfo"/>
      </w:pPr>
    </w:p>
    <w:p w14:paraId="1C2A6B89" w14:textId="226C3A77" w:rsidR="00C25A62" w:rsidRDefault="00C25A62" w:rsidP="002F575D">
      <w:pPr>
        <w:pStyle w:val="KIT-extrainfo"/>
      </w:pPr>
    </w:p>
    <w:p w14:paraId="2D0BBCF3" w14:textId="365C8853" w:rsidR="00C25A62" w:rsidRDefault="00C25A62" w:rsidP="002F575D">
      <w:pPr>
        <w:pStyle w:val="KIT-extrainfo"/>
      </w:pPr>
    </w:p>
    <w:p w14:paraId="16E6AE06" w14:textId="2AAED5CD" w:rsidR="00C25A62" w:rsidRDefault="00C25A62" w:rsidP="002F575D">
      <w:pPr>
        <w:pStyle w:val="KIT-extrainfo"/>
      </w:pPr>
    </w:p>
    <w:p w14:paraId="104CE71A" w14:textId="714A8AD0" w:rsidR="00C25A62" w:rsidRDefault="00C25A62" w:rsidP="002F575D">
      <w:pPr>
        <w:pStyle w:val="KIT-extrainfo"/>
      </w:pPr>
    </w:p>
    <w:p w14:paraId="53BC3A82" w14:textId="771D6B42" w:rsidR="00C25A62" w:rsidRDefault="00C25A62" w:rsidP="002F575D">
      <w:pPr>
        <w:pStyle w:val="KIT-extrainfo"/>
      </w:pPr>
    </w:p>
    <w:p w14:paraId="3EA8C19B" w14:textId="6B18303F" w:rsidR="00C25A62" w:rsidRDefault="00C25A62" w:rsidP="002F575D">
      <w:pPr>
        <w:pStyle w:val="KIT-extrainfo"/>
      </w:pPr>
    </w:p>
    <w:p w14:paraId="19FFD208" w14:textId="06293B2D" w:rsidR="00C25A62" w:rsidRDefault="00C25A62" w:rsidP="002F575D">
      <w:pPr>
        <w:pStyle w:val="KIT-extrainfo"/>
      </w:pPr>
    </w:p>
    <w:p w14:paraId="76CFDEA6" w14:textId="1F9D7414" w:rsidR="00C25A62" w:rsidRDefault="00C25A62" w:rsidP="002F575D">
      <w:pPr>
        <w:pStyle w:val="KIT-extrainfo"/>
      </w:pPr>
    </w:p>
    <w:p w14:paraId="767ADAC9" w14:textId="622841B6" w:rsidR="00C25A62" w:rsidRDefault="00C25A62" w:rsidP="002F575D">
      <w:pPr>
        <w:pStyle w:val="KIT-extrainfo"/>
      </w:pPr>
    </w:p>
    <w:p w14:paraId="3D6DC426" w14:textId="370AC843" w:rsidR="00C25A62" w:rsidRDefault="00C25A62" w:rsidP="002F575D">
      <w:pPr>
        <w:pStyle w:val="KIT-extrainfo"/>
      </w:pPr>
    </w:p>
    <w:p w14:paraId="33B17FBE" w14:textId="3B7E67DA" w:rsidR="00C25A62" w:rsidRDefault="00C25A62" w:rsidP="002F575D">
      <w:pPr>
        <w:pStyle w:val="KIT-extrainfo"/>
      </w:pPr>
    </w:p>
    <w:p w14:paraId="7B62E923" w14:textId="1C96E6D8" w:rsidR="00C25A62" w:rsidRDefault="00C25A62" w:rsidP="002F575D">
      <w:pPr>
        <w:pStyle w:val="KIT-extrainfo"/>
      </w:pPr>
    </w:p>
    <w:p w14:paraId="64229B26" w14:textId="1EA6E0DD" w:rsidR="00C25A62" w:rsidRDefault="00C25A62" w:rsidP="002F575D">
      <w:pPr>
        <w:pStyle w:val="KIT-extrainfo"/>
      </w:pPr>
    </w:p>
    <w:p w14:paraId="030D52E2" w14:textId="31315E5A" w:rsidR="00C25A62" w:rsidRDefault="00C25A62" w:rsidP="002F575D">
      <w:pPr>
        <w:pStyle w:val="KIT-extrainfo"/>
      </w:pPr>
    </w:p>
    <w:p w14:paraId="4DFD69A7" w14:textId="0DCB1D0A" w:rsidR="00C25A62" w:rsidRDefault="00C25A62" w:rsidP="002F575D">
      <w:pPr>
        <w:pStyle w:val="KIT-extrainfo"/>
      </w:pPr>
    </w:p>
    <w:p w14:paraId="4425B54A" w14:textId="75A8BB9C" w:rsidR="00C25A62" w:rsidRDefault="00C25A62" w:rsidP="002F575D">
      <w:pPr>
        <w:pStyle w:val="KIT-extrainfo"/>
      </w:pPr>
    </w:p>
    <w:p w14:paraId="653246CE" w14:textId="54D345D8" w:rsidR="00C25A62" w:rsidRDefault="00C25A62" w:rsidP="002F575D">
      <w:pPr>
        <w:pStyle w:val="KIT-extrainfo"/>
      </w:pPr>
    </w:p>
    <w:p w14:paraId="482B56B8" w14:textId="41AAB639" w:rsidR="00C25A62" w:rsidRDefault="00C25A62" w:rsidP="002F575D">
      <w:pPr>
        <w:pStyle w:val="KIT-extrainfo"/>
      </w:pPr>
    </w:p>
    <w:p w14:paraId="4D1D7954" w14:textId="7EC4766F" w:rsidR="00C25A62" w:rsidRDefault="00C25A62" w:rsidP="002F575D">
      <w:pPr>
        <w:pStyle w:val="KIT-extrainfo"/>
      </w:pPr>
    </w:p>
    <w:p w14:paraId="5200883E" w14:textId="79779F8A" w:rsidR="00C25A62" w:rsidRDefault="00C25A62" w:rsidP="002F575D">
      <w:pPr>
        <w:pStyle w:val="KIT-extrainfo"/>
      </w:pPr>
    </w:p>
    <w:p w14:paraId="7D307C59" w14:textId="481F4F0E" w:rsidR="00C25A62" w:rsidRDefault="00C25A62" w:rsidP="002F575D">
      <w:pPr>
        <w:pStyle w:val="KIT-extrainfo"/>
      </w:pPr>
    </w:p>
    <w:p w14:paraId="74289523" w14:textId="53EE63BD" w:rsidR="00C25A62" w:rsidRDefault="00C25A62" w:rsidP="002F575D">
      <w:pPr>
        <w:pStyle w:val="KIT-extrainfo"/>
      </w:pPr>
    </w:p>
    <w:p w14:paraId="7B752598" w14:textId="5830338D" w:rsidR="00C25A62" w:rsidRDefault="00C25A62" w:rsidP="002F575D">
      <w:pPr>
        <w:pStyle w:val="KIT-extrainfo"/>
      </w:pPr>
    </w:p>
    <w:p w14:paraId="4C368176" w14:textId="62117284" w:rsidR="00C25A62" w:rsidRDefault="00C25A62" w:rsidP="002F575D">
      <w:pPr>
        <w:pStyle w:val="KIT-extrainfo"/>
      </w:pPr>
    </w:p>
    <w:p w14:paraId="52632C4F" w14:textId="41A7C44A" w:rsidR="00C25A62" w:rsidRDefault="00C25A62" w:rsidP="002F575D">
      <w:pPr>
        <w:pStyle w:val="KIT-extrainfo"/>
      </w:pPr>
    </w:p>
    <w:p w14:paraId="5C2232CF" w14:textId="27040691" w:rsidR="00C25A62" w:rsidRDefault="00C25A62" w:rsidP="002F575D">
      <w:pPr>
        <w:pStyle w:val="KIT-extrainfo"/>
      </w:pPr>
    </w:p>
    <w:p w14:paraId="607CBA92" w14:textId="2C0E6156" w:rsidR="00C25A62" w:rsidRDefault="00C25A62" w:rsidP="002F575D">
      <w:pPr>
        <w:pStyle w:val="KIT-extrainfo"/>
      </w:pPr>
    </w:p>
    <w:p w14:paraId="3EB8E21B" w14:textId="55C6F2AF" w:rsidR="00C25A62" w:rsidRDefault="00C25A62" w:rsidP="002F575D">
      <w:pPr>
        <w:pStyle w:val="KIT-extrainfo"/>
      </w:pPr>
    </w:p>
    <w:p w14:paraId="4C590B59" w14:textId="0F154521" w:rsidR="00C25A62" w:rsidRDefault="00C25A62" w:rsidP="002F575D">
      <w:pPr>
        <w:pStyle w:val="KIT-extrainfo"/>
      </w:pPr>
    </w:p>
    <w:p w14:paraId="3E09B6C4" w14:textId="15B54463" w:rsidR="00C25A62" w:rsidRDefault="00C25A62" w:rsidP="002F575D">
      <w:pPr>
        <w:pStyle w:val="KIT-extrainfo"/>
      </w:pPr>
    </w:p>
    <w:p w14:paraId="660D52DE" w14:textId="283104BD" w:rsidR="00C25A62" w:rsidRDefault="00C25A62" w:rsidP="002F575D">
      <w:pPr>
        <w:pStyle w:val="KIT-extrainfo"/>
      </w:pPr>
    </w:p>
    <w:p w14:paraId="7B8F8453" w14:textId="4BD450CC" w:rsidR="00C25A62" w:rsidRDefault="00C25A62" w:rsidP="002F575D">
      <w:pPr>
        <w:pStyle w:val="KIT-extrainfo"/>
      </w:pPr>
    </w:p>
    <w:p w14:paraId="2B2C8AA3" w14:textId="66CF5199" w:rsidR="00C25A62" w:rsidRDefault="00C25A62" w:rsidP="002F575D">
      <w:pPr>
        <w:pStyle w:val="KIT-extrainfo"/>
      </w:pPr>
    </w:p>
    <w:p w14:paraId="3A7A583D" w14:textId="0297E718" w:rsidR="00C25A62" w:rsidRDefault="00C25A62" w:rsidP="002F575D">
      <w:pPr>
        <w:pStyle w:val="KIT-extrainfo"/>
      </w:pPr>
    </w:p>
    <w:p w14:paraId="18892969" w14:textId="610662A2" w:rsidR="00C25A62" w:rsidRDefault="00C25A62" w:rsidP="002F575D">
      <w:pPr>
        <w:pStyle w:val="KIT-extrainfo"/>
      </w:pPr>
    </w:p>
    <w:p w14:paraId="2AA1636F" w14:textId="0C7072CB" w:rsidR="00707A07" w:rsidRDefault="00707A07" w:rsidP="002F575D">
      <w:pPr>
        <w:pStyle w:val="KIT-extrainfo"/>
      </w:pPr>
    </w:p>
    <w:p w14:paraId="50F08493" w14:textId="361AE966" w:rsidR="00707A07" w:rsidRDefault="00707A07" w:rsidP="002F575D">
      <w:pPr>
        <w:pStyle w:val="KIT-extrainfo"/>
      </w:pPr>
    </w:p>
    <w:p w14:paraId="4178BA68" w14:textId="4F940524" w:rsidR="00707A07" w:rsidRDefault="00707A07" w:rsidP="002F575D">
      <w:pPr>
        <w:pStyle w:val="KIT-extrainfo"/>
      </w:pPr>
    </w:p>
    <w:p w14:paraId="7C961C5A" w14:textId="25CAA694" w:rsidR="00707A07" w:rsidRDefault="00707A07" w:rsidP="002F575D">
      <w:pPr>
        <w:pStyle w:val="KIT-extrainfo"/>
      </w:pPr>
    </w:p>
    <w:p w14:paraId="6A65353C" w14:textId="47B824D9" w:rsidR="00707A07" w:rsidRDefault="00707A07" w:rsidP="002F575D">
      <w:pPr>
        <w:pStyle w:val="KIT-extrainfo"/>
      </w:pPr>
    </w:p>
    <w:p w14:paraId="7E6A81CE" w14:textId="5702A808" w:rsidR="00707A07" w:rsidRDefault="00707A07" w:rsidP="002F575D">
      <w:pPr>
        <w:pStyle w:val="KIT-extrainfo"/>
      </w:pPr>
    </w:p>
    <w:p w14:paraId="1BF51FD6" w14:textId="25D321EC" w:rsidR="00707A07" w:rsidRDefault="00707A07" w:rsidP="002F575D">
      <w:pPr>
        <w:pStyle w:val="KIT-extrainfo"/>
      </w:pPr>
    </w:p>
    <w:p w14:paraId="2FC911A8" w14:textId="77777777" w:rsidR="00707A07" w:rsidRDefault="00707A07" w:rsidP="002F575D">
      <w:pPr>
        <w:pStyle w:val="KIT-extrainfo"/>
      </w:pPr>
    </w:p>
    <w:p w14:paraId="56196AE9" w14:textId="77777777" w:rsidR="0002076A" w:rsidRDefault="0002076A" w:rsidP="002F575D">
      <w:pPr>
        <w:pStyle w:val="KIT-extrainfo"/>
      </w:pPr>
    </w:p>
    <w:p w14:paraId="66595BEB" w14:textId="0A785A80" w:rsidR="008E0192" w:rsidRPr="008E0192" w:rsidRDefault="008E0192" w:rsidP="00704F23">
      <w:pPr>
        <w:spacing w:after="0" w:line="240" w:lineRule="auto"/>
        <w:jc w:val="both"/>
        <w:rPr>
          <w:rFonts w:ascii="Century Gothic" w:hAnsi="Century Gothic"/>
          <w:b/>
          <w:sz w:val="18"/>
          <w:szCs w:val="20"/>
          <w:u w:val="single"/>
        </w:rPr>
      </w:pPr>
      <w:r w:rsidRPr="008E0192">
        <w:rPr>
          <w:rFonts w:ascii="Century Gothic" w:hAnsi="Century Gothic"/>
          <w:b/>
          <w:sz w:val="18"/>
          <w:szCs w:val="20"/>
          <w:u w:val="single"/>
        </w:rPr>
        <w:t xml:space="preserve">Technical Support </w:t>
      </w:r>
    </w:p>
    <w:p w14:paraId="590396CB" w14:textId="0C596286" w:rsidR="008E0192" w:rsidRPr="008E0192" w:rsidRDefault="008E0192" w:rsidP="002F575D">
      <w:pPr>
        <w:pStyle w:val="KIT-extrainfo"/>
      </w:pPr>
      <w:r w:rsidRPr="008E0192">
        <w:t xml:space="preserve">Copyright © 2021 Abcam. All Rights Reserved. The Abcam logo is a registered trademark. All information / detail is correct at time of going to print. </w:t>
      </w:r>
    </w:p>
    <w:p w14:paraId="5D42D9A6" w14:textId="77777777" w:rsidR="008E0192" w:rsidRPr="008E0192" w:rsidRDefault="008E0192" w:rsidP="002F575D">
      <w:pPr>
        <w:pStyle w:val="KIT-extrainfo"/>
      </w:pPr>
      <w:r w:rsidRPr="008E0192">
        <w:t xml:space="preserve">For all technical or commercial enquiries please go to: </w:t>
      </w:r>
    </w:p>
    <w:p w14:paraId="0EFFAE7E" w14:textId="2CA9B9FD" w:rsidR="008E0192" w:rsidRPr="008E0192" w:rsidRDefault="003014DF" w:rsidP="002F575D">
      <w:pPr>
        <w:pStyle w:val="KIT-extrainfo"/>
      </w:pPr>
      <w:hyperlink r:id="rId8" w:history="1">
        <w:r w:rsidR="00E81ABE" w:rsidRPr="00AB02F7">
          <w:rPr>
            <w:rStyle w:val="Hyperlink"/>
          </w:rPr>
          <w:t>www.abcam.com/contactus</w:t>
        </w:r>
      </w:hyperlink>
      <w:r w:rsidR="008E0192" w:rsidRPr="008E0192">
        <w:t xml:space="preserve"> </w:t>
      </w:r>
    </w:p>
    <w:p w14:paraId="654A910B" w14:textId="77777777" w:rsidR="008E0192" w:rsidRPr="008E0192" w:rsidRDefault="008E0192" w:rsidP="002F575D">
      <w:pPr>
        <w:pStyle w:val="KIT-extrainfo"/>
      </w:pPr>
      <w:r w:rsidRPr="008E0192">
        <w:rPr>
          <w:rStyle w:val="Hyperlink"/>
        </w:rPr>
        <w:t>www.abcam.cn/contactus</w:t>
      </w:r>
      <w:r w:rsidRPr="008E0192">
        <w:t xml:space="preserve"> (China) </w:t>
      </w:r>
    </w:p>
    <w:p w14:paraId="1667A7EB" w14:textId="1D65444C" w:rsidR="00E944E2" w:rsidRPr="008E0192" w:rsidRDefault="008E0192" w:rsidP="002F575D">
      <w:pPr>
        <w:pStyle w:val="KIT-extrainfo"/>
        <w:rPr>
          <w:rFonts w:eastAsia="Century Gothic" w:cs="Century Gothic"/>
          <w:color w:val="000000" w:themeColor="text1"/>
          <w:sz w:val="14"/>
          <w:szCs w:val="14"/>
        </w:rPr>
      </w:pPr>
      <w:r w:rsidRPr="008E0192">
        <w:rPr>
          <w:rStyle w:val="Hyperlink"/>
        </w:rPr>
        <w:t>www.abcam.co.jp/contactus</w:t>
      </w:r>
      <w:r w:rsidRPr="008E0192">
        <w:t xml:space="preserve"> (Japan</w:t>
      </w:r>
      <w:r w:rsidR="00512E7A">
        <w:t>)</w:t>
      </w:r>
    </w:p>
    <w:sectPr w:rsidR="00E944E2" w:rsidRPr="008E0192" w:rsidSect="00A261EB">
      <w:footerReference w:type="default" r:id="rId9"/>
      <w:pgSz w:w="16838" w:h="11906" w:orient="landscape"/>
      <w:pgMar w:top="397" w:right="680" w:bottom="397" w:left="567" w:header="708" w:footer="0"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E6FE7BA" w14:textId="77777777" w:rsidR="0017774E" w:rsidRDefault="0017774E" w:rsidP="00512E7A">
      <w:pPr>
        <w:spacing w:after="0" w:line="240" w:lineRule="auto"/>
      </w:pPr>
      <w:r>
        <w:separator/>
      </w:r>
    </w:p>
  </w:endnote>
  <w:endnote w:type="continuationSeparator" w:id="0">
    <w:p w14:paraId="130F8770" w14:textId="77777777" w:rsidR="0017774E" w:rsidRDefault="0017774E" w:rsidP="00512E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0CA4F1" w14:textId="774A02CA" w:rsidR="00512E7A" w:rsidRPr="008E0192" w:rsidRDefault="00512E7A" w:rsidP="002F575D">
    <w:pPr>
      <w:pStyle w:val="KIT-extrainfo"/>
    </w:pPr>
    <w:r>
      <w:t>Version 1</w:t>
    </w:r>
    <w:r w:rsidR="003014DF">
      <w:t>a</w:t>
    </w:r>
    <w:r>
      <w:t xml:space="preserve">, Last updated </w:t>
    </w:r>
    <w:r w:rsidR="009D3BBF">
      <w:fldChar w:fldCharType="begin"/>
    </w:r>
    <w:r w:rsidR="009D3BBF">
      <w:instrText xml:space="preserve"> DATE \@ "dddd, MMMM d, yyyy" </w:instrText>
    </w:r>
    <w:r w:rsidR="009D3BBF">
      <w:fldChar w:fldCharType="separate"/>
    </w:r>
    <w:r w:rsidR="003014DF">
      <w:rPr>
        <w:noProof/>
      </w:rPr>
      <w:t>Wednesday, December 15, 2021</w:t>
    </w:r>
    <w:r w:rsidR="009D3BBF">
      <w:fldChar w:fldCharType="end"/>
    </w:r>
  </w:p>
  <w:p w14:paraId="0CC69A73" w14:textId="77777777" w:rsidR="00512E7A" w:rsidRDefault="00512E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0D8687" w14:textId="77777777" w:rsidR="0017774E" w:rsidRDefault="0017774E" w:rsidP="00512E7A">
      <w:pPr>
        <w:spacing w:after="0" w:line="240" w:lineRule="auto"/>
      </w:pPr>
      <w:r>
        <w:separator/>
      </w:r>
    </w:p>
  </w:footnote>
  <w:footnote w:type="continuationSeparator" w:id="0">
    <w:p w14:paraId="1CEE49D9" w14:textId="77777777" w:rsidR="0017774E" w:rsidRDefault="0017774E" w:rsidP="00512E7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2D7355"/>
    <w:multiLevelType w:val="hybridMultilevel"/>
    <w:tmpl w:val="293081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CD455F1"/>
    <w:multiLevelType w:val="hybridMultilevel"/>
    <w:tmpl w:val="4C9431C2"/>
    <w:lvl w:ilvl="0" w:tplc="66FAE714">
      <w:start w:val="1"/>
      <w:numFmt w:val="lowerLetter"/>
      <w:lvlText w:val="%1)"/>
      <w:lvlJc w:val="left"/>
      <w:pPr>
        <w:ind w:left="1080" w:hanging="360"/>
      </w:pPr>
      <w:rPr>
        <w:rFonts w:ascii="Century Gothic" w:hAnsi="Century Gothic" w:hint="default"/>
        <w:b/>
        <w:bCs/>
        <w:sz w:val="16"/>
        <w:szCs w:val="16"/>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11575ED1"/>
    <w:multiLevelType w:val="hybridMultilevel"/>
    <w:tmpl w:val="91BA35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E280B33"/>
    <w:multiLevelType w:val="hybridMultilevel"/>
    <w:tmpl w:val="CAD4D09A"/>
    <w:lvl w:ilvl="0" w:tplc="EB106634">
      <w:start w:val="96"/>
      <w:numFmt w:val="bullet"/>
      <w:lvlText w:val="-"/>
      <w:lvlJc w:val="left"/>
      <w:pPr>
        <w:ind w:left="72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4E10A76"/>
    <w:multiLevelType w:val="hybridMultilevel"/>
    <w:tmpl w:val="D7CAF9E0"/>
    <w:lvl w:ilvl="0" w:tplc="9F48088E">
      <w:start w:val="1"/>
      <w:numFmt w:val="low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59B5FA7"/>
    <w:multiLevelType w:val="hybridMultilevel"/>
    <w:tmpl w:val="14765390"/>
    <w:lvl w:ilvl="0" w:tplc="3E862FB2">
      <w:start w:val="1"/>
      <w:numFmt w:val="decimal"/>
      <w:lvlText w:val="%1)"/>
      <w:lvlJc w:val="left"/>
      <w:pPr>
        <w:ind w:left="720" w:hanging="360"/>
      </w:pPr>
      <w:rPr>
        <w:rFonts w:hint="default"/>
        <w:b w:val="0"/>
        <w:sz w:val="1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689150E"/>
    <w:multiLevelType w:val="hybridMultilevel"/>
    <w:tmpl w:val="9DA8CF84"/>
    <w:lvl w:ilvl="0" w:tplc="B6BA7472">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93C1E3E"/>
    <w:multiLevelType w:val="hybridMultilevel"/>
    <w:tmpl w:val="1414BD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B05291A"/>
    <w:multiLevelType w:val="hybridMultilevel"/>
    <w:tmpl w:val="F3467AC2"/>
    <w:lvl w:ilvl="0" w:tplc="01489830">
      <w:start w:val="500"/>
      <w:numFmt w:val="bullet"/>
      <w:lvlText w:val="-"/>
      <w:lvlJc w:val="left"/>
      <w:pPr>
        <w:ind w:left="720" w:hanging="360"/>
      </w:pPr>
      <w:rPr>
        <w:rFonts w:ascii="Century Gothic" w:eastAsiaTheme="minorHAnsi" w:hAnsi="Century Gothic" w:cstheme="minorBidi" w:hint="default"/>
        <w:b w:val="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49B563C"/>
    <w:multiLevelType w:val="hybridMultilevel"/>
    <w:tmpl w:val="0448813A"/>
    <w:lvl w:ilvl="0" w:tplc="CEBC792C">
      <w:start w:val="6"/>
      <w:numFmt w:val="bullet"/>
      <w:lvlText w:val="-"/>
      <w:lvlJc w:val="left"/>
      <w:pPr>
        <w:ind w:left="72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FE1646D"/>
    <w:multiLevelType w:val="hybridMultilevel"/>
    <w:tmpl w:val="7EA2AE7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66E243E"/>
    <w:multiLevelType w:val="hybridMultilevel"/>
    <w:tmpl w:val="C07CDA04"/>
    <w:lvl w:ilvl="0" w:tplc="BA0E3B84">
      <w:start w:val="200"/>
      <w:numFmt w:val="bullet"/>
      <w:lvlText w:val="-"/>
      <w:lvlJc w:val="left"/>
      <w:pPr>
        <w:ind w:left="72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A781834"/>
    <w:multiLevelType w:val="hybridMultilevel"/>
    <w:tmpl w:val="663681AC"/>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24F659C"/>
    <w:multiLevelType w:val="hybridMultilevel"/>
    <w:tmpl w:val="D168044C"/>
    <w:lvl w:ilvl="0" w:tplc="59FA6100">
      <w:start w:val="1"/>
      <w:numFmt w:val="lowerLetter"/>
      <w:lvlText w:val="%1)"/>
      <w:lvlJc w:val="left"/>
      <w:pPr>
        <w:ind w:left="720" w:hanging="360"/>
      </w:pPr>
      <w:rPr>
        <w:rFonts w:ascii="Century Gothic" w:hAnsi="Century Gothic" w:hint="default"/>
        <w:b/>
        <w:bCs w:val="0"/>
        <w:sz w:val="16"/>
        <w:szCs w:val="1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D9F7412"/>
    <w:multiLevelType w:val="hybridMultilevel"/>
    <w:tmpl w:val="13C4925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F657477"/>
    <w:multiLevelType w:val="hybridMultilevel"/>
    <w:tmpl w:val="256CF7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24D69DD"/>
    <w:multiLevelType w:val="hybridMultilevel"/>
    <w:tmpl w:val="746CCEC2"/>
    <w:lvl w:ilvl="0" w:tplc="E7ECE5EE">
      <w:start w:val="1"/>
      <w:numFmt w:val="decimal"/>
      <w:lvlText w:val="%1)"/>
      <w:lvlJc w:val="left"/>
      <w:pPr>
        <w:ind w:left="720" w:hanging="360"/>
      </w:pPr>
      <w:rPr>
        <w:rFonts w:hint="default"/>
        <w:sz w:val="1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3AE4F64"/>
    <w:multiLevelType w:val="hybridMultilevel"/>
    <w:tmpl w:val="579A3334"/>
    <w:lvl w:ilvl="0" w:tplc="B07E5242">
      <w:start w:val="1"/>
      <w:numFmt w:val="lowerLetter"/>
      <w:lvlText w:val="%1)"/>
      <w:lvlJc w:val="left"/>
      <w:pPr>
        <w:ind w:left="720" w:hanging="360"/>
      </w:pPr>
      <w:rPr>
        <w:rFonts w:hint="default"/>
        <w:b/>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3BE388C"/>
    <w:multiLevelType w:val="hybridMultilevel"/>
    <w:tmpl w:val="57582E2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4112C90"/>
    <w:multiLevelType w:val="hybridMultilevel"/>
    <w:tmpl w:val="C71E4B52"/>
    <w:lvl w:ilvl="0" w:tplc="1FE4EF7C">
      <w:start w:val="1"/>
      <w:numFmt w:val="decimal"/>
      <w:lvlText w:val="%1)"/>
      <w:lvlJc w:val="left"/>
      <w:pPr>
        <w:ind w:left="720" w:hanging="360"/>
      </w:pPr>
      <w:rPr>
        <w:rFonts w:hint="default"/>
        <w:sz w:val="16"/>
        <w:szCs w:val="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1">
    <w:nsid w:val="64B4136A"/>
    <w:multiLevelType w:val="hybridMultilevel"/>
    <w:tmpl w:val="727464B2"/>
    <w:lvl w:ilvl="0" w:tplc="9EF0E206">
      <w:start w:val="1"/>
      <w:numFmt w:val="bullet"/>
      <w:pStyle w:val="KIT-materialsnotsupplied"/>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5640BF2"/>
    <w:multiLevelType w:val="hybridMultilevel"/>
    <w:tmpl w:val="1E4E10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6157D85"/>
    <w:multiLevelType w:val="hybridMultilevel"/>
    <w:tmpl w:val="746CCEC2"/>
    <w:lvl w:ilvl="0" w:tplc="E7ECE5EE">
      <w:start w:val="1"/>
      <w:numFmt w:val="decimal"/>
      <w:lvlText w:val="%1)"/>
      <w:lvlJc w:val="left"/>
      <w:pPr>
        <w:ind w:left="720" w:hanging="360"/>
      </w:pPr>
      <w:rPr>
        <w:rFonts w:hint="default"/>
        <w:sz w:val="1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9202EF0"/>
    <w:multiLevelType w:val="hybridMultilevel"/>
    <w:tmpl w:val="9B6ADE8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1">
    <w:nsid w:val="6DCE38A3"/>
    <w:multiLevelType w:val="hybridMultilevel"/>
    <w:tmpl w:val="D5665E18"/>
    <w:lvl w:ilvl="0" w:tplc="1A30F498">
      <w:start w:val="1"/>
      <w:numFmt w:val="decimal"/>
      <w:pStyle w:val="KIT-assaysteps"/>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E2018AC"/>
    <w:multiLevelType w:val="hybridMultilevel"/>
    <w:tmpl w:val="3B627080"/>
    <w:lvl w:ilvl="0" w:tplc="9A4A81E8">
      <w:start w:val="1"/>
      <w:numFmt w:val="decimal"/>
      <w:lvlText w:val="%1."/>
      <w:lvlJc w:val="left"/>
      <w:pPr>
        <w:ind w:left="720" w:hanging="360"/>
      </w:pPr>
      <w:rPr>
        <w:rFonts w:hint="default"/>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E434841"/>
    <w:multiLevelType w:val="hybridMultilevel"/>
    <w:tmpl w:val="431279D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18131E6"/>
    <w:multiLevelType w:val="hybridMultilevel"/>
    <w:tmpl w:val="4BF67A90"/>
    <w:lvl w:ilvl="0" w:tplc="EB106634">
      <w:start w:val="96"/>
      <w:numFmt w:val="bullet"/>
      <w:lvlText w:val="-"/>
      <w:lvlJc w:val="left"/>
      <w:pPr>
        <w:ind w:left="72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27F4F88"/>
    <w:multiLevelType w:val="hybridMultilevel"/>
    <w:tmpl w:val="D1ECE6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77B68D7"/>
    <w:multiLevelType w:val="hybridMultilevel"/>
    <w:tmpl w:val="DA1E6C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F0F471F"/>
    <w:multiLevelType w:val="hybridMultilevel"/>
    <w:tmpl w:val="ED961F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0"/>
  </w:num>
  <w:num w:numId="2">
    <w:abstractNumId w:val="24"/>
  </w:num>
  <w:num w:numId="3">
    <w:abstractNumId w:val="8"/>
  </w:num>
  <w:num w:numId="4">
    <w:abstractNumId w:val="21"/>
  </w:num>
  <w:num w:numId="5">
    <w:abstractNumId w:val="19"/>
  </w:num>
  <w:num w:numId="6">
    <w:abstractNumId w:val="26"/>
  </w:num>
  <w:num w:numId="7">
    <w:abstractNumId w:val="25"/>
  </w:num>
  <w:num w:numId="8">
    <w:abstractNumId w:val="14"/>
  </w:num>
  <w:num w:numId="9">
    <w:abstractNumId w:val="18"/>
  </w:num>
  <w:num w:numId="10">
    <w:abstractNumId w:val="5"/>
  </w:num>
  <w:num w:numId="11">
    <w:abstractNumId w:val="22"/>
  </w:num>
  <w:num w:numId="12">
    <w:abstractNumId w:val="16"/>
  </w:num>
  <w:num w:numId="13">
    <w:abstractNumId w:val="10"/>
  </w:num>
  <w:num w:numId="14">
    <w:abstractNumId w:val="11"/>
  </w:num>
  <w:num w:numId="15">
    <w:abstractNumId w:val="4"/>
  </w:num>
  <w:num w:numId="16">
    <w:abstractNumId w:val="30"/>
  </w:num>
  <w:num w:numId="17">
    <w:abstractNumId w:val="29"/>
  </w:num>
  <w:num w:numId="18">
    <w:abstractNumId w:val="2"/>
  </w:num>
  <w:num w:numId="19">
    <w:abstractNumId w:val="9"/>
  </w:num>
  <w:num w:numId="20">
    <w:abstractNumId w:val="15"/>
  </w:num>
  <w:num w:numId="21">
    <w:abstractNumId w:val="1"/>
  </w:num>
  <w:num w:numId="22">
    <w:abstractNumId w:val="7"/>
  </w:num>
  <w:num w:numId="23">
    <w:abstractNumId w:val="0"/>
  </w:num>
  <w:num w:numId="24">
    <w:abstractNumId w:val="13"/>
  </w:num>
  <w:num w:numId="25">
    <w:abstractNumId w:val="27"/>
  </w:num>
  <w:num w:numId="26">
    <w:abstractNumId w:val="28"/>
  </w:num>
  <w:num w:numId="27">
    <w:abstractNumId w:val="17"/>
  </w:num>
  <w:num w:numId="28">
    <w:abstractNumId w:val="6"/>
  </w:num>
  <w:num w:numId="29">
    <w:abstractNumId w:val="12"/>
  </w:num>
  <w:num w:numId="30">
    <w:abstractNumId w:val="3"/>
  </w:num>
  <w:num w:numId="31">
    <w:abstractNumId w:val="2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attachedTemplate r:id="rId1"/>
  <w:linkStyle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4E2"/>
    <w:rsid w:val="0002076A"/>
    <w:rsid w:val="00064203"/>
    <w:rsid w:val="000648B5"/>
    <w:rsid w:val="00095D42"/>
    <w:rsid w:val="000A4138"/>
    <w:rsid w:val="000C392E"/>
    <w:rsid w:val="000F2AE5"/>
    <w:rsid w:val="001155CD"/>
    <w:rsid w:val="00125012"/>
    <w:rsid w:val="0017215B"/>
    <w:rsid w:val="0017774E"/>
    <w:rsid w:val="00187E22"/>
    <w:rsid w:val="001E00D6"/>
    <w:rsid w:val="001E5736"/>
    <w:rsid w:val="002269A3"/>
    <w:rsid w:val="00232943"/>
    <w:rsid w:val="002F575D"/>
    <w:rsid w:val="003014DF"/>
    <w:rsid w:val="003441DC"/>
    <w:rsid w:val="003A4CD7"/>
    <w:rsid w:val="003C2ED8"/>
    <w:rsid w:val="0044395D"/>
    <w:rsid w:val="00455DF3"/>
    <w:rsid w:val="00497901"/>
    <w:rsid w:val="004B1C50"/>
    <w:rsid w:val="004C7613"/>
    <w:rsid w:val="004E4424"/>
    <w:rsid w:val="004F25FA"/>
    <w:rsid w:val="004F7065"/>
    <w:rsid w:val="00512E7A"/>
    <w:rsid w:val="0051398B"/>
    <w:rsid w:val="00522F06"/>
    <w:rsid w:val="0052381C"/>
    <w:rsid w:val="00551197"/>
    <w:rsid w:val="005A45D1"/>
    <w:rsid w:val="005B27B0"/>
    <w:rsid w:val="005C2262"/>
    <w:rsid w:val="005C6AC3"/>
    <w:rsid w:val="005C7860"/>
    <w:rsid w:val="005E26D2"/>
    <w:rsid w:val="006534B5"/>
    <w:rsid w:val="00680713"/>
    <w:rsid w:val="00685BD0"/>
    <w:rsid w:val="006A0383"/>
    <w:rsid w:val="006C2AD7"/>
    <w:rsid w:val="006F41E6"/>
    <w:rsid w:val="00703A97"/>
    <w:rsid w:val="00704F23"/>
    <w:rsid w:val="00707A07"/>
    <w:rsid w:val="007124F8"/>
    <w:rsid w:val="00730AEA"/>
    <w:rsid w:val="00766835"/>
    <w:rsid w:val="0078281E"/>
    <w:rsid w:val="00796BA8"/>
    <w:rsid w:val="007A397A"/>
    <w:rsid w:val="007B3AB0"/>
    <w:rsid w:val="007C0ADF"/>
    <w:rsid w:val="00846144"/>
    <w:rsid w:val="008B7A4E"/>
    <w:rsid w:val="008C47F4"/>
    <w:rsid w:val="008E0192"/>
    <w:rsid w:val="008F7F4A"/>
    <w:rsid w:val="0090209C"/>
    <w:rsid w:val="00913309"/>
    <w:rsid w:val="00945A9C"/>
    <w:rsid w:val="0095349B"/>
    <w:rsid w:val="009710BA"/>
    <w:rsid w:val="0098363E"/>
    <w:rsid w:val="009D3692"/>
    <w:rsid w:val="009D3BBF"/>
    <w:rsid w:val="009E7BB2"/>
    <w:rsid w:val="009F0C08"/>
    <w:rsid w:val="00A038AD"/>
    <w:rsid w:val="00A1301C"/>
    <w:rsid w:val="00A163E7"/>
    <w:rsid w:val="00A23323"/>
    <w:rsid w:val="00A261EB"/>
    <w:rsid w:val="00A47022"/>
    <w:rsid w:val="00A67716"/>
    <w:rsid w:val="00A8572F"/>
    <w:rsid w:val="00AE397A"/>
    <w:rsid w:val="00B5263F"/>
    <w:rsid w:val="00BA7D21"/>
    <w:rsid w:val="00BD0B3E"/>
    <w:rsid w:val="00BE07A7"/>
    <w:rsid w:val="00BF0E41"/>
    <w:rsid w:val="00BF452A"/>
    <w:rsid w:val="00C11361"/>
    <w:rsid w:val="00C12D0A"/>
    <w:rsid w:val="00C160E0"/>
    <w:rsid w:val="00C16ED8"/>
    <w:rsid w:val="00C25A62"/>
    <w:rsid w:val="00C971E5"/>
    <w:rsid w:val="00CE0812"/>
    <w:rsid w:val="00D626A8"/>
    <w:rsid w:val="00D82AC5"/>
    <w:rsid w:val="00D95C72"/>
    <w:rsid w:val="00DA0B55"/>
    <w:rsid w:val="00DA6C8A"/>
    <w:rsid w:val="00E033F9"/>
    <w:rsid w:val="00E03551"/>
    <w:rsid w:val="00E81ABE"/>
    <w:rsid w:val="00E905FF"/>
    <w:rsid w:val="00E944E2"/>
    <w:rsid w:val="00EA59F7"/>
    <w:rsid w:val="00ED34CB"/>
    <w:rsid w:val="00EE0FBA"/>
    <w:rsid w:val="00F2493A"/>
    <w:rsid w:val="00F400CA"/>
    <w:rsid w:val="00F539E5"/>
    <w:rsid w:val="00F80491"/>
    <w:rsid w:val="00FC2765"/>
    <w:rsid w:val="00FF47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CDD061"/>
  <w15:chartTrackingRefBased/>
  <w15:docId w15:val="{BB38D4EA-2C9C-466F-A8D6-4C2BDFBDF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33F9"/>
    <w:rPr>
      <w:rFonts w:eastAsiaTheme="minorHAnsi"/>
      <w:lang w:eastAsia="en-US"/>
    </w:rPr>
  </w:style>
  <w:style w:type="paragraph" w:styleId="Heading1">
    <w:name w:val="heading 1"/>
    <w:basedOn w:val="Normal"/>
    <w:next w:val="Normal"/>
    <w:link w:val="Heading1Char"/>
    <w:uiPriority w:val="9"/>
    <w:qFormat/>
    <w:rsid w:val="00E944E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44E2"/>
    <w:rPr>
      <w:rFonts w:asciiTheme="majorHAnsi" w:eastAsiaTheme="majorEastAsia" w:hAnsiTheme="majorHAnsi" w:cstheme="majorBidi"/>
      <w:color w:val="2F5496" w:themeColor="accent1" w:themeShade="BF"/>
      <w:sz w:val="32"/>
      <w:szCs w:val="32"/>
      <w:lang w:eastAsia="en-US"/>
    </w:rPr>
  </w:style>
  <w:style w:type="paragraph" w:styleId="Header">
    <w:name w:val="header"/>
    <w:basedOn w:val="Normal"/>
    <w:link w:val="HeaderChar"/>
    <w:uiPriority w:val="99"/>
    <w:unhideWhenUsed/>
    <w:rsid w:val="00E944E2"/>
    <w:pPr>
      <w:tabs>
        <w:tab w:val="center" w:pos="4513"/>
        <w:tab w:val="right" w:pos="9026"/>
      </w:tabs>
      <w:spacing w:after="0" w:line="240" w:lineRule="auto"/>
    </w:pPr>
  </w:style>
  <w:style w:type="character" w:customStyle="1" w:styleId="HeaderChar">
    <w:name w:val="Header Char"/>
    <w:basedOn w:val="DefaultParagraphFont"/>
    <w:link w:val="Header"/>
    <w:uiPriority w:val="99"/>
    <w:rsid w:val="00E944E2"/>
    <w:rPr>
      <w:rFonts w:eastAsiaTheme="minorHAnsi"/>
      <w:lang w:eastAsia="en-US"/>
    </w:rPr>
  </w:style>
  <w:style w:type="table" w:styleId="TableGrid">
    <w:name w:val="Table Grid"/>
    <w:basedOn w:val="TableNormal"/>
    <w:uiPriority w:val="39"/>
    <w:rsid w:val="00E033F9"/>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944E2"/>
    <w:rPr>
      <w:color w:val="0000FF"/>
      <w:u w:val="single"/>
    </w:rPr>
  </w:style>
  <w:style w:type="paragraph" w:styleId="ListParagraph">
    <w:name w:val="List Paragraph"/>
    <w:basedOn w:val="Normal"/>
    <w:uiPriority w:val="34"/>
    <w:qFormat/>
    <w:rsid w:val="00E944E2"/>
    <w:pPr>
      <w:ind w:left="720"/>
      <w:contextualSpacing/>
    </w:pPr>
  </w:style>
  <w:style w:type="paragraph" w:customStyle="1" w:styleId="Kitname">
    <w:name w:val="Kit name"/>
    <w:basedOn w:val="Normal"/>
    <w:link w:val="KitnameChar"/>
    <w:qFormat/>
    <w:rsid w:val="00E033F9"/>
    <w:pPr>
      <w:keepNext/>
      <w:keepLines/>
      <w:spacing w:after="0"/>
      <w:jc w:val="center"/>
      <w:outlineLvl w:val="0"/>
    </w:pPr>
    <w:rPr>
      <w:rFonts w:ascii="Century Gothic" w:eastAsiaTheme="majorEastAsia" w:hAnsi="Century Gothic" w:cstheme="majorBidi"/>
      <w:b/>
      <w:noProof/>
    </w:rPr>
  </w:style>
  <w:style w:type="paragraph" w:customStyle="1" w:styleId="KIT-extrainfo">
    <w:name w:val="KIT-extra info"/>
    <w:basedOn w:val="Normal"/>
    <w:link w:val="KIT-extrainfoChar"/>
    <w:autoRedefine/>
    <w:qFormat/>
    <w:rsid w:val="002F575D"/>
    <w:pPr>
      <w:spacing w:after="0" w:line="240" w:lineRule="auto"/>
    </w:pPr>
    <w:rPr>
      <w:rFonts w:ascii="Century Gothic" w:hAnsi="Century Gothic"/>
      <w:bCs/>
      <w:sz w:val="16"/>
      <w:szCs w:val="18"/>
      <w:lang w:eastAsia="en-GB"/>
    </w:rPr>
  </w:style>
  <w:style w:type="character" w:customStyle="1" w:styleId="KitnameChar">
    <w:name w:val="Kit name Char"/>
    <w:basedOn w:val="DefaultParagraphFont"/>
    <w:link w:val="Kitname"/>
    <w:rsid w:val="00E033F9"/>
    <w:rPr>
      <w:rFonts w:ascii="Century Gothic" w:eastAsiaTheme="majorEastAsia" w:hAnsi="Century Gothic" w:cstheme="majorBidi"/>
      <w:b/>
      <w:noProof/>
      <w:lang w:eastAsia="en-US"/>
    </w:rPr>
  </w:style>
  <w:style w:type="paragraph" w:customStyle="1" w:styleId="KIT-introduction">
    <w:name w:val="KIT-introduction"/>
    <w:basedOn w:val="Normal"/>
    <w:link w:val="KIT-introductionChar"/>
    <w:autoRedefine/>
    <w:qFormat/>
    <w:rsid w:val="00E033F9"/>
    <w:pPr>
      <w:tabs>
        <w:tab w:val="center" w:pos="4513"/>
        <w:tab w:val="right" w:pos="9026"/>
      </w:tabs>
      <w:spacing w:after="120" w:line="240" w:lineRule="auto"/>
      <w:jc w:val="both"/>
    </w:pPr>
    <w:rPr>
      <w:rFonts w:ascii="Century Gothic" w:hAnsi="Century Gothic"/>
      <w:noProof/>
      <w:sz w:val="16"/>
      <w:szCs w:val="16"/>
      <w:lang w:val="en-US"/>
    </w:rPr>
  </w:style>
  <w:style w:type="character" w:customStyle="1" w:styleId="KIT-extrainfoChar">
    <w:name w:val="KIT-extra info Char"/>
    <w:basedOn w:val="DefaultParagraphFont"/>
    <w:link w:val="KIT-extrainfo"/>
    <w:rsid w:val="002F575D"/>
    <w:rPr>
      <w:rFonts w:ascii="Century Gothic" w:eastAsiaTheme="minorHAnsi" w:hAnsi="Century Gothic"/>
      <w:bCs/>
      <w:sz w:val="16"/>
      <w:szCs w:val="18"/>
    </w:rPr>
  </w:style>
  <w:style w:type="paragraph" w:customStyle="1" w:styleId="KIT-sections">
    <w:name w:val="KIT-sections"/>
    <w:basedOn w:val="Normal"/>
    <w:link w:val="KIT-sectionsChar"/>
    <w:autoRedefine/>
    <w:qFormat/>
    <w:rsid w:val="00BE07A7"/>
    <w:pPr>
      <w:spacing w:after="0"/>
      <w:jc w:val="both"/>
    </w:pPr>
    <w:rPr>
      <w:rFonts w:ascii="Century Gothic" w:hAnsi="Century Gothic"/>
      <w:sz w:val="18"/>
      <w:szCs w:val="20"/>
      <w:u w:val="single"/>
    </w:rPr>
  </w:style>
  <w:style w:type="character" w:customStyle="1" w:styleId="KIT-introductionChar">
    <w:name w:val="KIT-introduction Char"/>
    <w:basedOn w:val="DefaultParagraphFont"/>
    <w:link w:val="KIT-introduction"/>
    <w:rsid w:val="00E033F9"/>
    <w:rPr>
      <w:rFonts w:ascii="Century Gothic" w:eastAsiaTheme="minorHAnsi" w:hAnsi="Century Gothic"/>
      <w:noProof/>
      <w:sz w:val="16"/>
      <w:szCs w:val="16"/>
      <w:lang w:val="en-US" w:eastAsia="en-US"/>
    </w:rPr>
  </w:style>
  <w:style w:type="paragraph" w:customStyle="1" w:styleId="KIT-text">
    <w:name w:val="KIT-text"/>
    <w:basedOn w:val="Normal"/>
    <w:link w:val="KIT-textChar"/>
    <w:qFormat/>
    <w:rsid w:val="00E033F9"/>
    <w:pPr>
      <w:spacing w:after="0"/>
      <w:jc w:val="both"/>
    </w:pPr>
    <w:rPr>
      <w:rFonts w:ascii="Century Gothic" w:eastAsiaTheme="minorEastAsia" w:hAnsi="Century Gothic"/>
      <w:sz w:val="16"/>
      <w:szCs w:val="18"/>
      <w:lang w:eastAsia="en-GB"/>
    </w:rPr>
  </w:style>
  <w:style w:type="character" w:customStyle="1" w:styleId="KIT-sectionsChar">
    <w:name w:val="KIT-sections Char"/>
    <w:basedOn w:val="DefaultParagraphFont"/>
    <w:link w:val="KIT-sections"/>
    <w:rsid w:val="00BE07A7"/>
    <w:rPr>
      <w:rFonts w:ascii="Century Gothic" w:eastAsiaTheme="minorHAnsi" w:hAnsi="Century Gothic"/>
      <w:sz w:val="18"/>
      <w:szCs w:val="20"/>
      <w:u w:val="single"/>
      <w:lang w:eastAsia="en-US"/>
    </w:rPr>
  </w:style>
  <w:style w:type="paragraph" w:customStyle="1" w:styleId="KIT-reagentpreparation">
    <w:name w:val="KIT-reagent preparation"/>
    <w:basedOn w:val="KIT-text"/>
    <w:link w:val="KIT-reagentpreparationChar"/>
    <w:qFormat/>
    <w:rsid w:val="00E033F9"/>
    <w:rPr>
      <w:u w:val="single"/>
      <w:lang w:val="en-US"/>
    </w:rPr>
  </w:style>
  <w:style w:type="character" w:customStyle="1" w:styleId="KIT-textChar">
    <w:name w:val="KIT-text Char"/>
    <w:basedOn w:val="DefaultParagraphFont"/>
    <w:link w:val="KIT-text"/>
    <w:rsid w:val="00E033F9"/>
    <w:rPr>
      <w:rFonts w:ascii="Century Gothic" w:hAnsi="Century Gothic"/>
      <w:sz w:val="16"/>
      <w:szCs w:val="18"/>
    </w:rPr>
  </w:style>
  <w:style w:type="paragraph" w:customStyle="1" w:styleId="KIT-assaysteps">
    <w:name w:val="KIT-assay steps"/>
    <w:basedOn w:val="Normal"/>
    <w:link w:val="KIT-assaystepsChar"/>
    <w:qFormat/>
    <w:rsid w:val="00E033F9"/>
    <w:pPr>
      <w:numPr>
        <w:numId w:val="2"/>
      </w:numPr>
      <w:tabs>
        <w:tab w:val="center" w:pos="4513"/>
        <w:tab w:val="right" w:pos="9026"/>
      </w:tabs>
      <w:spacing w:after="0" w:line="240" w:lineRule="auto"/>
      <w:ind w:left="360"/>
    </w:pPr>
    <w:rPr>
      <w:rFonts w:ascii="Century Gothic" w:hAnsi="Century Gothic"/>
      <w:sz w:val="16"/>
      <w:szCs w:val="16"/>
      <w:lang w:val="en-US"/>
    </w:rPr>
  </w:style>
  <w:style w:type="character" w:customStyle="1" w:styleId="KIT-reagentpreparationChar">
    <w:name w:val="KIT-reagent preparation Char"/>
    <w:basedOn w:val="KIT-textChar"/>
    <w:link w:val="KIT-reagentpreparation"/>
    <w:rsid w:val="00E033F9"/>
    <w:rPr>
      <w:rFonts w:ascii="Century Gothic" w:hAnsi="Century Gothic"/>
      <w:sz w:val="16"/>
      <w:szCs w:val="18"/>
      <w:u w:val="single"/>
      <w:lang w:val="en-US"/>
    </w:rPr>
  </w:style>
  <w:style w:type="paragraph" w:customStyle="1" w:styleId="KIT-Copyright">
    <w:name w:val="KIT-Copyright"/>
    <w:basedOn w:val="Normal"/>
    <w:link w:val="KIT-CopyrightChar"/>
    <w:autoRedefine/>
    <w:qFormat/>
    <w:rsid w:val="00E033F9"/>
    <w:pPr>
      <w:spacing w:before="480" w:after="0"/>
    </w:pPr>
    <w:rPr>
      <w:rFonts w:ascii="Century Gothic" w:eastAsia="Century Gothic" w:hAnsi="Century Gothic" w:cs="Century Gothic"/>
      <w:color w:val="000000" w:themeColor="text1"/>
      <w:sz w:val="14"/>
      <w:szCs w:val="14"/>
      <w:lang w:eastAsia="en-GB"/>
    </w:rPr>
  </w:style>
  <w:style w:type="character" w:customStyle="1" w:styleId="KIT-assaystepsChar">
    <w:name w:val="KIT-assay steps Char"/>
    <w:basedOn w:val="DefaultParagraphFont"/>
    <w:link w:val="KIT-assaysteps"/>
    <w:rsid w:val="00E033F9"/>
    <w:rPr>
      <w:rFonts w:ascii="Century Gothic" w:eastAsiaTheme="minorHAnsi" w:hAnsi="Century Gothic"/>
      <w:sz w:val="16"/>
      <w:szCs w:val="16"/>
      <w:lang w:val="en-US" w:eastAsia="en-US"/>
    </w:rPr>
  </w:style>
  <w:style w:type="paragraph" w:customStyle="1" w:styleId="KIT-version">
    <w:name w:val="KIT-version"/>
    <w:basedOn w:val="Normal"/>
    <w:link w:val="KIT-versionChar"/>
    <w:qFormat/>
    <w:rsid w:val="00E033F9"/>
    <w:pPr>
      <w:spacing w:after="0"/>
    </w:pPr>
    <w:rPr>
      <w:rFonts w:ascii="Century Gothic" w:eastAsia="Century Gothic" w:hAnsi="Century Gothic" w:cs="Century Gothic"/>
      <w:color w:val="000000" w:themeColor="text1"/>
      <w:sz w:val="14"/>
      <w:szCs w:val="14"/>
      <w:lang w:eastAsia="en-GB"/>
    </w:rPr>
  </w:style>
  <w:style w:type="character" w:customStyle="1" w:styleId="KIT-CopyrightChar">
    <w:name w:val="KIT-Copyright Char"/>
    <w:basedOn w:val="DefaultParagraphFont"/>
    <w:link w:val="KIT-Copyright"/>
    <w:rsid w:val="00E033F9"/>
    <w:rPr>
      <w:rFonts w:ascii="Century Gothic" w:eastAsia="Century Gothic" w:hAnsi="Century Gothic" w:cs="Century Gothic"/>
      <w:color w:val="000000" w:themeColor="text1"/>
      <w:sz w:val="14"/>
      <w:szCs w:val="14"/>
    </w:rPr>
  </w:style>
  <w:style w:type="paragraph" w:customStyle="1" w:styleId="KIT-materialsnotsupplied">
    <w:name w:val="KIT-materials not supplied"/>
    <w:basedOn w:val="Normal"/>
    <w:link w:val="KIT-materialsnotsuppliedChar"/>
    <w:qFormat/>
    <w:rsid w:val="00E033F9"/>
    <w:pPr>
      <w:numPr>
        <w:numId w:val="1"/>
      </w:numPr>
      <w:spacing w:after="0"/>
      <w:contextualSpacing/>
      <w:jc w:val="both"/>
    </w:pPr>
    <w:rPr>
      <w:rFonts w:ascii="Century Gothic" w:hAnsi="Century Gothic"/>
      <w:sz w:val="16"/>
      <w:szCs w:val="16"/>
    </w:rPr>
  </w:style>
  <w:style w:type="character" w:customStyle="1" w:styleId="KIT-versionChar">
    <w:name w:val="KIT-version Char"/>
    <w:basedOn w:val="DefaultParagraphFont"/>
    <w:link w:val="KIT-version"/>
    <w:rsid w:val="00E033F9"/>
    <w:rPr>
      <w:rFonts w:ascii="Century Gothic" w:eastAsia="Century Gothic" w:hAnsi="Century Gothic" w:cs="Century Gothic"/>
      <w:color w:val="000000" w:themeColor="text1"/>
      <w:sz w:val="14"/>
      <w:szCs w:val="14"/>
    </w:rPr>
  </w:style>
  <w:style w:type="paragraph" w:customStyle="1" w:styleId="KIT-tableitem">
    <w:name w:val="KIT-table item"/>
    <w:basedOn w:val="Normal"/>
    <w:link w:val="KIT-tableitemChar"/>
    <w:rsid w:val="00E033F9"/>
    <w:pPr>
      <w:spacing w:after="0" w:line="240" w:lineRule="auto"/>
    </w:pPr>
    <w:rPr>
      <w:rFonts w:ascii="Century Gothic" w:hAnsi="Century Gothic" w:cs="Arial"/>
      <w:color w:val="000000"/>
      <w:sz w:val="16"/>
      <w:szCs w:val="16"/>
      <w:shd w:val="clear" w:color="auto" w:fill="FFFFFF"/>
    </w:rPr>
  </w:style>
  <w:style w:type="character" w:customStyle="1" w:styleId="KIT-materialsnotsuppliedChar">
    <w:name w:val="KIT-materials not supplied Char"/>
    <w:basedOn w:val="DefaultParagraphFont"/>
    <w:link w:val="KIT-materialsnotsupplied"/>
    <w:rsid w:val="00E033F9"/>
    <w:rPr>
      <w:rFonts w:ascii="Century Gothic" w:eastAsiaTheme="minorHAnsi" w:hAnsi="Century Gothic"/>
      <w:sz w:val="16"/>
      <w:szCs w:val="16"/>
      <w:lang w:eastAsia="en-US"/>
    </w:rPr>
  </w:style>
  <w:style w:type="paragraph" w:customStyle="1" w:styleId="KIT-itemdetail">
    <w:name w:val="KIT-item detail"/>
    <w:basedOn w:val="Normal"/>
    <w:link w:val="KIT-itemdetailChar"/>
    <w:autoRedefine/>
    <w:qFormat/>
    <w:rsid w:val="00E033F9"/>
    <w:pPr>
      <w:spacing w:after="0" w:line="240" w:lineRule="auto"/>
      <w:jc w:val="center"/>
    </w:pPr>
    <w:rPr>
      <w:rFonts w:ascii="Century Gothic" w:hAnsi="Century Gothic"/>
      <w:sz w:val="16"/>
    </w:rPr>
  </w:style>
  <w:style w:type="character" w:customStyle="1" w:styleId="KIT-tableitemChar">
    <w:name w:val="KIT-table item Char"/>
    <w:basedOn w:val="DefaultParagraphFont"/>
    <w:link w:val="KIT-tableitem"/>
    <w:rsid w:val="00E033F9"/>
    <w:rPr>
      <w:rFonts w:ascii="Century Gothic" w:eastAsiaTheme="minorHAnsi" w:hAnsi="Century Gothic" w:cs="Arial"/>
      <w:color w:val="000000"/>
      <w:sz w:val="16"/>
      <w:szCs w:val="16"/>
      <w:lang w:eastAsia="en-US"/>
    </w:rPr>
  </w:style>
  <w:style w:type="paragraph" w:customStyle="1" w:styleId="tabletitleItem">
    <w:name w:val="table title Item"/>
    <w:basedOn w:val="Normal"/>
    <w:link w:val="tabletitleItemChar"/>
    <w:rsid w:val="00E033F9"/>
    <w:pPr>
      <w:spacing w:after="0" w:line="240" w:lineRule="auto"/>
      <w:jc w:val="both"/>
    </w:pPr>
    <w:rPr>
      <w:rFonts w:ascii="Century Gothic" w:hAnsi="Century Gothic"/>
      <w:b/>
      <w:sz w:val="18"/>
      <w:szCs w:val="20"/>
    </w:rPr>
  </w:style>
  <w:style w:type="character" w:customStyle="1" w:styleId="KIT-itemdetailChar">
    <w:name w:val="KIT-item detail Char"/>
    <w:basedOn w:val="DefaultParagraphFont"/>
    <w:link w:val="KIT-itemdetail"/>
    <w:rsid w:val="00E033F9"/>
    <w:rPr>
      <w:rFonts w:ascii="Century Gothic" w:eastAsiaTheme="minorHAnsi" w:hAnsi="Century Gothic"/>
      <w:sz w:val="16"/>
      <w:lang w:eastAsia="en-US"/>
    </w:rPr>
  </w:style>
  <w:style w:type="paragraph" w:customStyle="1" w:styleId="KIT-tabletitle">
    <w:name w:val="KIT-table title"/>
    <w:basedOn w:val="tabletitleItem"/>
    <w:link w:val="KIT-tabletitleChar"/>
    <w:qFormat/>
    <w:rsid w:val="00E033F9"/>
  </w:style>
  <w:style w:type="character" w:customStyle="1" w:styleId="tabletitleItemChar">
    <w:name w:val="table title Item Char"/>
    <w:basedOn w:val="DefaultParagraphFont"/>
    <w:link w:val="tabletitleItem"/>
    <w:rsid w:val="00E033F9"/>
    <w:rPr>
      <w:rFonts w:ascii="Century Gothic" w:eastAsiaTheme="minorHAnsi" w:hAnsi="Century Gothic"/>
      <w:b/>
      <w:sz w:val="18"/>
      <w:szCs w:val="20"/>
      <w:lang w:eastAsia="en-US"/>
    </w:rPr>
  </w:style>
  <w:style w:type="character" w:customStyle="1" w:styleId="KIT-tabletitleChar">
    <w:name w:val="KIT-table title Char"/>
    <w:basedOn w:val="tabletitleItemChar"/>
    <w:link w:val="KIT-tabletitle"/>
    <w:rsid w:val="00E033F9"/>
    <w:rPr>
      <w:rFonts w:ascii="Century Gothic" w:eastAsiaTheme="minorHAnsi" w:hAnsi="Century Gothic"/>
      <w:b/>
      <w:sz w:val="18"/>
      <w:szCs w:val="20"/>
      <w:lang w:eastAsia="en-US"/>
    </w:rPr>
  </w:style>
  <w:style w:type="paragraph" w:customStyle="1" w:styleId="KIT-itemname">
    <w:name w:val="KIT-item name"/>
    <w:basedOn w:val="KIT-tableitem"/>
    <w:link w:val="KIT-itemnameChar"/>
    <w:qFormat/>
    <w:rsid w:val="00E033F9"/>
  </w:style>
  <w:style w:type="paragraph" w:customStyle="1" w:styleId="KIT-tiltelitemdetails">
    <w:name w:val="KIT-tiltel item details"/>
    <w:basedOn w:val="KIT-text"/>
    <w:link w:val="KIT-tiltelitemdetailsChar"/>
    <w:qFormat/>
    <w:rsid w:val="00E033F9"/>
    <w:pPr>
      <w:spacing w:line="240" w:lineRule="auto"/>
      <w:jc w:val="center"/>
    </w:pPr>
    <w:rPr>
      <w:b/>
      <w:bCs/>
    </w:rPr>
  </w:style>
  <w:style w:type="character" w:customStyle="1" w:styleId="KIT-itemnameChar">
    <w:name w:val="KIT-item name Char"/>
    <w:basedOn w:val="KIT-tableitemChar"/>
    <w:link w:val="KIT-itemname"/>
    <w:rsid w:val="00E033F9"/>
    <w:rPr>
      <w:rFonts w:ascii="Century Gothic" w:eastAsiaTheme="minorHAnsi" w:hAnsi="Century Gothic" w:cs="Arial"/>
      <w:color w:val="000000"/>
      <w:sz w:val="16"/>
      <w:szCs w:val="16"/>
      <w:lang w:eastAsia="en-US"/>
    </w:rPr>
  </w:style>
  <w:style w:type="paragraph" w:customStyle="1" w:styleId="KIT-titleITEM">
    <w:name w:val="KIT-title ITEM"/>
    <w:basedOn w:val="KIT-tableitem"/>
    <w:link w:val="KIT-titleITEMChar"/>
    <w:qFormat/>
    <w:rsid w:val="00E033F9"/>
    <w:rPr>
      <w:b/>
      <w:bCs/>
    </w:rPr>
  </w:style>
  <w:style w:type="character" w:customStyle="1" w:styleId="KIT-tiltelitemdetailsChar">
    <w:name w:val="KIT-tiltel item details Char"/>
    <w:basedOn w:val="KIT-textChar"/>
    <w:link w:val="KIT-tiltelitemdetails"/>
    <w:rsid w:val="00E033F9"/>
    <w:rPr>
      <w:rFonts w:ascii="Century Gothic" w:hAnsi="Century Gothic"/>
      <w:b/>
      <w:bCs/>
      <w:sz w:val="16"/>
      <w:szCs w:val="18"/>
    </w:rPr>
  </w:style>
  <w:style w:type="paragraph" w:customStyle="1" w:styleId="KIT-BOLDtext">
    <w:name w:val="KIT-BOLD text"/>
    <w:basedOn w:val="KIT-text"/>
    <w:link w:val="KIT-BOLDtextChar"/>
    <w:qFormat/>
    <w:rsid w:val="00E033F9"/>
    <w:rPr>
      <w:b/>
      <w:bCs/>
    </w:rPr>
  </w:style>
  <w:style w:type="character" w:customStyle="1" w:styleId="KIT-titleITEMChar">
    <w:name w:val="KIT-title ITEM Char"/>
    <w:basedOn w:val="KIT-tableitemChar"/>
    <w:link w:val="KIT-titleITEM"/>
    <w:rsid w:val="00E033F9"/>
    <w:rPr>
      <w:rFonts w:ascii="Century Gothic" w:eastAsiaTheme="minorHAnsi" w:hAnsi="Century Gothic" w:cs="Arial"/>
      <w:b/>
      <w:bCs/>
      <w:color w:val="000000"/>
      <w:sz w:val="16"/>
      <w:szCs w:val="16"/>
      <w:lang w:eastAsia="en-US"/>
    </w:rPr>
  </w:style>
  <w:style w:type="character" w:customStyle="1" w:styleId="KIT-BOLDtextChar">
    <w:name w:val="KIT-BOLD text Char"/>
    <w:basedOn w:val="KIT-textChar"/>
    <w:link w:val="KIT-BOLDtext"/>
    <w:rsid w:val="00E033F9"/>
    <w:rPr>
      <w:rFonts w:ascii="Century Gothic" w:hAnsi="Century Gothic"/>
      <w:b/>
      <w:bCs/>
      <w:sz w:val="16"/>
      <w:szCs w:val="18"/>
    </w:rPr>
  </w:style>
  <w:style w:type="paragraph" w:customStyle="1" w:styleId="paragraph">
    <w:name w:val="paragraph"/>
    <w:basedOn w:val="Normal"/>
    <w:rsid w:val="000648B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0648B5"/>
  </w:style>
  <w:style w:type="character" w:customStyle="1" w:styleId="eop">
    <w:name w:val="eop"/>
    <w:basedOn w:val="DefaultParagraphFont"/>
    <w:rsid w:val="000648B5"/>
  </w:style>
  <w:style w:type="character" w:styleId="UnresolvedMention">
    <w:name w:val="Unresolved Mention"/>
    <w:basedOn w:val="DefaultParagraphFont"/>
    <w:uiPriority w:val="99"/>
    <w:semiHidden/>
    <w:unhideWhenUsed/>
    <w:rsid w:val="008E0192"/>
    <w:rPr>
      <w:color w:val="605E5C"/>
      <w:shd w:val="clear" w:color="auto" w:fill="E1DFDD"/>
    </w:rPr>
  </w:style>
  <w:style w:type="paragraph" w:styleId="Footer">
    <w:name w:val="footer"/>
    <w:basedOn w:val="Normal"/>
    <w:link w:val="FooterChar"/>
    <w:uiPriority w:val="99"/>
    <w:unhideWhenUsed/>
    <w:rsid w:val="00512E7A"/>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2E7A"/>
    <w:rPr>
      <w:rFonts w:eastAsiaTheme="minorHAnsi"/>
      <w:lang w:eastAsia="en-US"/>
    </w:rPr>
  </w:style>
  <w:style w:type="character" w:styleId="PlaceholderText">
    <w:name w:val="Placeholder Text"/>
    <w:basedOn w:val="DefaultParagraphFont"/>
    <w:uiPriority w:val="99"/>
    <w:semiHidden/>
    <w:rsid w:val="00E81ABE"/>
    <w:rPr>
      <w:color w:val="808080"/>
    </w:rPr>
  </w:style>
  <w:style w:type="character" w:styleId="FollowedHyperlink">
    <w:name w:val="FollowedHyperlink"/>
    <w:basedOn w:val="DefaultParagraphFont"/>
    <w:uiPriority w:val="99"/>
    <w:semiHidden/>
    <w:unhideWhenUsed/>
    <w:rsid w:val="009D3692"/>
    <w:rPr>
      <w:color w:val="954F72" w:themeColor="followedHyperlink"/>
      <w:u w:val="single"/>
    </w:rPr>
  </w:style>
  <w:style w:type="table" w:customStyle="1" w:styleId="TableGrid1">
    <w:name w:val="Table Grid1"/>
    <w:basedOn w:val="TableNormal"/>
    <w:next w:val="TableGrid"/>
    <w:uiPriority w:val="39"/>
    <w:rsid w:val="003441DC"/>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5731940">
      <w:bodyDiv w:val="1"/>
      <w:marLeft w:val="0"/>
      <w:marRight w:val="0"/>
      <w:marTop w:val="0"/>
      <w:marBottom w:val="0"/>
      <w:divBdr>
        <w:top w:val="none" w:sz="0" w:space="0" w:color="auto"/>
        <w:left w:val="none" w:sz="0" w:space="0" w:color="auto"/>
        <w:bottom w:val="none" w:sz="0" w:space="0" w:color="auto"/>
        <w:right w:val="none" w:sz="0" w:space="0" w:color="auto"/>
      </w:divBdr>
    </w:div>
    <w:div w:id="282540287">
      <w:bodyDiv w:val="1"/>
      <w:marLeft w:val="0"/>
      <w:marRight w:val="0"/>
      <w:marTop w:val="0"/>
      <w:marBottom w:val="0"/>
      <w:divBdr>
        <w:top w:val="none" w:sz="0" w:space="0" w:color="auto"/>
        <w:left w:val="none" w:sz="0" w:space="0" w:color="auto"/>
        <w:bottom w:val="none" w:sz="0" w:space="0" w:color="auto"/>
        <w:right w:val="none" w:sz="0" w:space="0" w:color="auto"/>
      </w:divBdr>
      <w:divsChild>
        <w:div w:id="1281913574">
          <w:marLeft w:val="0"/>
          <w:marRight w:val="0"/>
          <w:marTop w:val="0"/>
          <w:marBottom w:val="0"/>
          <w:divBdr>
            <w:top w:val="none" w:sz="0" w:space="0" w:color="auto"/>
            <w:left w:val="none" w:sz="0" w:space="0" w:color="auto"/>
            <w:bottom w:val="none" w:sz="0" w:space="0" w:color="auto"/>
            <w:right w:val="none" w:sz="0" w:space="0" w:color="auto"/>
          </w:divBdr>
        </w:div>
        <w:div w:id="4784274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bcam.com/contactus" TargetMode="External"/><Relationship Id="rId3" Type="http://schemas.openxmlformats.org/officeDocument/2006/relationships/settings" Target="settings.xml"/><Relationship Id="rId7" Type="http://schemas.openxmlformats.org/officeDocument/2006/relationships/hyperlink" Target="https://www.abcam.com/ab28785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mondini\OneDrive%20-%20Abcam%20plc\Mugshot\2021\RayBio%20ELISA%20kit\Template%20ELISA%20Kit%20booklet.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Template ELISA Kit booklet</Template>
  <TotalTime>4</TotalTime>
  <Pages>2</Pages>
  <Words>931</Words>
  <Characters>5312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Gouveia</dc:creator>
  <cp:keywords/>
  <dc:description/>
  <cp:lastModifiedBy>David Williams</cp:lastModifiedBy>
  <cp:revision>2</cp:revision>
  <cp:lastPrinted>2021-10-05T13:16:00Z</cp:lastPrinted>
  <dcterms:created xsi:type="dcterms:W3CDTF">2021-12-15T16:03:00Z</dcterms:created>
  <dcterms:modified xsi:type="dcterms:W3CDTF">2021-12-15T16:03:00Z</dcterms:modified>
</cp:coreProperties>
</file>