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60C87" w14:textId="4AE992B5" w:rsidR="00512E7A" w:rsidRPr="00C06D15" w:rsidRDefault="00FC2765" w:rsidP="00704F23">
      <w:pPr>
        <w:pStyle w:val="Kitname"/>
        <w:spacing w:line="240" w:lineRule="auto"/>
        <w:rPr>
          <w:lang w:val="de-DE"/>
        </w:rPr>
      </w:pPr>
      <w:r w:rsidRPr="00C06D15">
        <w:rPr>
          <w:lang w:val="de-DE"/>
        </w:rPr>
        <w:t>ab</w:t>
      </w:r>
      <w:r w:rsidR="00337F2E" w:rsidRPr="00C06D15">
        <w:rPr>
          <w:lang w:val="de-DE"/>
        </w:rPr>
        <w:t>288149</w:t>
      </w:r>
      <w:r w:rsidRPr="00C06D15">
        <w:rPr>
          <w:lang w:val="de-DE"/>
        </w:rPr>
        <w:t xml:space="preserve"> </w:t>
      </w:r>
      <w:r w:rsidR="00E944E2" w:rsidRPr="00C06D15">
        <w:rPr>
          <w:lang w:val="de-DE"/>
        </w:rPr>
        <w:t>–</w:t>
      </w:r>
      <w:r w:rsidR="000C392E" w:rsidRPr="00C06D15">
        <w:rPr>
          <w:lang w:val="de-DE"/>
        </w:rPr>
        <w:t xml:space="preserve"> </w:t>
      </w:r>
      <w:r w:rsidR="00C06D15" w:rsidRPr="00C06D15">
        <w:rPr>
          <w:lang w:val="de-DE"/>
        </w:rPr>
        <w:t xml:space="preserve">EZ-Desalt </w:t>
      </w:r>
      <w:r w:rsidR="00337F2E" w:rsidRPr="00C06D15">
        <w:rPr>
          <w:lang w:val="de-DE"/>
        </w:rPr>
        <w:t>Spin Desalting Columns</w:t>
      </w:r>
    </w:p>
    <w:p w14:paraId="0F7DB8DF" w14:textId="0BAF9254" w:rsidR="00512E7A" w:rsidRDefault="00337F2E" w:rsidP="00337F2E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>
        <w:rPr>
          <w:rStyle w:val="normaltextrun"/>
          <w:rFonts w:cs="Segoe UI"/>
          <w:b w:val="0"/>
          <w:bCs/>
          <w:sz w:val="16"/>
          <w:szCs w:val="16"/>
        </w:rPr>
        <w:t xml:space="preserve">For </w:t>
      </w:r>
      <w:r w:rsidRPr="00337F2E">
        <w:rPr>
          <w:rStyle w:val="normaltextrun"/>
          <w:rFonts w:cs="Segoe UI"/>
          <w:b w:val="0"/>
          <w:bCs/>
          <w:sz w:val="16"/>
          <w:szCs w:val="16"/>
        </w:rPr>
        <w:t>quickly desalt</w:t>
      </w:r>
      <w:r>
        <w:rPr>
          <w:rStyle w:val="normaltextrun"/>
          <w:rFonts w:cs="Segoe UI"/>
          <w:b w:val="0"/>
          <w:bCs/>
          <w:sz w:val="16"/>
          <w:szCs w:val="16"/>
        </w:rPr>
        <w:t>ing</w:t>
      </w:r>
      <w:r w:rsidRPr="00337F2E">
        <w:rPr>
          <w:rStyle w:val="normaltextrun"/>
          <w:rFonts w:cs="Segoe UI"/>
          <w:b w:val="0"/>
          <w:bCs/>
          <w:sz w:val="16"/>
          <w:szCs w:val="16"/>
        </w:rPr>
        <w:t>, buffer-exchang</w:t>
      </w:r>
      <w:r>
        <w:rPr>
          <w:rStyle w:val="normaltextrun"/>
          <w:rFonts w:cs="Segoe UI"/>
          <w:b w:val="0"/>
          <w:bCs/>
          <w:sz w:val="16"/>
          <w:szCs w:val="16"/>
        </w:rPr>
        <w:t>ing</w:t>
      </w:r>
      <w:r w:rsidRPr="00337F2E">
        <w:rPr>
          <w:rStyle w:val="normaltextrun"/>
          <w:rFonts w:cs="Segoe UI"/>
          <w:b w:val="0"/>
          <w:bCs/>
          <w:sz w:val="16"/>
          <w:szCs w:val="16"/>
        </w:rPr>
        <w:t>, or clean</w:t>
      </w:r>
      <w:r>
        <w:rPr>
          <w:rStyle w:val="normaltextrun"/>
          <w:rFonts w:cs="Segoe UI"/>
          <w:b w:val="0"/>
          <w:bCs/>
          <w:sz w:val="16"/>
          <w:szCs w:val="16"/>
        </w:rPr>
        <w:t xml:space="preserve">ing </w:t>
      </w:r>
      <w:r w:rsidRPr="00337F2E">
        <w:rPr>
          <w:rStyle w:val="normaltextrun"/>
          <w:rFonts w:cs="Segoe UI"/>
          <w:b w:val="0"/>
          <w:bCs/>
          <w:sz w:val="16"/>
          <w:szCs w:val="16"/>
        </w:rPr>
        <w:t>up protein samples</w:t>
      </w:r>
      <w:r>
        <w:rPr>
          <w:rStyle w:val="normaltextrun"/>
          <w:rFonts w:cs="Segoe UI"/>
          <w:b w:val="0"/>
          <w:bCs/>
          <w:sz w:val="16"/>
          <w:szCs w:val="16"/>
        </w:rPr>
        <w:t xml:space="preserve"> </w:t>
      </w:r>
      <w:r w:rsidRPr="00337F2E">
        <w:rPr>
          <w:rStyle w:val="normaltextrun"/>
          <w:rFonts w:cs="Segoe UI"/>
          <w:b w:val="0"/>
          <w:bCs/>
          <w:sz w:val="16"/>
          <w:szCs w:val="16"/>
        </w:rPr>
        <w:t>in solution</w:t>
      </w:r>
      <w:r w:rsidR="0098363E">
        <w:rPr>
          <w:rStyle w:val="normaltextrun"/>
          <w:rFonts w:cs="Segoe UI"/>
          <w:b w:val="0"/>
          <w:bCs/>
          <w:sz w:val="16"/>
          <w:szCs w:val="16"/>
        </w:rPr>
        <w:t>.</w:t>
      </w:r>
      <w:r w:rsidR="005E26D2" w:rsidRPr="008E0192">
        <w:rPr>
          <w:rStyle w:val="normaltextrun"/>
          <w:rFonts w:cs="Segoe UI"/>
          <w:b w:val="0"/>
          <w:bCs/>
          <w:sz w:val="16"/>
          <w:szCs w:val="16"/>
        </w:rPr>
        <w:cr/>
      </w:r>
      <w:r w:rsidR="000648B5" w:rsidRPr="008E0192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633E94A9" w14:textId="77777777" w:rsidR="00512E7A" w:rsidRDefault="00512E7A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3781A17" w14:textId="49ADA03C" w:rsidR="00BF452A" w:rsidRPr="00F539E5" w:rsidRDefault="00E944E2" w:rsidP="00704F23">
      <w:pPr>
        <w:pStyle w:val="Kitname"/>
        <w:spacing w:line="240" w:lineRule="auto"/>
        <w:jc w:val="left"/>
        <w:rPr>
          <w:rFonts w:cs="Segoe UI"/>
          <w:sz w:val="16"/>
          <w:szCs w:val="16"/>
        </w:rPr>
      </w:pPr>
      <w:r w:rsidRPr="008E0192">
        <w:rPr>
          <w:sz w:val="16"/>
          <w:szCs w:val="18"/>
        </w:rPr>
        <w:t>For overview, typical data and additional information please visit:</w:t>
      </w:r>
      <w:r w:rsidR="00F539E5">
        <w:rPr>
          <w:sz w:val="16"/>
          <w:szCs w:val="18"/>
        </w:rPr>
        <w:t xml:space="preserve"> </w:t>
      </w:r>
      <w:hyperlink r:id="rId7" w:history="1">
        <w:r w:rsidR="00F539E5" w:rsidRPr="00FC2762">
          <w:rPr>
            <w:rStyle w:val="Hyperlink"/>
            <w:b w:val="0"/>
            <w:bCs/>
            <w:sz w:val="16"/>
            <w:szCs w:val="18"/>
          </w:rPr>
          <w:t>http://www</w:t>
        </w:r>
      </w:hyperlink>
      <w:r w:rsidR="005C2262" w:rsidRPr="00F539E5">
        <w:rPr>
          <w:b w:val="0"/>
          <w:bCs/>
          <w:color w:val="0000FF"/>
          <w:sz w:val="16"/>
          <w:szCs w:val="18"/>
          <w:u w:val="single"/>
        </w:rPr>
        <w:t>.</w:t>
      </w:r>
      <w:hyperlink r:id="rId8" w:history="1">
        <w:r w:rsidR="005C2262" w:rsidRPr="0095349B">
          <w:rPr>
            <w:rStyle w:val="Hyperlink"/>
            <w:b w:val="0"/>
            <w:bCs/>
            <w:sz w:val="16"/>
            <w:szCs w:val="18"/>
          </w:rPr>
          <w:t>abcam</w:t>
        </w:r>
      </w:hyperlink>
      <w:r w:rsidR="005C2262" w:rsidRPr="00F539E5">
        <w:rPr>
          <w:b w:val="0"/>
          <w:bCs/>
          <w:color w:val="0000FF"/>
          <w:sz w:val="16"/>
          <w:szCs w:val="18"/>
          <w:u w:val="single"/>
        </w:rPr>
        <w:t>.com/</w:t>
      </w:r>
      <w:hyperlink r:id="rId9" w:history="1">
        <w:r w:rsidR="005C2262" w:rsidRPr="009D3692">
          <w:rPr>
            <w:rStyle w:val="Hyperlink"/>
            <w:b w:val="0"/>
            <w:bCs/>
            <w:sz w:val="16"/>
            <w:szCs w:val="18"/>
          </w:rPr>
          <w:t>ab</w:t>
        </w:r>
        <w:r w:rsidR="00337F2E" w:rsidRPr="00337F2E">
          <w:rPr>
            <w:rStyle w:val="Hyperlink"/>
            <w:b w:val="0"/>
            <w:bCs/>
            <w:sz w:val="16"/>
            <w:szCs w:val="18"/>
          </w:rPr>
          <w:t>288149</w:t>
        </w:r>
      </w:hyperlink>
    </w:p>
    <w:p w14:paraId="3013C6F1" w14:textId="270F9085" w:rsidR="00512E7A" w:rsidRDefault="00512E7A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FAC4BDB" w14:textId="303CEEEF" w:rsidR="00E944E2" w:rsidRPr="009D3692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Storage and Stability</w:t>
      </w:r>
    </w:p>
    <w:p w14:paraId="26812DC4" w14:textId="343CD323" w:rsidR="00F539E5" w:rsidRDefault="00337F2E" w:rsidP="00704F23">
      <w:pPr>
        <w:spacing w:line="240" w:lineRule="auto"/>
        <w:jc w:val="both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S</w:t>
      </w:r>
      <w:r w:rsidR="005E26D2" w:rsidRPr="008E0192">
        <w:rPr>
          <w:rFonts w:ascii="Century Gothic" w:hAnsi="Century Gothic"/>
          <w:sz w:val="16"/>
          <w:szCs w:val="18"/>
        </w:rPr>
        <w:t xml:space="preserve">tore at </w:t>
      </w:r>
      <w:r>
        <w:rPr>
          <w:rFonts w:ascii="Century Gothic" w:hAnsi="Century Gothic"/>
          <w:sz w:val="16"/>
          <w:szCs w:val="18"/>
        </w:rPr>
        <w:t>4</w:t>
      </w:r>
      <w:r w:rsidR="005E26D2" w:rsidRPr="008E0192">
        <w:rPr>
          <w:rFonts w:ascii="Century Gothic" w:hAnsi="Century Gothic"/>
          <w:sz w:val="16"/>
          <w:szCs w:val="18"/>
        </w:rPr>
        <w:t>°C</w:t>
      </w:r>
      <w:r w:rsidR="0098363E">
        <w:rPr>
          <w:rFonts w:ascii="Century Gothic" w:hAnsi="Century Gothic"/>
          <w:sz w:val="16"/>
          <w:szCs w:val="18"/>
        </w:rPr>
        <w:t>.</w:t>
      </w:r>
      <w:r w:rsidR="00C06D15">
        <w:rPr>
          <w:rFonts w:ascii="Century Gothic" w:hAnsi="Century Gothic"/>
          <w:sz w:val="16"/>
          <w:szCs w:val="18"/>
        </w:rPr>
        <w:t xml:space="preserve"> Do not Freeze</w:t>
      </w:r>
    </w:p>
    <w:p w14:paraId="2233A547" w14:textId="7A47C9E5" w:rsidR="00E033F9" w:rsidRPr="009D3692" w:rsidRDefault="00E033F9" w:rsidP="00704F23">
      <w:pPr>
        <w:spacing w:after="0" w:line="240" w:lineRule="auto"/>
        <w:jc w:val="both"/>
        <w:rPr>
          <w:rFonts w:ascii="Century Gothic" w:hAnsi="Century Gothic"/>
          <w:b/>
          <w:color w:val="FF0000"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 xml:space="preserve">Materials Required, </w:t>
      </w:r>
      <w:r w:rsidRPr="009D3692">
        <w:rPr>
          <w:rFonts w:ascii="Century Gothic" w:hAnsi="Century Gothic"/>
          <w:b/>
          <w:color w:val="FF0000"/>
          <w:sz w:val="18"/>
          <w:szCs w:val="20"/>
        </w:rPr>
        <w:t>Not Supplied</w:t>
      </w:r>
    </w:p>
    <w:p w14:paraId="019F7C4F" w14:textId="78461BA9" w:rsidR="00E033F9" w:rsidRPr="008E0192" w:rsidRDefault="00E033F9" w:rsidP="00704F2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0192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76D39304" w14:textId="77777777" w:rsidR="00C06D15" w:rsidRDefault="00C06D15" w:rsidP="00C06D15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5802599D" w14:textId="1C7CB25E" w:rsidR="00337F2E" w:rsidRPr="00337F2E" w:rsidRDefault="00337F2E" w:rsidP="004020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337F2E">
        <w:rPr>
          <w:rFonts w:ascii="Century Gothic" w:hAnsi="Century Gothic"/>
          <w:bCs/>
          <w:sz w:val="16"/>
          <w:szCs w:val="16"/>
          <w:lang w:val="en-US"/>
        </w:rPr>
        <w:t xml:space="preserve">Exchange Buffer: If samples need to be in a buffer other than Spin Desalting Column storage buffer (PBS with 0.1% sodium azide), the column has to be equilibrated with the desired buffer, as described in the </w:t>
      </w:r>
      <w:r>
        <w:rPr>
          <w:rFonts w:ascii="Century Gothic" w:hAnsi="Century Gothic"/>
          <w:bCs/>
          <w:sz w:val="16"/>
          <w:szCs w:val="16"/>
          <w:lang w:val="en-US"/>
        </w:rPr>
        <w:t>p</w:t>
      </w:r>
      <w:r w:rsidRPr="00337F2E">
        <w:rPr>
          <w:rFonts w:ascii="Century Gothic" w:hAnsi="Century Gothic"/>
          <w:bCs/>
          <w:sz w:val="16"/>
          <w:szCs w:val="16"/>
          <w:lang w:val="en-US"/>
        </w:rPr>
        <w:t xml:space="preserve">rocedure </w:t>
      </w:r>
      <w:r>
        <w:rPr>
          <w:rFonts w:ascii="Century Gothic" w:hAnsi="Century Gothic"/>
          <w:bCs/>
          <w:sz w:val="16"/>
          <w:szCs w:val="16"/>
          <w:lang w:val="en-US"/>
        </w:rPr>
        <w:t>below</w:t>
      </w:r>
      <w:r w:rsidRPr="00337F2E">
        <w:rPr>
          <w:rFonts w:ascii="Century Gothic" w:hAnsi="Century Gothic"/>
          <w:bCs/>
          <w:sz w:val="16"/>
          <w:szCs w:val="16"/>
          <w:lang w:val="en-US"/>
        </w:rPr>
        <w:t>, before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337F2E">
        <w:rPr>
          <w:rFonts w:ascii="Century Gothic" w:hAnsi="Century Gothic"/>
          <w:bCs/>
          <w:sz w:val="16"/>
          <w:szCs w:val="16"/>
          <w:lang w:val="en-US"/>
        </w:rPr>
        <w:t>loading your sample.</w:t>
      </w:r>
    </w:p>
    <w:p w14:paraId="6D34D019" w14:textId="3CA62179" w:rsidR="00337F2E" w:rsidRPr="00337F2E" w:rsidRDefault="00337F2E" w:rsidP="00337F2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337F2E">
        <w:rPr>
          <w:rFonts w:ascii="Century Gothic" w:hAnsi="Century Gothic"/>
          <w:bCs/>
          <w:sz w:val="16"/>
          <w:szCs w:val="16"/>
          <w:lang w:val="en-US"/>
        </w:rPr>
        <w:t>Microcentrifuge tubes: Regular 1.5 ml and 2.0 ml microcentrifuge tubes.</w:t>
      </w:r>
    </w:p>
    <w:p w14:paraId="4448961B" w14:textId="06B03FFC" w:rsidR="007124F8" w:rsidRPr="00337F2E" w:rsidRDefault="00337F2E" w:rsidP="00704F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337F2E">
        <w:rPr>
          <w:rFonts w:ascii="Century Gothic" w:hAnsi="Century Gothic"/>
          <w:bCs/>
          <w:sz w:val="16"/>
          <w:szCs w:val="16"/>
          <w:lang w:val="en-US"/>
        </w:rPr>
        <w:t>A centrifuge with a fixed angle or a swing bucket rotor: for 1.5 ml or 2.0 ml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337F2E">
        <w:rPr>
          <w:rFonts w:ascii="Century Gothic" w:hAnsi="Century Gothic"/>
          <w:bCs/>
          <w:sz w:val="16"/>
          <w:szCs w:val="16"/>
          <w:lang w:val="en-US"/>
        </w:rPr>
        <w:t>microcentrifuge tubes</w:t>
      </w:r>
      <w:r w:rsidR="00A038AD">
        <w:rPr>
          <w:rFonts w:ascii="Century Gothic" w:hAnsi="Century Gothic"/>
          <w:bCs/>
          <w:sz w:val="16"/>
          <w:szCs w:val="16"/>
          <w:lang w:val="en-US"/>
        </w:rPr>
        <w:t>.</w:t>
      </w:r>
    </w:p>
    <w:p w14:paraId="0FC08BF4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E89D2E7" w14:textId="0F11F62D" w:rsidR="00BF452A" w:rsidRPr="009D3692" w:rsidRDefault="00337F2E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Procedure</w:t>
      </w:r>
    </w:p>
    <w:p w14:paraId="1B5F7BF8" w14:textId="7055BA03" w:rsidR="008B7A4E" w:rsidRDefault="00337F2E" w:rsidP="004F25FA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  <w:r>
        <w:rPr>
          <w:rFonts w:ascii="Century Gothic" w:hAnsi="Century Gothic"/>
          <w:b/>
          <w:sz w:val="16"/>
          <w:szCs w:val="18"/>
        </w:rPr>
        <w:t>Column Preparation</w:t>
      </w:r>
      <w:r w:rsidR="005C7860" w:rsidRPr="004F25FA">
        <w:rPr>
          <w:rFonts w:ascii="Century Gothic" w:hAnsi="Century Gothic"/>
          <w:b/>
          <w:sz w:val="16"/>
          <w:szCs w:val="18"/>
        </w:rPr>
        <w:t>:</w:t>
      </w:r>
    </w:p>
    <w:p w14:paraId="1FD6C5C4" w14:textId="77777777" w:rsidR="00C06D15" w:rsidRDefault="00C06D15" w:rsidP="00C06D15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8"/>
        </w:rPr>
      </w:pPr>
    </w:p>
    <w:p w14:paraId="62BCDDD0" w14:textId="2DBBFC9C" w:rsidR="00931730" w:rsidRDefault="00931730" w:rsidP="0093173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sz w:val="16"/>
          <w:szCs w:val="18"/>
        </w:rPr>
      </w:pPr>
      <w:r w:rsidRPr="00931730">
        <w:rPr>
          <w:rFonts w:ascii="Century Gothic" w:hAnsi="Century Gothic"/>
          <w:bCs/>
          <w:sz w:val="16"/>
          <w:szCs w:val="18"/>
        </w:rPr>
        <w:t>Snap off the bottom closure and slightly loosen the cap.</w:t>
      </w:r>
    </w:p>
    <w:p w14:paraId="23CDE73F" w14:textId="567024B8" w:rsidR="00337F2E" w:rsidRDefault="00931730" w:rsidP="0093173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sz w:val="16"/>
          <w:szCs w:val="18"/>
        </w:rPr>
      </w:pPr>
      <w:r w:rsidRPr="00931730">
        <w:rPr>
          <w:rFonts w:ascii="Century Gothic" w:hAnsi="Century Gothic"/>
          <w:bCs/>
          <w:sz w:val="16"/>
          <w:szCs w:val="18"/>
        </w:rPr>
        <w:t>Place the column in a 2.0 ml microcentrifuge tube and centrifuge at 1,500 x g for 1 min. to remove the storage buffer</w:t>
      </w:r>
      <w:r>
        <w:rPr>
          <w:rFonts w:ascii="Century Gothic" w:hAnsi="Century Gothic"/>
          <w:bCs/>
          <w:sz w:val="16"/>
          <w:szCs w:val="18"/>
        </w:rPr>
        <w:t>.</w:t>
      </w:r>
    </w:p>
    <w:p w14:paraId="0764BE90" w14:textId="77777777" w:rsidR="00931730" w:rsidRDefault="00931730" w:rsidP="00931730">
      <w:pPr>
        <w:spacing w:after="0" w:line="240" w:lineRule="auto"/>
        <w:jc w:val="both"/>
        <w:rPr>
          <w:rFonts w:ascii="Century Gothic" w:hAnsi="Century Gothic"/>
          <w:bCs/>
          <w:sz w:val="16"/>
          <w:szCs w:val="18"/>
        </w:rPr>
      </w:pPr>
    </w:p>
    <w:p w14:paraId="601DB015" w14:textId="27807DBF" w:rsidR="00931730" w:rsidRPr="00931730" w:rsidRDefault="00931730" w:rsidP="00931730">
      <w:pPr>
        <w:spacing w:after="0" w:line="240" w:lineRule="auto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931730">
        <w:rPr>
          <w:rFonts w:ascii="Century Gothic" w:hAnsi="Century Gothic"/>
          <w:b/>
          <w:sz w:val="16"/>
          <w:szCs w:val="16"/>
        </w:rPr>
        <w:t xml:space="preserve">Δ Note: </w:t>
      </w:r>
      <w:r w:rsidRPr="00931730">
        <w:rPr>
          <w:rFonts w:ascii="Century Gothic" w:hAnsi="Century Gothic"/>
          <w:bCs/>
          <w:i/>
          <w:iCs/>
          <w:sz w:val="16"/>
          <w:szCs w:val="16"/>
        </w:rPr>
        <w:t>With a fixed angle rotor, the resin tends to slant upward toward the centre of rotor; mark that side of microcentrifuge tube.</w:t>
      </w:r>
    </w:p>
    <w:p w14:paraId="1E922073" w14:textId="66F3AE45" w:rsidR="00931730" w:rsidRDefault="00931730" w:rsidP="00931730">
      <w:pPr>
        <w:spacing w:after="0" w:line="240" w:lineRule="auto"/>
        <w:jc w:val="both"/>
        <w:rPr>
          <w:rFonts w:ascii="Century Gothic" w:hAnsi="Century Gothic"/>
          <w:bCs/>
          <w:i/>
          <w:iCs/>
          <w:sz w:val="16"/>
          <w:szCs w:val="16"/>
        </w:rPr>
      </w:pPr>
    </w:p>
    <w:p w14:paraId="3F01A0E3" w14:textId="10448BBC" w:rsidR="00931730" w:rsidRPr="00931730" w:rsidRDefault="00931730" w:rsidP="002B420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931730">
        <w:rPr>
          <w:rFonts w:ascii="Century Gothic" w:hAnsi="Century Gothic"/>
          <w:bCs/>
          <w:i/>
          <w:iCs/>
          <w:sz w:val="16"/>
          <w:szCs w:val="16"/>
        </w:rPr>
        <w:t>Carefully apply 350 µl of desired buffer to the centre of column, place column back to centrifuge tube with the marked side facing</w:t>
      </w:r>
      <w:r>
        <w:rPr>
          <w:rFonts w:ascii="Century Gothic" w:hAnsi="Century Gothic"/>
          <w:bCs/>
          <w:i/>
          <w:iCs/>
          <w:sz w:val="16"/>
          <w:szCs w:val="16"/>
        </w:rPr>
        <w:t xml:space="preserve"> </w:t>
      </w:r>
      <w:r w:rsidRPr="00931730">
        <w:rPr>
          <w:rFonts w:ascii="Century Gothic" w:hAnsi="Century Gothic"/>
          <w:bCs/>
          <w:i/>
          <w:iCs/>
          <w:sz w:val="16"/>
          <w:szCs w:val="16"/>
        </w:rPr>
        <w:t>outward. Centrifuge for 1,500 x g for 1 min., and remove buffer.</w:t>
      </w:r>
    </w:p>
    <w:p w14:paraId="2D718CBF" w14:textId="2A66C4D2" w:rsidR="00931730" w:rsidRPr="00931730" w:rsidRDefault="00931730" w:rsidP="00931730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931730">
        <w:rPr>
          <w:rFonts w:ascii="Century Gothic" w:hAnsi="Century Gothic"/>
          <w:bCs/>
          <w:i/>
          <w:iCs/>
          <w:sz w:val="16"/>
          <w:szCs w:val="16"/>
        </w:rPr>
        <w:t xml:space="preserve">Repeat step </w:t>
      </w:r>
      <w:r>
        <w:rPr>
          <w:rFonts w:ascii="Century Gothic" w:hAnsi="Century Gothic"/>
          <w:bCs/>
          <w:i/>
          <w:iCs/>
          <w:sz w:val="16"/>
          <w:szCs w:val="16"/>
        </w:rPr>
        <w:t>3</w:t>
      </w:r>
      <w:r w:rsidRPr="00931730">
        <w:rPr>
          <w:rFonts w:ascii="Century Gothic" w:hAnsi="Century Gothic"/>
          <w:bCs/>
          <w:i/>
          <w:iCs/>
          <w:sz w:val="16"/>
          <w:szCs w:val="16"/>
        </w:rPr>
        <w:t xml:space="preserve"> three times, discarding the buffer in centrifuge tubes each time. </w:t>
      </w:r>
      <w:r>
        <w:rPr>
          <w:rFonts w:ascii="Century Gothic" w:hAnsi="Century Gothic"/>
          <w:bCs/>
          <w:i/>
          <w:iCs/>
          <w:sz w:val="16"/>
          <w:szCs w:val="16"/>
        </w:rPr>
        <w:t>The c</w:t>
      </w:r>
      <w:r w:rsidRPr="00931730">
        <w:rPr>
          <w:rFonts w:ascii="Century Gothic" w:hAnsi="Century Gothic"/>
          <w:bCs/>
          <w:i/>
          <w:iCs/>
          <w:sz w:val="16"/>
          <w:szCs w:val="16"/>
        </w:rPr>
        <w:t xml:space="preserve">olumn is </w:t>
      </w:r>
      <w:r>
        <w:rPr>
          <w:rFonts w:ascii="Century Gothic" w:hAnsi="Century Gothic"/>
          <w:bCs/>
          <w:i/>
          <w:iCs/>
          <w:sz w:val="16"/>
          <w:szCs w:val="16"/>
        </w:rPr>
        <w:t xml:space="preserve">now </w:t>
      </w:r>
      <w:r w:rsidRPr="00931730">
        <w:rPr>
          <w:rFonts w:ascii="Century Gothic" w:hAnsi="Century Gothic"/>
          <w:bCs/>
          <w:i/>
          <w:iCs/>
          <w:sz w:val="16"/>
          <w:szCs w:val="16"/>
        </w:rPr>
        <w:t>ready for sample</w:t>
      </w:r>
      <w:r>
        <w:rPr>
          <w:rFonts w:ascii="Century Gothic" w:hAnsi="Century Gothic"/>
          <w:bCs/>
          <w:i/>
          <w:iCs/>
          <w:sz w:val="16"/>
          <w:szCs w:val="16"/>
        </w:rPr>
        <w:t xml:space="preserve"> application.</w:t>
      </w:r>
    </w:p>
    <w:p w14:paraId="043DE6CB" w14:textId="77777777" w:rsidR="00931730" w:rsidRPr="00931730" w:rsidRDefault="00931730" w:rsidP="00931730">
      <w:pPr>
        <w:spacing w:after="0" w:line="240" w:lineRule="auto"/>
        <w:jc w:val="both"/>
        <w:rPr>
          <w:rFonts w:ascii="Century Gothic" w:hAnsi="Century Gothic"/>
          <w:bCs/>
          <w:sz w:val="16"/>
          <w:szCs w:val="18"/>
        </w:rPr>
      </w:pPr>
    </w:p>
    <w:p w14:paraId="3A2DF559" w14:textId="0F87D74C" w:rsidR="00337F2E" w:rsidRDefault="00337F2E" w:rsidP="004F25FA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  <w:r>
        <w:rPr>
          <w:rFonts w:ascii="Century Gothic" w:hAnsi="Century Gothic"/>
          <w:b/>
          <w:sz w:val="16"/>
          <w:szCs w:val="18"/>
        </w:rPr>
        <w:t>Sample Application:</w:t>
      </w:r>
    </w:p>
    <w:p w14:paraId="4201FDD3" w14:textId="77777777" w:rsidR="00C06D15" w:rsidRDefault="00C06D15" w:rsidP="00C06D15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1E7EB250" w14:textId="0D6DA28F" w:rsidR="00931730" w:rsidRDefault="00931730" w:rsidP="0059711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1730">
        <w:rPr>
          <w:rFonts w:ascii="Century Gothic" w:hAnsi="Century Gothic"/>
          <w:bCs/>
          <w:sz w:val="16"/>
          <w:szCs w:val="16"/>
        </w:rPr>
        <w:t>Place the column in a new centrifuge tube (1.5 or 2.0 ml), after making sure that there is no residual solution at the column bottom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931730">
        <w:rPr>
          <w:rFonts w:ascii="Century Gothic" w:hAnsi="Century Gothic"/>
          <w:bCs/>
          <w:sz w:val="16"/>
          <w:szCs w:val="16"/>
        </w:rPr>
        <w:t>(wipe it, if any).</w:t>
      </w:r>
    </w:p>
    <w:p w14:paraId="6911D4A2" w14:textId="65CCB56C" w:rsidR="00931730" w:rsidRPr="00931730" w:rsidRDefault="00931730" w:rsidP="0059711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1730">
        <w:rPr>
          <w:rFonts w:ascii="Century Gothic" w:hAnsi="Century Gothic"/>
          <w:bCs/>
          <w:sz w:val="16"/>
          <w:szCs w:val="16"/>
        </w:rPr>
        <w:t>Carefully apply sample (30 to 130 µl) to the centre of the column, and centrifuge at 1,500 x g for 2 min.</w:t>
      </w:r>
    </w:p>
    <w:p w14:paraId="1A94753F" w14:textId="0BCB74B0" w:rsidR="00FF47BD" w:rsidRPr="00931730" w:rsidRDefault="00931730" w:rsidP="0093173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1730">
        <w:rPr>
          <w:rFonts w:ascii="Century Gothic" w:hAnsi="Century Gothic"/>
          <w:bCs/>
          <w:sz w:val="16"/>
          <w:szCs w:val="16"/>
        </w:rPr>
        <w:t xml:space="preserve">Collect </w:t>
      </w:r>
      <w:r>
        <w:rPr>
          <w:rFonts w:ascii="Century Gothic" w:hAnsi="Century Gothic"/>
          <w:bCs/>
          <w:sz w:val="16"/>
          <w:szCs w:val="16"/>
        </w:rPr>
        <w:t xml:space="preserve">purified protein </w:t>
      </w:r>
      <w:r w:rsidRPr="00931730">
        <w:rPr>
          <w:rFonts w:ascii="Century Gothic" w:hAnsi="Century Gothic"/>
          <w:bCs/>
          <w:sz w:val="16"/>
          <w:szCs w:val="16"/>
        </w:rPr>
        <w:t>solution in the centrifuge tube</w:t>
      </w:r>
      <w:r>
        <w:rPr>
          <w:rFonts w:ascii="Century Gothic" w:hAnsi="Century Gothic"/>
          <w:bCs/>
          <w:sz w:val="16"/>
          <w:szCs w:val="16"/>
        </w:rPr>
        <w:t>.</w:t>
      </w:r>
    </w:p>
    <w:p w14:paraId="3814A186" w14:textId="77777777" w:rsidR="00C160E0" w:rsidRDefault="00C160E0" w:rsidP="00E81ABE">
      <w:pPr>
        <w:pStyle w:val="KIT-extrainfo"/>
      </w:pPr>
    </w:p>
    <w:p w14:paraId="6D1117B0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55D3B6C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138FF29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6772F2A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64D756D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71A27E8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21821A5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98E83EB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D910C22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A7D2865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8CD6C90" w14:textId="77777777" w:rsidR="00C06D15" w:rsidRDefault="00C06D1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6595BEB" w14:textId="5E8393E4" w:rsidR="008E0192" w:rsidRPr="008E0192" w:rsidRDefault="008E019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8E0192">
        <w:rPr>
          <w:rFonts w:ascii="Century Gothic" w:hAnsi="Century Gothic"/>
          <w:b/>
          <w:sz w:val="18"/>
          <w:szCs w:val="20"/>
          <w:u w:val="single"/>
        </w:rPr>
        <w:t xml:space="preserve">Technical Support </w:t>
      </w:r>
    </w:p>
    <w:p w14:paraId="590396CB" w14:textId="0C596286" w:rsidR="008E0192" w:rsidRPr="008E0192" w:rsidRDefault="008E0192" w:rsidP="00E81ABE">
      <w:pPr>
        <w:pStyle w:val="KIT-extrainfo"/>
      </w:pPr>
      <w:r w:rsidRPr="008E0192">
        <w:t xml:space="preserve">Copyright © 2021 Abcam. All Rights Reserved. The Abcam logo is a registered trademark. All information / detail is correct at time of going to print. </w:t>
      </w:r>
    </w:p>
    <w:p w14:paraId="5D42D9A6" w14:textId="77777777" w:rsidR="008E0192" w:rsidRPr="008E0192" w:rsidRDefault="008E0192" w:rsidP="00E81ABE">
      <w:pPr>
        <w:pStyle w:val="KIT-extrainfo"/>
      </w:pPr>
      <w:r w:rsidRPr="008E0192">
        <w:t xml:space="preserve">For all technical or commercial enquiries please go to: </w:t>
      </w:r>
    </w:p>
    <w:p w14:paraId="0EFFAE7E" w14:textId="2CA9B9FD" w:rsidR="008E0192" w:rsidRPr="00C06D15" w:rsidRDefault="00C06D15" w:rsidP="00E81ABE">
      <w:pPr>
        <w:pStyle w:val="KIT-extrainfo"/>
        <w:rPr>
          <w:lang w:val="it-IT"/>
        </w:rPr>
      </w:pPr>
      <w:hyperlink r:id="rId10" w:history="1">
        <w:r w:rsidR="00E81ABE" w:rsidRPr="00C06D15">
          <w:rPr>
            <w:rStyle w:val="Hyperlink"/>
            <w:lang w:val="it-IT"/>
          </w:rPr>
          <w:t>www.abcam.com/contactus</w:t>
        </w:r>
      </w:hyperlink>
      <w:r w:rsidR="008E0192" w:rsidRPr="00C06D15">
        <w:rPr>
          <w:lang w:val="it-IT"/>
        </w:rPr>
        <w:t xml:space="preserve"> </w:t>
      </w:r>
    </w:p>
    <w:p w14:paraId="654A910B" w14:textId="77777777" w:rsidR="008E0192" w:rsidRPr="00C06D15" w:rsidRDefault="008E0192" w:rsidP="00E81ABE">
      <w:pPr>
        <w:pStyle w:val="KIT-extrainfo"/>
        <w:rPr>
          <w:lang w:val="it-IT"/>
        </w:rPr>
      </w:pPr>
      <w:r w:rsidRPr="00C06D15">
        <w:rPr>
          <w:rStyle w:val="Hyperlink"/>
          <w:lang w:val="it-IT"/>
        </w:rPr>
        <w:t>www.abcam.cn/contactus</w:t>
      </w:r>
      <w:r w:rsidRPr="00C06D15">
        <w:rPr>
          <w:lang w:val="it-IT"/>
        </w:rPr>
        <w:t xml:space="preserve"> (China) </w:t>
      </w:r>
    </w:p>
    <w:p w14:paraId="1667A7EB" w14:textId="1D65444C" w:rsidR="00E944E2" w:rsidRPr="00C06D15" w:rsidRDefault="008E0192" w:rsidP="00E81ABE">
      <w:pPr>
        <w:pStyle w:val="KIT-extrainfo"/>
        <w:rPr>
          <w:rFonts w:eastAsia="Century Gothic" w:cs="Century Gothic"/>
          <w:color w:val="000000" w:themeColor="text1"/>
          <w:sz w:val="14"/>
          <w:szCs w:val="14"/>
          <w:lang w:val="fr-FR"/>
        </w:rPr>
      </w:pPr>
      <w:r w:rsidRPr="00C06D15">
        <w:rPr>
          <w:rStyle w:val="Hyperlink"/>
          <w:lang w:val="fr-FR"/>
        </w:rPr>
        <w:t>www.abcam.co.jp/contactus</w:t>
      </w:r>
      <w:r w:rsidRPr="00C06D15">
        <w:rPr>
          <w:lang w:val="fr-FR"/>
        </w:rPr>
        <w:t xml:space="preserve"> (Japan</w:t>
      </w:r>
      <w:r w:rsidR="00512E7A" w:rsidRPr="00C06D15">
        <w:rPr>
          <w:lang w:val="fr-FR"/>
        </w:rPr>
        <w:t>)</w:t>
      </w:r>
    </w:p>
    <w:sectPr w:rsidR="00E944E2" w:rsidRPr="00C06D15" w:rsidSect="00A261EB">
      <w:footerReference w:type="default" r:id="rId11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FE7BA" w14:textId="77777777" w:rsidR="0017774E" w:rsidRDefault="0017774E" w:rsidP="00512E7A">
      <w:pPr>
        <w:spacing w:after="0" w:line="240" w:lineRule="auto"/>
      </w:pPr>
      <w:r>
        <w:separator/>
      </w:r>
    </w:p>
  </w:endnote>
  <w:endnote w:type="continuationSeparator" w:id="0">
    <w:p w14:paraId="130F8770" w14:textId="77777777" w:rsidR="0017774E" w:rsidRDefault="0017774E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A4F1" w14:textId="16B49CB4" w:rsidR="00512E7A" w:rsidRPr="008E0192" w:rsidRDefault="00512E7A" w:rsidP="00E81ABE">
    <w:pPr>
      <w:pStyle w:val="KIT-extrainfo"/>
    </w:pPr>
    <w:r>
      <w:t xml:space="preserve">Version 1, Last updated </w:t>
    </w:r>
    <w:r w:rsidR="00C06D15">
      <w:t>Friday</w:t>
    </w:r>
    <w:r>
      <w:t xml:space="preserve">, </w:t>
    </w:r>
    <w:r w:rsidR="00C06D15">
      <w:t>October</w:t>
    </w:r>
    <w:r>
      <w:t xml:space="preserve"> </w:t>
    </w:r>
    <w:r w:rsidR="00C06D15">
      <w:t>8</w:t>
    </w:r>
    <w:r>
      <w:t>, 2021</w:t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D8687" w14:textId="77777777" w:rsidR="0017774E" w:rsidRDefault="0017774E" w:rsidP="00512E7A">
      <w:pPr>
        <w:spacing w:after="0" w:line="240" w:lineRule="auto"/>
      </w:pPr>
      <w:r>
        <w:separator/>
      </w:r>
    </w:p>
  </w:footnote>
  <w:footnote w:type="continuationSeparator" w:id="0">
    <w:p w14:paraId="1CEE49D9" w14:textId="77777777" w:rsidR="0017774E" w:rsidRDefault="0017774E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3483"/>
    <w:multiLevelType w:val="hybridMultilevel"/>
    <w:tmpl w:val="A4FE3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DD6"/>
    <w:multiLevelType w:val="hybridMultilevel"/>
    <w:tmpl w:val="03BC8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94837"/>
    <w:multiLevelType w:val="hybridMultilevel"/>
    <w:tmpl w:val="17081612"/>
    <w:lvl w:ilvl="0" w:tplc="C340FB16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4611"/>
    <w:multiLevelType w:val="hybridMultilevel"/>
    <w:tmpl w:val="61BCC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F3DA2"/>
    <w:multiLevelType w:val="hybridMultilevel"/>
    <w:tmpl w:val="C832D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7814"/>
    <w:multiLevelType w:val="hybridMultilevel"/>
    <w:tmpl w:val="BBC8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7233F"/>
    <w:multiLevelType w:val="hybridMultilevel"/>
    <w:tmpl w:val="CF18571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A7608"/>
    <w:multiLevelType w:val="hybridMultilevel"/>
    <w:tmpl w:val="CF56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E552C"/>
    <w:multiLevelType w:val="hybridMultilevel"/>
    <w:tmpl w:val="7D98B4C6"/>
    <w:lvl w:ilvl="0" w:tplc="B2282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2266E"/>
    <w:multiLevelType w:val="hybridMultilevel"/>
    <w:tmpl w:val="02EE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661CC"/>
    <w:multiLevelType w:val="hybridMultilevel"/>
    <w:tmpl w:val="1A8A641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E7D79"/>
    <w:multiLevelType w:val="hybridMultilevel"/>
    <w:tmpl w:val="C9C89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60102"/>
    <w:multiLevelType w:val="hybridMultilevel"/>
    <w:tmpl w:val="4D5A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28DB"/>
    <w:multiLevelType w:val="hybridMultilevel"/>
    <w:tmpl w:val="3AB6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04569"/>
    <w:multiLevelType w:val="hybridMultilevel"/>
    <w:tmpl w:val="1CF440D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996E85"/>
    <w:multiLevelType w:val="hybridMultilevel"/>
    <w:tmpl w:val="BC5E0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72862"/>
    <w:multiLevelType w:val="hybridMultilevel"/>
    <w:tmpl w:val="E57EA5E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F2610"/>
    <w:multiLevelType w:val="hybridMultilevel"/>
    <w:tmpl w:val="CEF4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7"/>
  </w:num>
  <w:num w:numId="3">
    <w:abstractNumId w:val="32"/>
  </w:num>
  <w:num w:numId="4">
    <w:abstractNumId w:val="27"/>
  </w:num>
  <w:num w:numId="5">
    <w:abstractNumId w:val="42"/>
  </w:num>
  <w:num w:numId="6">
    <w:abstractNumId w:val="17"/>
  </w:num>
  <w:num w:numId="7">
    <w:abstractNumId w:val="15"/>
  </w:num>
  <w:num w:numId="8">
    <w:abstractNumId w:val="16"/>
  </w:num>
  <w:num w:numId="9">
    <w:abstractNumId w:val="12"/>
  </w:num>
  <w:num w:numId="10">
    <w:abstractNumId w:val="2"/>
  </w:num>
  <w:num w:numId="11">
    <w:abstractNumId w:val="19"/>
  </w:num>
  <w:num w:numId="12">
    <w:abstractNumId w:val="13"/>
  </w:num>
  <w:num w:numId="13">
    <w:abstractNumId w:val="5"/>
  </w:num>
  <w:num w:numId="14">
    <w:abstractNumId w:val="22"/>
  </w:num>
  <w:num w:numId="15">
    <w:abstractNumId w:val="28"/>
  </w:num>
  <w:num w:numId="16">
    <w:abstractNumId w:val="29"/>
  </w:num>
  <w:num w:numId="17">
    <w:abstractNumId w:val="43"/>
  </w:num>
  <w:num w:numId="18">
    <w:abstractNumId w:val="38"/>
  </w:num>
  <w:num w:numId="19">
    <w:abstractNumId w:val="30"/>
  </w:num>
  <w:num w:numId="20">
    <w:abstractNumId w:val="34"/>
  </w:num>
  <w:num w:numId="21">
    <w:abstractNumId w:val="9"/>
  </w:num>
  <w:num w:numId="22">
    <w:abstractNumId w:val="39"/>
  </w:num>
  <w:num w:numId="23">
    <w:abstractNumId w:val="0"/>
  </w:num>
  <w:num w:numId="24">
    <w:abstractNumId w:val="4"/>
  </w:num>
  <w:num w:numId="25">
    <w:abstractNumId w:val="31"/>
  </w:num>
  <w:num w:numId="26">
    <w:abstractNumId w:val="31"/>
    <w:lvlOverride w:ilvl="0">
      <w:startOverride w:val="1"/>
    </w:lvlOverride>
  </w:num>
  <w:num w:numId="27">
    <w:abstractNumId w:val="14"/>
  </w:num>
  <w:num w:numId="28">
    <w:abstractNumId w:val="7"/>
  </w:num>
  <w:num w:numId="29">
    <w:abstractNumId w:val="36"/>
  </w:num>
  <w:num w:numId="30">
    <w:abstractNumId w:val="26"/>
  </w:num>
  <w:num w:numId="31">
    <w:abstractNumId w:val="21"/>
  </w:num>
  <w:num w:numId="32">
    <w:abstractNumId w:val="8"/>
  </w:num>
  <w:num w:numId="33">
    <w:abstractNumId w:val="25"/>
  </w:num>
  <w:num w:numId="34">
    <w:abstractNumId w:val="11"/>
  </w:num>
  <w:num w:numId="35">
    <w:abstractNumId w:val="10"/>
  </w:num>
  <w:num w:numId="36">
    <w:abstractNumId w:val="18"/>
  </w:num>
  <w:num w:numId="37">
    <w:abstractNumId w:val="6"/>
  </w:num>
  <w:num w:numId="38">
    <w:abstractNumId w:val="20"/>
  </w:num>
  <w:num w:numId="39">
    <w:abstractNumId w:val="35"/>
  </w:num>
  <w:num w:numId="40">
    <w:abstractNumId w:val="23"/>
  </w:num>
  <w:num w:numId="41">
    <w:abstractNumId w:val="40"/>
  </w:num>
  <w:num w:numId="42">
    <w:abstractNumId w:val="3"/>
  </w:num>
  <w:num w:numId="43">
    <w:abstractNumId w:val="41"/>
  </w:num>
  <w:num w:numId="44">
    <w:abstractNumId w:val="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95D42"/>
    <w:rsid w:val="000A4138"/>
    <w:rsid w:val="000C392E"/>
    <w:rsid w:val="000F2AE5"/>
    <w:rsid w:val="001155CD"/>
    <w:rsid w:val="0017774E"/>
    <w:rsid w:val="00187E22"/>
    <w:rsid w:val="001E5736"/>
    <w:rsid w:val="002269A3"/>
    <w:rsid w:val="00232943"/>
    <w:rsid w:val="00337F2E"/>
    <w:rsid w:val="003A4CD7"/>
    <w:rsid w:val="003C2ED8"/>
    <w:rsid w:val="0044395D"/>
    <w:rsid w:val="00455DF3"/>
    <w:rsid w:val="004B1C50"/>
    <w:rsid w:val="004C7613"/>
    <w:rsid w:val="004E4424"/>
    <w:rsid w:val="004F25FA"/>
    <w:rsid w:val="00512E7A"/>
    <w:rsid w:val="005B27B0"/>
    <w:rsid w:val="005C2262"/>
    <w:rsid w:val="005C7860"/>
    <w:rsid w:val="005E26D2"/>
    <w:rsid w:val="006534B5"/>
    <w:rsid w:val="006A0383"/>
    <w:rsid w:val="006F41E6"/>
    <w:rsid w:val="00703A97"/>
    <w:rsid w:val="00704F23"/>
    <w:rsid w:val="007124F8"/>
    <w:rsid w:val="00766835"/>
    <w:rsid w:val="00796BA8"/>
    <w:rsid w:val="007A397A"/>
    <w:rsid w:val="00846144"/>
    <w:rsid w:val="008B7A4E"/>
    <w:rsid w:val="008C47F4"/>
    <w:rsid w:val="008E0192"/>
    <w:rsid w:val="008F7F4A"/>
    <w:rsid w:val="0090209C"/>
    <w:rsid w:val="00913309"/>
    <w:rsid w:val="00931730"/>
    <w:rsid w:val="00945A9C"/>
    <w:rsid w:val="0095349B"/>
    <w:rsid w:val="009710BA"/>
    <w:rsid w:val="0098363E"/>
    <w:rsid w:val="009D3692"/>
    <w:rsid w:val="009F0C08"/>
    <w:rsid w:val="00A038AD"/>
    <w:rsid w:val="00A23323"/>
    <w:rsid w:val="00A261EB"/>
    <w:rsid w:val="00A47022"/>
    <w:rsid w:val="00A8572F"/>
    <w:rsid w:val="00AE397A"/>
    <w:rsid w:val="00B5263F"/>
    <w:rsid w:val="00BA7D21"/>
    <w:rsid w:val="00BD0B3E"/>
    <w:rsid w:val="00BE07A7"/>
    <w:rsid w:val="00BF0E41"/>
    <w:rsid w:val="00BF452A"/>
    <w:rsid w:val="00C06D15"/>
    <w:rsid w:val="00C160E0"/>
    <w:rsid w:val="00C16ED8"/>
    <w:rsid w:val="00D626A8"/>
    <w:rsid w:val="00DA0B55"/>
    <w:rsid w:val="00DA6C8A"/>
    <w:rsid w:val="00E033F9"/>
    <w:rsid w:val="00E03551"/>
    <w:rsid w:val="00E81ABE"/>
    <w:rsid w:val="00E905FF"/>
    <w:rsid w:val="00E944E2"/>
    <w:rsid w:val="00EA59F7"/>
    <w:rsid w:val="00ED34CB"/>
    <w:rsid w:val="00EE0FBA"/>
    <w:rsid w:val="00F2493A"/>
    <w:rsid w:val="00F539E5"/>
    <w:rsid w:val="00FC2765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E81ABE"/>
    <w:pPr>
      <w:spacing w:after="0" w:line="240" w:lineRule="auto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E81ABE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D3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am.com/aldose-reductase-inhibitor-screening-kit-colorimetric-ab2833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bcam.com/contact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am.com/ab2833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Cory Olsen</cp:lastModifiedBy>
  <cp:revision>2</cp:revision>
  <dcterms:created xsi:type="dcterms:W3CDTF">2021-10-08T14:11:00Z</dcterms:created>
  <dcterms:modified xsi:type="dcterms:W3CDTF">2021-10-08T14:11:00Z</dcterms:modified>
</cp:coreProperties>
</file>