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123E" w14:textId="62FBE3F3" w:rsidR="0052066E" w:rsidRPr="0052066E" w:rsidRDefault="0052066E" w:rsidP="0052066E">
      <w:pPr>
        <w:rPr>
          <w:b/>
          <w:bCs/>
          <w:sz w:val="32"/>
          <w:szCs w:val="32"/>
          <w:u w:val="single"/>
        </w:rPr>
      </w:pPr>
      <w:r w:rsidRPr="0052066E">
        <w:rPr>
          <w:b/>
          <w:bCs/>
          <w:sz w:val="32"/>
          <w:szCs w:val="32"/>
          <w:u w:val="single"/>
        </w:rPr>
        <w:t>R</w:t>
      </w:r>
      <w:r w:rsidRPr="0052066E">
        <w:rPr>
          <w:b/>
          <w:bCs/>
          <w:sz w:val="32"/>
          <w:szCs w:val="32"/>
          <w:u w:val="single"/>
        </w:rPr>
        <w:t>ecommended IHC-P protocol with ab6640 for Anti-F4/80 antibody [</w:t>
      </w:r>
      <w:proofErr w:type="gramStart"/>
      <w:r w:rsidRPr="0052066E">
        <w:rPr>
          <w:b/>
          <w:bCs/>
          <w:sz w:val="32"/>
          <w:szCs w:val="32"/>
          <w:u w:val="single"/>
        </w:rPr>
        <w:t>CI:A</w:t>
      </w:r>
      <w:proofErr w:type="gramEnd"/>
      <w:r w:rsidRPr="0052066E">
        <w:rPr>
          <w:b/>
          <w:bCs/>
          <w:sz w:val="32"/>
          <w:szCs w:val="32"/>
          <w:u w:val="single"/>
        </w:rPr>
        <w:t>3-1] - Macrophage Marker</w:t>
      </w:r>
    </w:p>
    <w:p w14:paraId="18BFCDFC" w14:textId="77777777" w:rsidR="0052066E" w:rsidRPr="0052066E" w:rsidRDefault="0052066E" w:rsidP="0052066E">
      <w:r w:rsidRPr="0052066E">
        <w:rPr>
          <w:b/>
          <w:bCs/>
        </w:rPr>
        <w:t>Option 1. Enzyme pre-treatment using proteinase K</w:t>
      </w:r>
    </w:p>
    <w:p w14:paraId="114E00E2" w14:textId="77777777" w:rsidR="0052066E" w:rsidRPr="0052066E" w:rsidRDefault="0052066E" w:rsidP="0052066E">
      <w:r w:rsidRPr="0052066E">
        <w:t>This procedure is recommended for tissues fixed for 24 hours in Neutral Buffered Formalin (NBF).</w:t>
      </w:r>
    </w:p>
    <w:p w14:paraId="7884AAC0" w14:textId="77777777" w:rsidR="0052066E" w:rsidRPr="0052066E" w:rsidRDefault="0052066E" w:rsidP="0052066E">
      <w:pPr>
        <w:rPr>
          <w:b/>
          <w:bCs/>
        </w:rPr>
      </w:pPr>
      <w:r w:rsidRPr="0052066E">
        <w:rPr>
          <w:b/>
          <w:bCs/>
        </w:rPr>
        <w:t>Reagents</w:t>
      </w:r>
    </w:p>
    <w:p w14:paraId="149780FD" w14:textId="77777777" w:rsidR="0052066E" w:rsidRPr="0052066E" w:rsidRDefault="0052066E" w:rsidP="0052066E">
      <w:r w:rsidRPr="0052066E">
        <w:t xml:space="preserve">1. TE buffer (50 mM </w:t>
      </w:r>
      <w:proofErr w:type="gramStart"/>
      <w:r w:rsidRPr="0052066E">
        <w:t>Tris</w:t>
      </w:r>
      <w:proofErr w:type="gramEnd"/>
      <w:r w:rsidRPr="0052066E">
        <w:t xml:space="preserve"> base, 1 mM EDTA, pH 8.0)</w:t>
      </w:r>
    </w:p>
    <w:p w14:paraId="133C197E" w14:textId="77777777" w:rsidR="0052066E" w:rsidRPr="0052066E" w:rsidRDefault="0052066E" w:rsidP="0052066E">
      <w:r w:rsidRPr="0052066E">
        <w:t>Tris Base, 6.10 g</w:t>
      </w:r>
      <w:r w:rsidRPr="0052066E">
        <w:br/>
        <w:t>EDTA, 0.37 g</w:t>
      </w:r>
      <w:r w:rsidRPr="0052066E">
        <w:br/>
        <w:t>Distilled water, 1000 ml</w:t>
      </w:r>
      <w:r w:rsidRPr="0052066E">
        <w:br/>
        <w:t>Mix to dissolve. Adjust pH to 8.0 using concentrated HCl (10 M HCl) </w:t>
      </w:r>
      <w:r w:rsidRPr="0052066E">
        <w:br/>
        <w:t>Store at room temperature</w:t>
      </w:r>
    </w:p>
    <w:p w14:paraId="03AAB75E" w14:textId="77777777" w:rsidR="0052066E" w:rsidRPr="0052066E" w:rsidRDefault="0052066E" w:rsidP="0052066E">
      <w:r w:rsidRPr="0052066E">
        <w:t xml:space="preserve">2. 20x Proteinase K stock solution (400 </w:t>
      </w:r>
      <w:proofErr w:type="spellStart"/>
      <w:r w:rsidRPr="0052066E">
        <w:t>μg</w:t>
      </w:r>
      <w:proofErr w:type="spellEnd"/>
      <w:r w:rsidRPr="0052066E">
        <w:t>/ml in TE buffer, pH 8.0)</w:t>
      </w:r>
    </w:p>
    <w:p w14:paraId="4749344A" w14:textId="77777777" w:rsidR="0052066E" w:rsidRPr="0052066E" w:rsidRDefault="0052066E" w:rsidP="0052066E">
      <w:r w:rsidRPr="0052066E">
        <w:t>Proteinase K, 4 mg</w:t>
      </w:r>
      <w:r w:rsidRPr="0052066E">
        <w:br/>
        <w:t>TE buffer, pH 8.0, (Reagent 1.) 10 ml</w:t>
      </w:r>
      <w:r w:rsidRPr="0052066E">
        <w:br/>
        <w:t>Mix well</w:t>
      </w:r>
      <w:r w:rsidRPr="0052066E">
        <w:br/>
        <w:t>Store in aliquots at -20°C</w:t>
      </w:r>
    </w:p>
    <w:p w14:paraId="5E67DBFD" w14:textId="77777777" w:rsidR="0052066E" w:rsidRPr="0052066E" w:rsidRDefault="0052066E" w:rsidP="0052066E">
      <w:r w:rsidRPr="0052066E">
        <w:t xml:space="preserve">3. 1x Proteinase K working solution (20 </w:t>
      </w:r>
      <w:proofErr w:type="spellStart"/>
      <w:r w:rsidRPr="0052066E">
        <w:t>μg</w:t>
      </w:r>
      <w:proofErr w:type="spellEnd"/>
      <w:r w:rsidRPr="0052066E">
        <w:t>/ml in TE buffer, pH 8.0)</w:t>
      </w:r>
    </w:p>
    <w:p w14:paraId="516F6255" w14:textId="77777777" w:rsidR="0052066E" w:rsidRPr="0052066E" w:rsidRDefault="0052066E" w:rsidP="0052066E">
      <w:r w:rsidRPr="0052066E">
        <w:t>20x Proteinase K stock solution, (Reagent 2.) 1 ml</w:t>
      </w:r>
      <w:r w:rsidRPr="0052066E">
        <w:br/>
        <w:t>TE Buffer, pH 8.0, (Reagent 1.) 19 ml</w:t>
      </w:r>
      <w:r w:rsidRPr="0052066E">
        <w:br/>
        <w:t>Mix well</w:t>
      </w:r>
      <w:r w:rsidRPr="0052066E">
        <w:br/>
        <w:t>Discard working solution after use</w:t>
      </w:r>
    </w:p>
    <w:p w14:paraId="391C4686" w14:textId="77777777" w:rsidR="0052066E" w:rsidRPr="0052066E" w:rsidRDefault="0052066E" w:rsidP="0052066E">
      <w:pPr>
        <w:rPr>
          <w:b/>
          <w:bCs/>
        </w:rPr>
      </w:pPr>
      <w:r w:rsidRPr="0052066E">
        <w:rPr>
          <w:b/>
          <w:bCs/>
        </w:rPr>
        <w:t>Method</w:t>
      </w:r>
    </w:p>
    <w:p w14:paraId="0CCA4EE3" w14:textId="77777777" w:rsidR="0052066E" w:rsidRPr="0052066E" w:rsidRDefault="0052066E" w:rsidP="0052066E">
      <w:pPr>
        <w:numPr>
          <w:ilvl w:val="0"/>
          <w:numId w:val="1"/>
        </w:numPr>
      </w:pPr>
      <w:r w:rsidRPr="0052066E">
        <w:t>Dewax paraffin sections and rehydrate using preferred procedure.</w:t>
      </w:r>
    </w:p>
    <w:p w14:paraId="48410386" w14:textId="77777777" w:rsidR="0052066E" w:rsidRPr="0052066E" w:rsidRDefault="0052066E" w:rsidP="0052066E">
      <w:pPr>
        <w:numPr>
          <w:ilvl w:val="0"/>
          <w:numId w:val="1"/>
        </w:numPr>
      </w:pPr>
      <w:r w:rsidRPr="0052066E">
        <w:t>Cover sections completely with Proteinase K working solution and incubate for 3 minutes at room temperature. (N.B. As the specific activity of Proteinase K can vary between batches, it can be advantageous to determine the optimal incubation time for the current batch by comparing incubation times of 2, 3 and 4 minutes in a test run).</w:t>
      </w:r>
    </w:p>
    <w:p w14:paraId="01311A34" w14:textId="77777777" w:rsidR="0052066E" w:rsidRPr="0052066E" w:rsidRDefault="0052066E" w:rsidP="0052066E">
      <w:pPr>
        <w:numPr>
          <w:ilvl w:val="0"/>
          <w:numId w:val="1"/>
        </w:numPr>
      </w:pPr>
      <w:r w:rsidRPr="0052066E">
        <w:t>Rinse sections with Phosphate Buffered Saline (PBS).</w:t>
      </w:r>
    </w:p>
    <w:p w14:paraId="53C6ED4B" w14:textId="77777777" w:rsidR="0052066E" w:rsidRPr="0052066E" w:rsidRDefault="0052066E" w:rsidP="0052066E">
      <w:pPr>
        <w:numPr>
          <w:ilvl w:val="0"/>
          <w:numId w:val="1"/>
        </w:numPr>
      </w:pPr>
      <w:r w:rsidRPr="0052066E">
        <w:t>Proceed with preferred staining protocol.</w:t>
      </w:r>
    </w:p>
    <w:p w14:paraId="7F57C29F" w14:textId="094C7D9B" w:rsidR="0052066E" w:rsidRPr="0052066E" w:rsidRDefault="0052066E" w:rsidP="0052066E">
      <w:r w:rsidRPr="0052066E">
        <w:lastRenderedPageBreak/>
        <w:t> </w:t>
      </w:r>
      <w:r w:rsidRPr="0052066E">
        <w:rPr>
          <w:b/>
          <w:bCs/>
        </w:rPr>
        <w:t>Option 2. Heat-mediated antigen retrieval using citrate buffer, pH 6.0</w:t>
      </w:r>
    </w:p>
    <w:p w14:paraId="64D25155" w14:textId="77777777" w:rsidR="0052066E" w:rsidRPr="0052066E" w:rsidRDefault="0052066E" w:rsidP="0052066E">
      <w:r w:rsidRPr="0052066E">
        <w:t>This procedure is recommended for tissues fixed for 7 days or more in Neutral Buffered Formalin (NBF)</w:t>
      </w:r>
    </w:p>
    <w:p w14:paraId="73872894" w14:textId="77777777" w:rsidR="0052066E" w:rsidRPr="0052066E" w:rsidRDefault="0052066E" w:rsidP="0052066E">
      <w:pPr>
        <w:rPr>
          <w:b/>
          <w:bCs/>
        </w:rPr>
      </w:pPr>
      <w:r w:rsidRPr="0052066E">
        <w:rPr>
          <w:b/>
          <w:bCs/>
        </w:rPr>
        <w:t>Reagent</w:t>
      </w:r>
    </w:p>
    <w:p w14:paraId="232CBBE4" w14:textId="77777777" w:rsidR="0052066E" w:rsidRPr="0052066E" w:rsidRDefault="0052066E" w:rsidP="0052066E">
      <w:r w:rsidRPr="0052066E">
        <w:t>Citrate buffer (10 mM citric acid, pH 6.0)</w:t>
      </w:r>
    </w:p>
    <w:p w14:paraId="0630D2B4" w14:textId="77777777" w:rsidR="0052066E" w:rsidRPr="0052066E" w:rsidRDefault="0052066E" w:rsidP="0052066E">
      <w:r w:rsidRPr="0052066E">
        <w:t>Citric acid (anhydrous), 1.92 g</w:t>
      </w:r>
      <w:r w:rsidRPr="0052066E">
        <w:br/>
        <w:t>Distilled water, 1000 ml</w:t>
      </w:r>
      <w:r w:rsidRPr="0052066E">
        <w:br/>
        <w:t>Mix to dissolve </w:t>
      </w:r>
      <w:r w:rsidRPr="0052066E">
        <w:br/>
        <w:t>Adjust pH to 6.0 with 1 M NaOH (be sure to mix well) </w:t>
      </w:r>
      <w:r w:rsidRPr="0052066E">
        <w:br/>
        <w:t>Store this solution at room temperature for 3 months, or at 4°C for longer usage</w:t>
      </w:r>
    </w:p>
    <w:p w14:paraId="1A0FF1B3" w14:textId="77777777" w:rsidR="0052066E" w:rsidRPr="0052066E" w:rsidRDefault="0052066E" w:rsidP="0052066E">
      <w:pPr>
        <w:rPr>
          <w:b/>
          <w:bCs/>
        </w:rPr>
      </w:pPr>
      <w:r w:rsidRPr="0052066E">
        <w:rPr>
          <w:b/>
          <w:bCs/>
        </w:rPr>
        <w:t>Method</w:t>
      </w:r>
    </w:p>
    <w:p w14:paraId="70B81D3E" w14:textId="77777777" w:rsidR="0052066E" w:rsidRPr="0052066E" w:rsidRDefault="0052066E" w:rsidP="0052066E">
      <w:pPr>
        <w:numPr>
          <w:ilvl w:val="0"/>
          <w:numId w:val="2"/>
        </w:numPr>
      </w:pPr>
      <w:r w:rsidRPr="0052066E">
        <w:t>Dewax paraffin sections and rehydrate using preferred protocol.</w:t>
      </w:r>
    </w:p>
    <w:p w14:paraId="6246BCB9" w14:textId="77777777" w:rsidR="0052066E" w:rsidRPr="0052066E" w:rsidRDefault="0052066E" w:rsidP="0052066E">
      <w:pPr>
        <w:numPr>
          <w:ilvl w:val="0"/>
          <w:numId w:val="2"/>
        </w:numPr>
      </w:pPr>
      <w:r w:rsidRPr="0052066E">
        <w:t>Pre-heat sodium citrate buffer in a staining vessel to 95-100°C.</w:t>
      </w:r>
    </w:p>
    <w:p w14:paraId="4EC2DFF2" w14:textId="77777777" w:rsidR="0052066E" w:rsidRPr="0052066E" w:rsidRDefault="0052066E" w:rsidP="0052066E">
      <w:pPr>
        <w:numPr>
          <w:ilvl w:val="0"/>
          <w:numId w:val="2"/>
        </w:numPr>
      </w:pPr>
      <w:r w:rsidRPr="0052066E">
        <w:t>Immerse slides in the citrate buffer and incubate for 10 minutes at 95-100°C. Check the citrate buffer level, add more if necessary, and then incubate for a further 10 minutes at 95-100°C.</w:t>
      </w:r>
    </w:p>
    <w:p w14:paraId="25161F7B" w14:textId="77777777" w:rsidR="0052066E" w:rsidRPr="0052066E" w:rsidRDefault="0052066E" w:rsidP="0052066E">
      <w:pPr>
        <w:numPr>
          <w:ilvl w:val="0"/>
          <w:numId w:val="2"/>
        </w:numPr>
      </w:pPr>
      <w:r w:rsidRPr="0052066E">
        <w:t>Allow sections to cool for 20 minutes.</w:t>
      </w:r>
    </w:p>
    <w:p w14:paraId="5CC27FFB" w14:textId="77777777" w:rsidR="0052066E" w:rsidRPr="0052066E" w:rsidRDefault="0052066E" w:rsidP="0052066E">
      <w:pPr>
        <w:numPr>
          <w:ilvl w:val="0"/>
          <w:numId w:val="2"/>
        </w:numPr>
      </w:pPr>
      <w:r w:rsidRPr="0052066E">
        <w:t>Rinse sections with PBS.</w:t>
      </w:r>
    </w:p>
    <w:p w14:paraId="58347684" w14:textId="6791A414" w:rsidR="0052066E" w:rsidRDefault="0052066E" w:rsidP="0052066E">
      <w:pPr>
        <w:numPr>
          <w:ilvl w:val="0"/>
          <w:numId w:val="2"/>
        </w:numPr>
      </w:pPr>
      <w:r w:rsidRPr="0052066E">
        <w:t>Proceed with preferred staining protocol.</w:t>
      </w:r>
    </w:p>
    <w:p w14:paraId="56EC4161" w14:textId="77777777" w:rsidR="0052066E" w:rsidRDefault="0052066E" w:rsidP="0052066E"/>
    <w:p w14:paraId="10A8196C" w14:textId="77777777" w:rsidR="00461880" w:rsidRPr="00461880" w:rsidRDefault="00461880" w:rsidP="00461880">
      <w:pPr>
        <w:keepNext/>
        <w:keepLines/>
        <w:suppressAutoHyphens/>
        <w:ind w:left="397" w:hanging="397"/>
        <w:outlineLvl w:val="0"/>
        <w:rPr>
          <w:rFonts w:eastAsia="Times New Roman"/>
          <w:b/>
          <w:bCs/>
          <w:szCs w:val="28"/>
        </w:rPr>
      </w:pPr>
      <w:r w:rsidRPr="00461880">
        <w:rPr>
          <w:rFonts w:eastAsia="Times New Roman"/>
          <w:b/>
          <w:bCs/>
          <w:szCs w:val="28"/>
        </w:rPr>
        <w:t>Technical Support</w:t>
      </w:r>
    </w:p>
    <w:p w14:paraId="1BE407F9" w14:textId="77777777" w:rsidR="00461880" w:rsidRDefault="00461880" w:rsidP="00461880">
      <w:pPr>
        <w:pStyle w:val="NormalWeb"/>
        <w:spacing w:before="0" w:beforeAutospacing="0" w:after="0" w:afterAutospacing="0"/>
        <w:rPr>
          <w:rFonts w:asciiTheme="minorHAnsi" w:hAnsiTheme="minorHAnsi" w:cs="Calibri"/>
          <w:lang w:val="en-US"/>
        </w:rPr>
      </w:pPr>
      <w:r w:rsidRPr="00461880">
        <w:rPr>
          <w:rFonts w:asciiTheme="minorHAnsi" w:hAnsiTheme="minorHAnsi" w:cs="Calibri"/>
          <w:lang w:val="en-US"/>
        </w:rPr>
        <w:t>Copyright © 2025 Abcam. All Rights Reserved. The Abcam logo is a registered trademark. All information / detail is correct at time of going to print.</w:t>
      </w:r>
    </w:p>
    <w:p w14:paraId="7E007045" w14:textId="77777777" w:rsidR="00461880" w:rsidRPr="00461880" w:rsidRDefault="00461880" w:rsidP="00461880">
      <w:pPr>
        <w:pStyle w:val="NormalWeb"/>
        <w:spacing w:before="0" w:beforeAutospacing="0" w:after="0" w:afterAutospacing="0"/>
        <w:rPr>
          <w:rFonts w:asciiTheme="minorHAnsi" w:hAnsiTheme="minorHAnsi" w:cs="Calibri"/>
          <w:lang w:val="en-US"/>
        </w:rPr>
      </w:pPr>
    </w:p>
    <w:p w14:paraId="161296BA" w14:textId="77777777" w:rsidR="00461880" w:rsidRPr="00461880" w:rsidRDefault="00461880" w:rsidP="00461880">
      <w:pPr>
        <w:pStyle w:val="NormalWeb"/>
        <w:spacing w:before="0" w:beforeAutospacing="0" w:after="0" w:afterAutospacing="0"/>
        <w:rPr>
          <w:rFonts w:asciiTheme="minorHAnsi" w:hAnsiTheme="minorHAnsi" w:cs="Calibri"/>
          <w:lang w:val="en-US"/>
        </w:rPr>
      </w:pPr>
      <w:r w:rsidRPr="00461880">
        <w:rPr>
          <w:rFonts w:asciiTheme="minorHAnsi" w:hAnsiTheme="minorHAnsi" w:cs="Calibri"/>
          <w:b/>
          <w:bCs/>
          <w:lang w:val="en-US"/>
        </w:rPr>
        <w:t>For all technical or commercial enquiries please go to:</w:t>
      </w:r>
    </w:p>
    <w:p w14:paraId="622D2B0B" w14:textId="77777777" w:rsidR="00461880" w:rsidRPr="00461880" w:rsidRDefault="00461880" w:rsidP="00461880">
      <w:pPr>
        <w:pStyle w:val="NormalWeb"/>
        <w:spacing w:before="0" w:beforeAutospacing="0" w:after="0" w:afterAutospacing="0"/>
        <w:rPr>
          <w:rFonts w:asciiTheme="minorHAnsi" w:hAnsiTheme="minorHAnsi" w:cs="Calibri"/>
        </w:rPr>
      </w:pPr>
      <w:hyperlink r:id="rId7" w:history="1">
        <w:r w:rsidRPr="00461880">
          <w:rPr>
            <w:rStyle w:val="Hyperlink"/>
            <w:rFonts w:asciiTheme="minorHAnsi" w:eastAsiaTheme="majorEastAsia" w:hAnsiTheme="minorHAnsi" w:cs="Calibri"/>
            <w:lang w:val="en-US"/>
          </w:rPr>
          <w:t>www.abcam.com/contactus</w:t>
        </w:r>
      </w:hyperlink>
    </w:p>
    <w:p w14:paraId="79D93E27" w14:textId="77777777" w:rsidR="00461880" w:rsidRPr="00461880" w:rsidRDefault="00461880" w:rsidP="00461880">
      <w:pPr>
        <w:pStyle w:val="NormalWeb"/>
        <w:spacing w:before="0" w:beforeAutospacing="0" w:after="0" w:afterAutospacing="0"/>
        <w:rPr>
          <w:rFonts w:asciiTheme="minorHAnsi" w:hAnsiTheme="minorHAnsi" w:cs="Calibri"/>
        </w:rPr>
      </w:pPr>
      <w:hyperlink r:id="rId8" w:history="1">
        <w:r w:rsidRPr="00461880">
          <w:rPr>
            <w:rStyle w:val="Hyperlink"/>
            <w:rFonts w:asciiTheme="minorHAnsi" w:eastAsiaTheme="majorEastAsia" w:hAnsiTheme="minorHAnsi" w:cs="Calibri"/>
            <w:lang w:val="en-US"/>
          </w:rPr>
          <w:t>www.abcam.cn/contactus</w:t>
        </w:r>
      </w:hyperlink>
      <w:r w:rsidRPr="00461880">
        <w:rPr>
          <w:rFonts w:asciiTheme="minorHAnsi" w:hAnsiTheme="minorHAnsi" w:cs="Calibri"/>
          <w:lang w:val="en-US"/>
        </w:rPr>
        <w:t xml:space="preserve"> (China)</w:t>
      </w:r>
    </w:p>
    <w:p w14:paraId="1E32535C" w14:textId="77777777" w:rsidR="00461880" w:rsidRPr="00461880" w:rsidRDefault="00461880" w:rsidP="00461880">
      <w:pPr>
        <w:pStyle w:val="NormalWeb"/>
        <w:spacing w:before="0" w:beforeAutospacing="0" w:after="0" w:afterAutospacing="0"/>
        <w:rPr>
          <w:rFonts w:asciiTheme="minorHAnsi" w:hAnsiTheme="minorHAnsi" w:cs="Calibri"/>
        </w:rPr>
      </w:pPr>
      <w:hyperlink r:id="rId9" w:history="1">
        <w:r w:rsidRPr="00461880">
          <w:rPr>
            <w:rStyle w:val="Hyperlink"/>
            <w:rFonts w:asciiTheme="minorHAnsi" w:eastAsiaTheme="majorEastAsia" w:hAnsiTheme="minorHAnsi" w:cs="Calibri"/>
            <w:lang w:val="en-US"/>
          </w:rPr>
          <w:t>www.abcam.co.jp/contactus</w:t>
        </w:r>
      </w:hyperlink>
      <w:r w:rsidRPr="00461880">
        <w:rPr>
          <w:rFonts w:asciiTheme="minorHAnsi" w:hAnsiTheme="minorHAnsi" w:cs="Calibri"/>
          <w:lang w:val="en-US"/>
        </w:rPr>
        <w:t xml:space="preserve"> (Japan)</w:t>
      </w:r>
    </w:p>
    <w:p w14:paraId="76156C86" w14:textId="236A1B3B" w:rsidR="00B40B63" w:rsidRDefault="00B40B63"/>
    <w:sectPr w:rsidR="00B40B63" w:rsidSect="00461880">
      <w:footerReference w:type="default" r:id="rId10"/>
      <w:footerReference w:type="first" r:id="rId11"/>
      <w:pgSz w:w="12240" w:h="15840"/>
      <w:pgMar w:top="1440" w:right="1440" w:bottom="1440" w:left="144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AC62" w14:textId="77777777" w:rsidR="00883A62" w:rsidRDefault="00883A62" w:rsidP="0052066E">
      <w:pPr>
        <w:spacing w:after="0" w:line="240" w:lineRule="auto"/>
      </w:pPr>
      <w:r>
        <w:separator/>
      </w:r>
    </w:p>
  </w:endnote>
  <w:endnote w:type="continuationSeparator" w:id="0">
    <w:p w14:paraId="7E08DA33" w14:textId="77777777" w:rsidR="00883A62" w:rsidRDefault="00883A62" w:rsidP="0052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94533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8B6D58" w14:textId="78220307" w:rsidR="0052066E" w:rsidRPr="00461880" w:rsidRDefault="0052066E">
        <w:pPr>
          <w:pStyle w:val="Footer"/>
          <w:jc w:val="right"/>
          <w:rPr>
            <w:sz w:val="22"/>
            <w:szCs w:val="22"/>
          </w:rPr>
        </w:pPr>
        <w:r w:rsidRPr="00461880">
          <w:rPr>
            <w:sz w:val="22"/>
            <w:szCs w:val="22"/>
          </w:rPr>
          <w:fldChar w:fldCharType="begin"/>
        </w:r>
        <w:r w:rsidRPr="00461880">
          <w:rPr>
            <w:sz w:val="22"/>
            <w:szCs w:val="22"/>
          </w:rPr>
          <w:instrText xml:space="preserve"> PAGE   \* MERGEFORMAT </w:instrText>
        </w:r>
        <w:r w:rsidRPr="00461880">
          <w:rPr>
            <w:sz w:val="22"/>
            <w:szCs w:val="22"/>
          </w:rPr>
          <w:fldChar w:fldCharType="separate"/>
        </w:r>
        <w:r w:rsidRPr="00461880">
          <w:rPr>
            <w:noProof/>
            <w:sz w:val="22"/>
            <w:szCs w:val="22"/>
          </w:rPr>
          <w:t>2</w:t>
        </w:r>
        <w:r w:rsidRPr="00461880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146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43C61" w14:textId="3CCB23BC" w:rsidR="00461880" w:rsidRDefault="00461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6F163" w14:textId="2AAED484" w:rsidR="00461880" w:rsidRPr="00461880" w:rsidRDefault="00461880" w:rsidP="00461880">
    <w:pPr>
      <w:rPr>
        <w:sz w:val="16"/>
        <w:szCs w:val="16"/>
        <w:lang w:val="en-GB"/>
      </w:rPr>
    </w:pPr>
    <w:r w:rsidRPr="0077094B">
      <w:rPr>
        <w:sz w:val="16"/>
        <w:szCs w:val="16"/>
      </w:rPr>
      <w:t xml:space="preserve">Version </w:t>
    </w:r>
    <w:r>
      <w:rPr>
        <w:sz w:val="16"/>
        <w:szCs w:val="16"/>
      </w:rPr>
      <w:t>1</w:t>
    </w:r>
    <w:r w:rsidR="00D50536">
      <w:rPr>
        <w:sz w:val="16"/>
        <w:szCs w:val="16"/>
      </w:rPr>
      <w:t>a</w:t>
    </w:r>
    <w:r>
      <w:rPr>
        <w:sz w:val="16"/>
        <w:szCs w:val="16"/>
      </w:rPr>
      <w:t>,</w:t>
    </w:r>
    <w:r w:rsidRPr="0077094B">
      <w:rPr>
        <w:sz w:val="16"/>
        <w:szCs w:val="16"/>
      </w:rPr>
      <w:t xml:space="preserve"> Last updated </w:t>
    </w:r>
    <w:r w:rsidRPr="0077094B">
      <w:rPr>
        <w:sz w:val="16"/>
        <w:szCs w:val="16"/>
      </w:rPr>
      <w:fldChar w:fldCharType="begin"/>
    </w:r>
    <w:r w:rsidRPr="0077094B">
      <w:rPr>
        <w:sz w:val="16"/>
        <w:szCs w:val="16"/>
      </w:rPr>
      <w:instrText xml:space="preserve"> DATE  \@ "d MMMM yyyy"  \* MERGEFORMAT </w:instrText>
    </w:r>
    <w:r w:rsidRPr="0077094B">
      <w:rPr>
        <w:sz w:val="16"/>
        <w:szCs w:val="16"/>
      </w:rPr>
      <w:fldChar w:fldCharType="separate"/>
    </w:r>
    <w:r>
      <w:rPr>
        <w:noProof/>
        <w:sz w:val="16"/>
        <w:szCs w:val="16"/>
      </w:rPr>
      <w:t>4 September 2025</w:t>
    </w:r>
    <w:r w:rsidRPr="0077094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376F" w14:textId="77777777" w:rsidR="00883A62" w:rsidRDefault="00883A62" w:rsidP="0052066E">
      <w:pPr>
        <w:spacing w:after="0" w:line="240" w:lineRule="auto"/>
      </w:pPr>
      <w:r>
        <w:separator/>
      </w:r>
    </w:p>
  </w:footnote>
  <w:footnote w:type="continuationSeparator" w:id="0">
    <w:p w14:paraId="7DDA8B9A" w14:textId="77777777" w:rsidR="00883A62" w:rsidRDefault="00883A62" w:rsidP="00520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9A7"/>
    <w:multiLevelType w:val="multilevel"/>
    <w:tmpl w:val="BBA6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46CD6"/>
    <w:multiLevelType w:val="multilevel"/>
    <w:tmpl w:val="3FD8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550422">
    <w:abstractNumId w:val="1"/>
  </w:num>
  <w:num w:numId="2" w16cid:durableId="166234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66E"/>
    <w:rsid w:val="000A36F4"/>
    <w:rsid w:val="001834A5"/>
    <w:rsid w:val="00461880"/>
    <w:rsid w:val="0052066E"/>
    <w:rsid w:val="00881F61"/>
    <w:rsid w:val="00883A62"/>
    <w:rsid w:val="00AF3407"/>
    <w:rsid w:val="00B40B63"/>
    <w:rsid w:val="00B57B85"/>
    <w:rsid w:val="00D50536"/>
    <w:rsid w:val="00E60564"/>
    <w:rsid w:val="00E75033"/>
    <w:rsid w:val="00ED6BB5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E678"/>
  <w15:chartTrackingRefBased/>
  <w15:docId w15:val="{5C098635-7B10-4AEC-8C69-73627431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6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6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6E"/>
  </w:style>
  <w:style w:type="paragraph" w:styleId="Footer">
    <w:name w:val="footer"/>
    <w:basedOn w:val="Normal"/>
    <w:link w:val="FooterChar"/>
    <w:uiPriority w:val="99"/>
    <w:unhideWhenUsed/>
    <w:rsid w:val="0052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6E"/>
  </w:style>
  <w:style w:type="paragraph" w:styleId="NormalWeb">
    <w:name w:val="Normal (Web)"/>
    <w:basedOn w:val="Normal"/>
    <w:uiPriority w:val="99"/>
    <w:unhideWhenUsed/>
    <w:rsid w:val="0046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n/contact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cam.com/contact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bcam.co.jp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Sehgal, Holi</dc:creator>
  <cp:keywords/>
  <dc:description/>
  <cp:lastModifiedBy>Sehgal, Holi</cp:lastModifiedBy>
  <cp:revision>1</cp:revision>
  <dcterms:created xsi:type="dcterms:W3CDTF">2025-09-04T09:29:00Z</dcterms:created>
  <dcterms:modified xsi:type="dcterms:W3CDTF">2025-09-04T10:06:00Z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2025-09-04T10:06:30Z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6d5ea22d-c2c8-49cc-8ea7-ecd8f46cc141</vt:lpwstr>
  </property>
  <property fmtid="{D5CDD505-2E9C-101B-9397-08002B2CF9AE}" pid="8" name="MSIP_Label_73094ff5-79ca-456b-95f6-d578316a3809_ContentBits">
    <vt:lpwstr>0</vt:lpwstr>
  </property>
  <property fmtid="{D5CDD505-2E9C-101B-9397-08002B2CF9AE}" pid="9" name="MSIP_Label_73094ff5-79ca-456b-95f6-d578316a3809_Tag">
    <vt:lpwstr>10, 0, 1, 1</vt:lpwstr>
  </property>
</Properties>
</file>